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41" w:rsidRPr="00E13A41" w:rsidRDefault="00E13A41" w:rsidP="00E13A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E13A41" w:rsidRPr="00E13A41" w:rsidRDefault="00E13A41" w:rsidP="00E13A4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</w:t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Приложение к распоряжению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контрольно-счетной палаты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Сахалинской области </w:t>
      </w:r>
      <w:proofErr w:type="gramStart"/>
      <w:r w:rsidRPr="00E13A41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gramEnd"/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</w:t>
      </w:r>
      <w:r w:rsidR="00D7667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« 13 » марта 2017 года № 01-02/12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ОДОБРЕНО</w:t>
      </w:r>
      <w:r w:rsidRPr="00E13A41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</w:r>
      <w:r w:rsidR="00D76674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13.03</w:t>
      </w:r>
      <w:r w:rsidRPr="00E13A41">
        <w:rPr>
          <w:rFonts w:ascii="Times New Roman" w:eastAsia="Times New Roman" w:hAnsi="Times New Roman" w:cs="Times New Roman"/>
          <w:sz w:val="24"/>
          <w:szCs w:val="20"/>
        </w:rPr>
        <w:t>.201</w:t>
      </w:r>
      <w:r w:rsidR="00D76674">
        <w:rPr>
          <w:rFonts w:ascii="Times New Roman" w:eastAsia="Times New Roman" w:hAnsi="Times New Roman" w:cs="Times New Roman"/>
          <w:sz w:val="24"/>
          <w:szCs w:val="20"/>
        </w:rPr>
        <w:t>7 № 5</w:t>
      </w:r>
      <w:bookmarkStart w:id="0" w:name="_GoBack"/>
      <w:bookmarkEnd w:id="0"/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</w:r>
      <w:r w:rsidRPr="00E13A4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E13A41" w:rsidRPr="00E13A41" w:rsidRDefault="00E13A41" w:rsidP="00E13A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E13A41" w:rsidRPr="00E13A41" w:rsidRDefault="00E13A41" w:rsidP="00E13A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E13A41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Pr="00E13A41">
        <w:rPr>
          <w:rFonts w:ascii="Times New Roman" w:eastAsia="Times New Roman" w:hAnsi="Times New Roman" w:cs="Times New Roman"/>
          <w:sz w:val="24"/>
          <w:szCs w:val="20"/>
        </w:rPr>
        <w:t xml:space="preserve"> Л А Н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13A41">
        <w:rPr>
          <w:rFonts w:ascii="Times New Roman" w:eastAsia="Times New Roman" w:hAnsi="Times New Roman" w:cs="Times New Roman"/>
          <w:sz w:val="26"/>
          <w:szCs w:val="26"/>
        </w:rPr>
        <w:t>работы контрольно-счетной палаты Сахалинской области на 2016 год</w:t>
      </w: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6606"/>
        <w:gridCol w:w="2142"/>
        <w:gridCol w:w="2200"/>
        <w:gridCol w:w="3054"/>
      </w:tblGrid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6606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Наименование мероприятия</w:t>
            </w: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Срок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проведения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Ответственные</w:t>
            </w:r>
            <w:proofErr w:type="gram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проведение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Основание для включения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мероприятия в план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2015 год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январь – май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Бюджетный кодекс РФ,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мероприятий программы развития ЗАО «Санаторий "Синегорский минеральные воды» (в качестве увеличения уставного капитала) в рамках реализации государственной программы Сахалинской области «Совершенствование системы управления государственным имуществом Сахалинской области на 2014-2020 годы» за 2014, 2015 годы и истекший период 2016 года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сентябрь - 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средств областного бюджета, выделенных в виде субсидии юридическим лицам, индивидуальным предпринимателям, физическим лицам – производителям товаров, работ и услуг и муниципальным образованиям в рамках реализации государственной программы Сахалинской области «Экономическое развитие и инновационная политика Сахалинской области на 2014-2020 годы» за 2014, 2015 годы и истекший период 2016 года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октябрь - декабрь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в сфере закупок, осуществляемых министерством имущественных и земельных отношений Сахалинской области за 2015 год и истекший период 2016 года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 - 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rPr>
          <w:trHeight w:val="21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по строительству, реконструкции и капитальному ремонту объектов на территории Курильских островов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программ Сахалинской области «Экономическое развитие и инновационная политика Сахалинской области на 2014-2020 годы», «Социально-экономическое развитие Курильских островов (Сахалинская область) на 2016-2025 годы»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 год и истекший период 2016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май </w:t>
            </w:r>
            <w:r w:rsidR="00C15E7E">
              <w:rPr>
                <w:rFonts w:ascii="Times New Roman" w:eastAsia="Times New Roman" w:hAnsi="Times New Roman" w:cs="Times New Roman"/>
                <w:sz w:val="24"/>
                <w:szCs w:val="20"/>
              </w:rPr>
              <w:t>- 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</w:t>
            </w:r>
            <w:r w:rsidRPr="00E13A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и иных средств, использованных в деятельности ГУСП «Совхоз Корсаковский», АО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«Комсомолец» за 2015 год и истекший период 2016 года</w:t>
            </w:r>
          </w:p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C15E7E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май</w:t>
            </w:r>
            <w:r w:rsid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поручение Правительства Сахалинской области от 18.12.2015 № 2-7961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</w:t>
            </w:r>
            <w:r w:rsidRPr="00E13A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отдельных мероприятий по капитальному ремонту, модернизации, реконструкции жилищного фонда в рамках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за 2015 год и истекший период 2016 года</w:t>
            </w:r>
          </w:p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C15E7E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</w:t>
            </w:r>
            <w:r w:rsid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</w:t>
            </w:r>
            <w:proofErr w:type="spellStart"/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сейсмоустойчивости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домов, основных объектов и систем жизнеобеспечения»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государственной программы Сахалинской области «Обеспечение населения Сахалинской области качественным жильем на 2014-2020 годы" за 2015 год и истекший период 2016 года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 – январь 2017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</w:t>
            </w:r>
            <w:r w:rsidRPr="00E1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 за 2014, 2015 годы и истекший период 2016 года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 - 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мероприятия в области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автомобильного транспортного обслуживания населения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государственной программы Сахалинской области «Развитие транспортной инфраструктуры и дорожного хозяйства Сахалинской области на 2014-2020 годы» и анализ расходов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консолидированного бюджета, направленных на организацию автомобильного транспортного обслуживания населения, за 2015 год и истекший период 2016 года</w:t>
            </w:r>
            <w:proofErr w:type="gramEnd"/>
          </w:p>
          <w:p w:rsidR="00E13A41" w:rsidRPr="00E13A41" w:rsidRDefault="00E13A41" w:rsidP="00E1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сентябрь - 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10-1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использования средств областного бюджета Сахалинской области, направленных на </w:t>
            </w:r>
            <w:r w:rsidRPr="00E13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реализацию мероприятия в области воздушного транспорта (АО «Авиакомпания «Аврора») в рамках государственной программы Сахалинской области «Развитие транспортной инфраструктуры и дорожного хозяйства Сахалинской области на 2014-2020 годы» за 2015 год и истекший период 2016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C15E7E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 - 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поручение Председателя Правительства Сахалинской области от 22.11.2016 № 49-ВЩ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мероприятий, предусмотренных Законом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 за 2013 - 2015 годы и истекший период 2016 года</w:t>
            </w:r>
            <w:proofErr w:type="gramEnd"/>
          </w:p>
          <w:p w:rsidR="00E13A41" w:rsidRPr="00E13A41" w:rsidRDefault="00E13A41" w:rsidP="00E1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C15E7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rPr>
          <w:trHeight w:val="17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</w:t>
            </w:r>
            <w:r w:rsidRPr="00E13A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осуществляемых Министерством строительства и подведомственными учреждениями Сахалинской области за 2015 год и истекший период 2016 года</w:t>
            </w:r>
          </w:p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C1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ноябрь – </w:t>
            </w:r>
            <w:r w:rsidR="00C15E7E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2017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внутреннего и въездного туризма в Сахалинской области»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на 2014-2020 годы» и иных средств, использованных в деятельности ОАУ «СТК «Горный воздух» за 2015 год и истекший период 2016 года 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май - 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поручение Правительства Сахалинской области от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18.12.2015 № 2-7961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мероприятия по совершенствованию высокотехнологичной медицинской помощи, развитию новых эффективных методов лечения, предусмотренного подпрограммой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Сахалинской области «Развитие здравоохранения в Сахалинской области на 2014-2020 годы» за 2014, 2015 годы и истекший период 2016 года</w:t>
            </w:r>
            <w:proofErr w:type="gramEnd"/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август - 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606" w:type="dxa"/>
          </w:tcPr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Courier New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мероприятий государственной программы Сахалинской области «Развитие здравоохранения в Сахалинской области на 2014-2020 годы» и иных средств, использованных в деятельности ГБУЗ «Областная стоматологическая поликлиника», включая вопросы использования имущества, за 2014, 2015 годы и истекший период 2016 года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 - декабрь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606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 направленных на реализацию подпрограммы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«Повышение доступности и качества общего образования, в том числе в сельской местности»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программы «Развитие образования в Сахалинской области на 2014 - 2020 годы» в части основных мероприятий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качества общего образования и использования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муниципальными  образованиями на развитие образования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за 2015 год и истекший период 2016 года</w:t>
            </w:r>
            <w:proofErr w:type="gramEnd"/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 - декабрь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17</w:t>
            </w:r>
          </w:p>
        </w:tc>
        <w:tc>
          <w:tcPr>
            <w:tcW w:w="6606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 направленных на п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редоставление мер социальной поддержки путем организации отдыха и оздоровления детей,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предусмотренной подпрограммой «Совершенствование социальной поддержки семьи и детей» государственной программы «Социальная поддержка населения Сахалинской области на 2014 - 2020 годы» за 2015 год и истекший период 2016 года</w:t>
            </w:r>
          </w:p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 - декабрь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</w:tc>
      </w:tr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606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развитие библиотечного и музейного дела, предусмотренных государственной программой «Развитие сферы культуры в Сахалинской области» на 2014 - 2020 годы» за 2015 год и истекший период 2016 года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 - июль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Закон Сахалинской области «О контрольно-счетной палате Сахалинской области», постановление Сахалинской областной Думы от 17.12.2015 № 8/11/400-6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606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</w:t>
            </w:r>
            <w:r w:rsidRPr="00E1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 жилищно-коммунальных услуг отдельным категориям граждан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предусмотренной подпрограммой «Совершенствование системы социальной поддержки граждан, проживающих в Сахалинской области» государственной программы «Социальная поддержка населения Сахалинской области на 2014 - 2020 годы» за 2015 год и истекший период 2016 года</w:t>
            </w:r>
          </w:p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май - июль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17.12.2015 № 8/11/400-6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6606" w:type="dxa"/>
            <w:vAlign w:val="center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Экспертиза и подготовка заключения на проект закона Сахалинской области об областном бюджете на 2017 год и плановый период 2018 - 2019 годов </w:t>
            </w: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E13A41" w:rsidRPr="00E13A41" w:rsidTr="002E5E24">
        <w:tc>
          <w:tcPr>
            <w:tcW w:w="78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6606" w:type="dxa"/>
            <w:vAlign w:val="center"/>
          </w:tcPr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Экспертиза и подготовка заключения на проект закона Сахалинской области о бюджете Территориального фонда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обязательного медицинского страхования Сахалинской области на 2017 год и плановый период 2018 – 2019 годов</w:t>
            </w:r>
          </w:p>
        </w:tc>
        <w:tc>
          <w:tcPr>
            <w:tcW w:w="2142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ноябрь</w:t>
            </w:r>
          </w:p>
        </w:tc>
        <w:tc>
          <w:tcPr>
            <w:tcW w:w="2200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</w:tc>
        <w:tc>
          <w:tcPr>
            <w:tcW w:w="3054" w:type="dxa"/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Законы Сахалинской области «О контрольно-счетной палате </w:t>
            </w: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Сахалинской области», «О бюджетном процессе в Сахалинской области»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года,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мере поступления, 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в сроки, установленные законодательными актами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Литвиненко А.В.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E13A41" w:rsidRPr="00E13A41" w:rsidTr="002E5E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Составление плана работы контрольно-счетной палаты Сахалинской области на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до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Харченко Т.Р.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Подстрижень</w:t>
            </w:r>
            <w:proofErr w:type="spellEnd"/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О.В Литвиненко А.В.</w:t>
            </w:r>
          </w:p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E13A41" w:rsidRDefault="00E13A41" w:rsidP="00E1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3A41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E13A41" w:rsidRPr="00E13A41" w:rsidRDefault="00E13A41" w:rsidP="00E13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4412A" w:rsidRDefault="00E4412A"/>
    <w:sectPr w:rsidR="00E4412A">
      <w:headerReference w:type="default" r:id="rId7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B0" w:rsidRDefault="00B132B0">
      <w:pPr>
        <w:spacing w:after="0" w:line="240" w:lineRule="auto"/>
      </w:pPr>
      <w:r>
        <w:separator/>
      </w:r>
    </w:p>
  </w:endnote>
  <w:endnote w:type="continuationSeparator" w:id="0">
    <w:p w:rsidR="00B132B0" w:rsidRDefault="00B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B0" w:rsidRDefault="00B132B0">
      <w:pPr>
        <w:spacing w:after="0" w:line="240" w:lineRule="auto"/>
      </w:pPr>
      <w:r>
        <w:separator/>
      </w:r>
    </w:p>
  </w:footnote>
  <w:footnote w:type="continuationSeparator" w:id="0">
    <w:p w:rsidR="00B132B0" w:rsidRDefault="00B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F" w:rsidRDefault="00C15E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6674">
      <w:rPr>
        <w:noProof/>
      </w:rPr>
      <w:t>1</w:t>
    </w:r>
    <w:r>
      <w:fldChar w:fldCharType="end"/>
    </w:r>
  </w:p>
  <w:p w:rsidR="00F33DAF" w:rsidRDefault="00B132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41"/>
    <w:rsid w:val="0026650F"/>
    <w:rsid w:val="00B132B0"/>
    <w:rsid w:val="00C15E7E"/>
    <w:rsid w:val="00C16EF2"/>
    <w:rsid w:val="00D76674"/>
    <w:rsid w:val="00E13A41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3A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13A4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3A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13A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2017-03-10T05:31:00Z</cp:lastPrinted>
  <dcterms:created xsi:type="dcterms:W3CDTF">2017-03-10T05:24:00Z</dcterms:created>
  <dcterms:modified xsi:type="dcterms:W3CDTF">2017-03-13T06:29:00Z</dcterms:modified>
</cp:coreProperties>
</file>