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FE" w:rsidRPr="00C10598" w:rsidRDefault="00804AFE" w:rsidP="00041BDD">
      <w:pPr>
        <w:ind w:firstLine="5529"/>
        <w:rPr>
          <w:sz w:val="26"/>
          <w:szCs w:val="26"/>
        </w:rPr>
      </w:pPr>
      <w:bookmarkStart w:id="0" w:name="_GoBack"/>
      <w:bookmarkEnd w:id="0"/>
      <w:r w:rsidRPr="00C10598">
        <w:rPr>
          <w:sz w:val="26"/>
          <w:szCs w:val="26"/>
        </w:rPr>
        <w:t>Утвержден</w:t>
      </w:r>
    </w:p>
    <w:p w:rsidR="00804AFE" w:rsidRPr="00C10598" w:rsidRDefault="00804AFE" w:rsidP="00041BDD">
      <w:pPr>
        <w:ind w:firstLine="5529"/>
        <w:rPr>
          <w:sz w:val="26"/>
          <w:szCs w:val="26"/>
        </w:rPr>
      </w:pPr>
      <w:r w:rsidRPr="00C10598">
        <w:rPr>
          <w:sz w:val="26"/>
          <w:szCs w:val="26"/>
        </w:rPr>
        <w:t xml:space="preserve">распоряжением </w:t>
      </w:r>
    </w:p>
    <w:p w:rsidR="00804AFE" w:rsidRPr="00C10598" w:rsidRDefault="00804AFE" w:rsidP="00041BDD">
      <w:pPr>
        <w:ind w:firstLine="5529"/>
        <w:rPr>
          <w:sz w:val="26"/>
          <w:szCs w:val="26"/>
        </w:rPr>
      </w:pPr>
      <w:r w:rsidRPr="00C10598">
        <w:rPr>
          <w:sz w:val="26"/>
          <w:szCs w:val="26"/>
        </w:rPr>
        <w:t>контрольно-счетной палаты</w:t>
      </w:r>
    </w:p>
    <w:p w:rsidR="00804AFE" w:rsidRPr="00C10598" w:rsidRDefault="00804AFE" w:rsidP="00041BDD">
      <w:pPr>
        <w:ind w:firstLine="5529"/>
        <w:rPr>
          <w:sz w:val="26"/>
          <w:szCs w:val="26"/>
        </w:rPr>
      </w:pPr>
      <w:r w:rsidRPr="00C10598">
        <w:rPr>
          <w:sz w:val="26"/>
          <w:szCs w:val="26"/>
        </w:rPr>
        <w:t>Сахалинской области</w:t>
      </w:r>
    </w:p>
    <w:p w:rsidR="00804AFE" w:rsidRPr="00C10598" w:rsidRDefault="002D3C33" w:rsidP="00041BDD">
      <w:pPr>
        <w:ind w:firstLine="5529"/>
        <w:rPr>
          <w:sz w:val="26"/>
          <w:szCs w:val="26"/>
        </w:rPr>
      </w:pPr>
      <w:r>
        <w:rPr>
          <w:sz w:val="26"/>
          <w:szCs w:val="26"/>
        </w:rPr>
        <w:t>08</w:t>
      </w:r>
      <w:r w:rsidR="00804AFE" w:rsidRPr="00C10598">
        <w:rPr>
          <w:sz w:val="26"/>
          <w:szCs w:val="26"/>
        </w:rPr>
        <w:t xml:space="preserve"> </w:t>
      </w:r>
      <w:r w:rsidR="003754AE">
        <w:rPr>
          <w:sz w:val="26"/>
          <w:szCs w:val="26"/>
        </w:rPr>
        <w:t>августа</w:t>
      </w:r>
      <w:r w:rsidR="00804AFE" w:rsidRPr="00C10598">
        <w:rPr>
          <w:sz w:val="26"/>
          <w:szCs w:val="26"/>
        </w:rPr>
        <w:t xml:space="preserve"> 201</w:t>
      </w:r>
      <w:r w:rsidR="00804AFE">
        <w:rPr>
          <w:sz w:val="26"/>
          <w:szCs w:val="26"/>
        </w:rPr>
        <w:t>6</w:t>
      </w:r>
      <w:r w:rsidR="00804AFE" w:rsidRPr="00C10598">
        <w:rPr>
          <w:sz w:val="26"/>
          <w:szCs w:val="26"/>
        </w:rPr>
        <w:t xml:space="preserve"> № 01-</w:t>
      </w:r>
      <w:r w:rsidR="00804AFE">
        <w:rPr>
          <w:sz w:val="26"/>
          <w:szCs w:val="26"/>
        </w:rPr>
        <w:t>0</w:t>
      </w:r>
      <w:r w:rsidR="00804AFE" w:rsidRPr="00C10598">
        <w:rPr>
          <w:sz w:val="26"/>
          <w:szCs w:val="26"/>
        </w:rPr>
        <w:t>2/</w:t>
      </w:r>
      <w:r>
        <w:rPr>
          <w:sz w:val="26"/>
          <w:szCs w:val="26"/>
        </w:rPr>
        <w:t>36</w:t>
      </w:r>
    </w:p>
    <w:p w:rsidR="00804AFE" w:rsidRPr="00EE077A" w:rsidRDefault="00804AFE" w:rsidP="00041BDD">
      <w:pPr>
        <w:ind w:firstLine="5103"/>
        <w:rPr>
          <w:sz w:val="25"/>
          <w:szCs w:val="25"/>
        </w:rPr>
      </w:pPr>
    </w:p>
    <w:p w:rsidR="00804AFE" w:rsidRPr="00EE077A" w:rsidRDefault="00804AFE" w:rsidP="00041BDD">
      <w:pPr>
        <w:ind w:firstLine="567"/>
        <w:rPr>
          <w:sz w:val="25"/>
          <w:szCs w:val="25"/>
        </w:rPr>
      </w:pPr>
    </w:p>
    <w:p w:rsidR="00804AFE" w:rsidRPr="00EE077A" w:rsidRDefault="00804AFE" w:rsidP="00041BDD">
      <w:pPr>
        <w:jc w:val="center"/>
        <w:rPr>
          <w:b/>
          <w:sz w:val="25"/>
          <w:szCs w:val="25"/>
        </w:rPr>
      </w:pPr>
      <w:r w:rsidRPr="00EE077A">
        <w:rPr>
          <w:b/>
          <w:sz w:val="25"/>
          <w:szCs w:val="25"/>
        </w:rPr>
        <w:t>ОТЧЕТ</w:t>
      </w:r>
    </w:p>
    <w:p w:rsidR="00804AFE" w:rsidRDefault="00804AFE" w:rsidP="00041BDD">
      <w:pPr>
        <w:jc w:val="center"/>
        <w:rPr>
          <w:b/>
          <w:sz w:val="25"/>
          <w:szCs w:val="25"/>
        </w:rPr>
      </w:pPr>
      <w:r w:rsidRPr="00EE077A">
        <w:rPr>
          <w:b/>
          <w:sz w:val="25"/>
          <w:szCs w:val="25"/>
        </w:rPr>
        <w:t>О РЕЗУЛЬТАТАХ КОНТРОЛЬНОГО МЕРОПРИЯТИЯ</w:t>
      </w:r>
    </w:p>
    <w:p w:rsidR="00804AFE" w:rsidRPr="00804AFE" w:rsidRDefault="00804AFE" w:rsidP="00041BDD">
      <w:pPr>
        <w:jc w:val="center"/>
        <w:rPr>
          <w:sz w:val="26"/>
          <w:szCs w:val="26"/>
          <w:lang w:eastAsia="ru-RU"/>
        </w:rPr>
      </w:pPr>
      <w:r w:rsidRPr="00804AFE">
        <w:rPr>
          <w:sz w:val="26"/>
          <w:szCs w:val="26"/>
          <w:lang w:val="x-none" w:eastAsia="x-none"/>
        </w:rPr>
        <w:t>«Проверка использования средств областного бюджета, направленных на реализацию отдельных мероприятий подпрограммы «Газификация Сахалинской области» и подпрограммы «Развитие угольной отрасли Сахалинской области» государственной программы Сахалинской области «Развитие промышленности в Сахалинской области на период до 2020 года», утвержденной постановлением Правительства Сахалинской области от 31.12.2013 № 808, за 2014, 2015 годы и истекший период 2016 года»</w:t>
      </w:r>
      <w:r w:rsidRPr="00804AFE">
        <w:rPr>
          <w:sz w:val="26"/>
          <w:szCs w:val="26"/>
          <w:lang w:eastAsia="x-none"/>
        </w:rPr>
        <w:t>.</w:t>
      </w:r>
    </w:p>
    <w:p w:rsidR="00804AFE" w:rsidRPr="00EE077A" w:rsidRDefault="00804AFE" w:rsidP="00041BDD">
      <w:pPr>
        <w:jc w:val="center"/>
        <w:rPr>
          <w:b/>
          <w:sz w:val="25"/>
          <w:szCs w:val="25"/>
        </w:rPr>
      </w:pPr>
    </w:p>
    <w:p w:rsidR="00804AFE" w:rsidRPr="00804AFE" w:rsidRDefault="00804AFE" w:rsidP="00041BDD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0022AC">
        <w:rPr>
          <w:sz w:val="26"/>
          <w:szCs w:val="26"/>
        </w:rPr>
        <w:t xml:space="preserve">1. </w:t>
      </w:r>
      <w:r w:rsidRPr="000022AC">
        <w:rPr>
          <w:i/>
          <w:iCs/>
          <w:sz w:val="26"/>
          <w:szCs w:val="26"/>
        </w:rPr>
        <w:t xml:space="preserve">Основание для проведения </w:t>
      </w:r>
      <w:r>
        <w:rPr>
          <w:i/>
          <w:iCs/>
          <w:sz w:val="26"/>
          <w:szCs w:val="26"/>
        </w:rPr>
        <w:t>контрольного мероприятия</w:t>
      </w:r>
      <w:r w:rsidRPr="000022AC">
        <w:rPr>
          <w:i/>
          <w:sz w:val="26"/>
          <w:szCs w:val="26"/>
        </w:rPr>
        <w:t>:</w:t>
      </w:r>
      <w:r w:rsidRPr="000022AC">
        <w:rPr>
          <w:sz w:val="26"/>
          <w:szCs w:val="26"/>
        </w:rPr>
        <w:t xml:space="preserve"> пункт </w:t>
      </w:r>
      <w:r>
        <w:rPr>
          <w:sz w:val="26"/>
          <w:szCs w:val="26"/>
        </w:rPr>
        <w:t>9</w:t>
      </w:r>
      <w:r w:rsidRPr="000022AC">
        <w:rPr>
          <w:sz w:val="26"/>
          <w:szCs w:val="26"/>
        </w:rPr>
        <w:t xml:space="preserve"> Плана работы контрольно-счетной палаты Сахалинской области на 201</w:t>
      </w:r>
      <w:r>
        <w:rPr>
          <w:sz w:val="26"/>
          <w:szCs w:val="26"/>
        </w:rPr>
        <w:t>6</w:t>
      </w:r>
      <w:r w:rsidRPr="000022AC">
        <w:rPr>
          <w:sz w:val="26"/>
          <w:szCs w:val="26"/>
        </w:rPr>
        <w:t xml:space="preserve"> год, распоряжение </w:t>
      </w:r>
      <w:r>
        <w:rPr>
          <w:sz w:val="26"/>
          <w:szCs w:val="26"/>
        </w:rPr>
        <w:t xml:space="preserve"> </w:t>
      </w:r>
      <w:r w:rsidRPr="00804AFE">
        <w:rPr>
          <w:rFonts w:eastAsiaTheme="minorHAnsi"/>
          <w:sz w:val="26"/>
          <w:szCs w:val="26"/>
        </w:rPr>
        <w:t xml:space="preserve">исполняющего обязанности </w:t>
      </w:r>
      <w:r w:rsidRPr="000022AC">
        <w:rPr>
          <w:sz w:val="26"/>
          <w:szCs w:val="26"/>
        </w:rPr>
        <w:t xml:space="preserve">председателя </w:t>
      </w:r>
      <w:r>
        <w:rPr>
          <w:sz w:val="26"/>
          <w:szCs w:val="26"/>
        </w:rPr>
        <w:t>контрольно-счетной п</w:t>
      </w:r>
      <w:r w:rsidRPr="000022AC">
        <w:rPr>
          <w:sz w:val="26"/>
          <w:szCs w:val="26"/>
        </w:rPr>
        <w:t xml:space="preserve">алаты </w:t>
      </w:r>
      <w:r>
        <w:rPr>
          <w:sz w:val="26"/>
          <w:szCs w:val="26"/>
        </w:rPr>
        <w:t xml:space="preserve">Сахалинской области (далее </w:t>
      </w:r>
      <w:r w:rsidR="00B662C7">
        <w:rPr>
          <w:sz w:val="26"/>
          <w:szCs w:val="26"/>
        </w:rPr>
        <w:t>-</w:t>
      </w:r>
      <w:r>
        <w:rPr>
          <w:sz w:val="26"/>
          <w:szCs w:val="26"/>
        </w:rPr>
        <w:t xml:space="preserve"> Палата) </w:t>
      </w:r>
      <w:r w:rsidRPr="00804AFE">
        <w:rPr>
          <w:rFonts w:eastAsiaTheme="minorHAnsi"/>
          <w:sz w:val="26"/>
          <w:szCs w:val="26"/>
        </w:rPr>
        <w:t xml:space="preserve">от </w:t>
      </w:r>
      <w:r w:rsidRPr="00804AFE">
        <w:rPr>
          <w:sz w:val="27"/>
          <w:szCs w:val="27"/>
          <w:lang w:eastAsia="x-none"/>
        </w:rPr>
        <w:t>06</w:t>
      </w:r>
      <w:r w:rsidRPr="00804AFE">
        <w:rPr>
          <w:sz w:val="27"/>
          <w:szCs w:val="27"/>
          <w:lang w:val="x-none" w:eastAsia="x-none"/>
        </w:rPr>
        <w:t>.0</w:t>
      </w:r>
      <w:r w:rsidRPr="00804AFE">
        <w:rPr>
          <w:sz w:val="27"/>
          <w:szCs w:val="27"/>
          <w:lang w:eastAsia="x-none"/>
        </w:rPr>
        <w:t>5</w:t>
      </w:r>
      <w:r w:rsidRPr="00804AFE">
        <w:rPr>
          <w:sz w:val="27"/>
          <w:szCs w:val="27"/>
          <w:lang w:val="x-none" w:eastAsia="x-none"/>
        </w:rPr>
        <w:t>.201</w:t>
      </w:r>
      <w:r w:rsidRPr="00804AFE">
        <w:rPr>
          <w:sz w:val="27"/>
          <w:szCs w:val="27"/>
          <w:lang w:eastAsia="x-none"/>
        </w:rPr>
        <w:t>6</w:t>
      </w:r>
      <w:r w:rsidRPr="00804AFE">
        <w:rPr>
          <w:sz w:val="27"/>
          <w:szCs w:val="27"/>
          <w:lang w:val="x-none" w:eastAsia="x-none"/>
        </w:rPr>
        <w:t xml:space="preserve"> №</w:t>
      </w:r>
      <w:r w:rsidRPr="00804AFE">
        <w:rPr>
          <w:sz w:val="27"/>
          <w:szCs w:val="27"/>
          <w:lang w:eastAsia="x-none"/>
        </w:rPr>
        <w:t xml:space="preserve"> </w:t>
      </w:r>
      <w:r w:rsidRPr="00804AFE">
        <w:rPr>
          <w:sz w:val="27"/>
          <w:szCs w:val="27"/>
          <w:lang w:val="x-none" w:eastAsia="x-none"/>
        </w:rPr>
        <w:t>01-02/</w:t>
      </w:r>
      <w:r w:rsidRPr="00804AFE">
        <w:rPr>
          <w:sz w:val="27"/>
          <w:szCs w:val="27"/>
          <w:lang w:eastAsia="x-none"/>
        </w:rPr>
        <w:t>18.</w:t>
      </w:r>
      <w:r w:rsidRPr="00804AFE">
        <w:rPr>
          <w:sz w:val="27"/>
          <w:szCs w:val="27"/>
          <w:lang w:val="x-none" w:eastAsia="x-none"/>
        </w:rPr>
        <w:t xml:space="preserve"> </w:t>
      </w:r>
    </w:p>
    <w:p w:rsidR="00804AFE" w:rsidRPr="00674C13" w:rsidRDefault="00804AFE" w:rsidP="00041BDD">
      <w:pPr>
        <w:ind w:firstLine="567"/>
        <w:jc w:val="both"/>
        <w:rPr>
          <w:sz w:val="26"/>
          <w:szCs w:val="26"/>
        </w:rPr>
      </w:pPr>
      <w:r w:rsidRPr="000022AC">
        <w:rPr>
          <w:sz w:val="26"/>
          <w:szCs w:val="26"/>
        </w:rPr>
        <w:t>2</w:t>
      </w:r>
      <w:r w:rsidRPr="000022AC">
        <w:rPr>
          <w:i/>
          <w:iCs/>
          <w:sz w:val="26"/>
          <w:szCs w:val="26"/>
        </w:rPr>
        <w:t>. Предмет контрольного мероприятия</w:t>
      </w:r>
      <w:r w:rsidRPr="000022AC">
        <w:rPr>
          <w:i/>
          <w:sz w:val="26"/>
          <w:szCs w:val="26"/>
        </w:rPr>
        <w:t>:</w:t>
      </w:r>
      <w:r w:rsidRPr="000022AC">
        <w:rPr>
          <w:sz w:val="26"/>
          <w:szCs w:val="26"/>
        </w:rPr>
        <w:t xml:space="preserve"> </w:t>
      </w:r>
      <w:r w:rsidRPr="009A1F85">
        <w:rPr>
          <w:sz w:val="26"/>
          <w:szCs w:val="26"/>
        </w:rPr>
        <w:t>нормативно-правовые акты, иные распорядительные документы, обосновывающие операции со средствам</w:t>
      </w:r>
      <w:r>
        <w:rPr>
          <w:sz w:val="26"/>
          <w:szCs w:val="26"/>
        </w:rPr>
        <w:t>и областного бюджета; первичные и иные документы,</w:t>
      </w:r>
      <w:r w:rsidRPr="009A1F85">
        <w:rPr>
          <w:sz w:val="26"/>
          <w:szCs w:val="26"/>
        </w:rPr>
        <w:t xml:space="preserve"> подтверждающие получение и расходов</w:t>
      </w:r>
      <w:r>
        <w:rPr>
          <w:sz w:val="26"/>
          <w:szCs w:val="26"/>
        </w:rPr>
        <w:t>ание средств областного бюджета</w:t>
      </w:r>
      <w:r w:rsidRPr="00460E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ходе реализации мероприятий </w:t>
      </w:r>
      <w:r w:rsidR="00441359">
        <w:rPr>
          <w:sz w:val="26"/>
          <w:szCs w:val="26"/>
        </w:rPr>
        <w:t>г</w:t>
      </w:r>
      <w:r>
        <w:rPr>
          <w:sz w:val="26"/>
          <w:szCs w:val="26"/>
        </w:rPr>
        <w:t>осударственной программы и подпрограмм</w:t>
      </w:r>
      <w:r w:rsidRPr="009A1F85">
        <w:rPr>
          <w:sz w:val="26"/>
          <w:szCs w:val="26"/>
        </w:rPr>
        <w:t>; платежные документы; бухгалтерская</w:t>
      </w:r>
      <w:r>
        <w:rPr>
          <w:sz w:val="26"/>
          <w:szCs w:val="26"/>
        </w:rPr>
        <w:t>,</w:t>
      </w:r>
      <w:r w:rsidRPr="009A1F85">
        <w:rPr>
          <w:sz w:val="26"/>
          <w:szCs w:val="26"/>
        </w:rPr>
        <w:t xml:space="preserve"> финансовая </w:t>
      </w:r>
      <w:r>
        <w:rPr>
          <w:sz w:val="26"/>
          <w:szCs w:val="26"/>
        </w:rPr>
        <w:t xml:space="preserve">и статистическая </w:t>
      </w:r>
      <w:r w:rsidRPr="009A1F85">
        <w:rPr>
          <w:sz w:val="26"/>
          <w:szCs w:val="26"/>
        </w:rPr>
        <w:t xml:space="preserve">отчетность; соглашения </w:t>
      </w:r>
      <w:r>
        <w:rPr>
          <w:sz w:val="26"/>
          <w:szCs w:val="26"/>
        </w:rPr>
        <w:t>о предоставлении субсидий</w:t>
      </w:r>
      <w:r w:rsidRPr="009A1F85">
        <w:rPr>
          <w:sz w:val="26"/>
          <w:szCs w:val="26"/>
        </w:rPr>
        <w:t>; государственные и муниципальные контракты; конкурсная документация;</w:t>
      </w:r>
      <w:r>
        <w:rPr>
          <w:sz w:val="26"/>
          <w:szCs w:val="26"/>
        </w:rPr>
        <w:t xml:space="preserve"> </w:t>
      </w:r>
      <w:r w:rsidRPr="009A1F85">
        <w:rPr>
          <w:sz w:val="26"/>
          <w:szCs w:val="26"/>
        </w:rPr>
        <w:t>акты выполненных работ</w:t>
      </w:r>
      <w:r>
        <w:rPr>
          <w:sz w:val="26"/>
          <w:szCs w:val="26"/>
        </w:rPr>
        <w:t xml:space="preserve">, отчеты о результатах реализации </w:t>
      </w:r>
      <w:r w:rsidR="00441359">
        <w:rPr>
          <w:sz w:val="26"/>
          <w:szCs w:val="26"/>
        </w:rPr>
        <w:t>п</w:t>
      </w:r>
      <w:r>
        <w:rPr>
          <w:sz w:val="26"/>
          <w:szCs w:val="26"/>
        </w:rPr>
        <w:t xml:space="preserve">одпрограмм </w:t>
      </w:r>
      <w:r w:rsidRPr="00476C3C">
        <w:rPr>
          <w:color w:val="333333"/>
          <w:sz w:val="26"/>
          <w:szCs w:val="26"/>
        </w:rPr>
        <w:t>«</w:t>
      </w:r>
      <w:r>
        <w:rPr>
          <w:color w:val="333333"/>
          <w:sz w:val="26"/>
          <w:szCs w:val="26"/>
        </w:rPr>
        <w:t xml:space="preserve">Газификация Сахалинской области» и «Развитие угольной отрасли» </w:t>
      </w:r>
      <w:r w:rsidR="00441359">
        <w:rPr>
          <w:color w:val="333333"/>
          <w:sz w:val="26"/>
          <w:szCs w:val="26"/>
        </w:rPr>
        <w:t xml:space="preserve"> и основного мероприятия г</w:t>
      </w:r>
      <w:r>
        <w:rPr>
          <w:color w:val="333333"/>
          <w:sz w:val="26"/>
          <w:szCs w:val="26"/>
        </w:rPr>
        <w:t xml:space="preserve">осударственной программы </w:t>
      </w:r>
      <w:r>
        <w:rPr>
          <w:sz w:val="26"/>
          <w:szCs w:val="26"/>
        </w:rPr>
        <w:t>«</w:t>
      </w:r>
      <w:r w:rsidRPr="00476C3C">
        <w:rPr>
          <w:color w:val="333333"/>
          <w:sz w:val="26"/>
          <w:szCs w:val="26"/>
        </w:rPr>
        <w:t>Развитие промышленности в Сахалинской области на период до 2020 года</w:t>
      </w:r>
      <w:r>
        <w:rPr>
          <w:sz w:val="26"/>
          <w:szCs w:val="26"/>
        </w:rPr>
        <w:t xml:space="preserve">», утвержденной постановлением Правительства Сахалинской области от 31.12.2013 № 808, </w:t>
      </w:r>
      <w:r w:rsidRPr="00674C13">
        <w:rPr>
          <w:sz w:val="26"/>
          <w:szCs w:val="26"/>
        </w:rPr>
        <w:t>иные документы и материалы, имеющие отношение к теме контрольного мероприятия</w:t>
      </w:r>
      <w:r w:rsidR="00D81C6A">
        <w:rPr>
          <w:sz w:val="26"/>
          <w:szCs w:val="26"/>
        </w:rPr>
        <w:t xml:space="preserve"> (перечень сокращений нормативных правовых актов, названий </w:t>
      </w:r>
      <w:r w:rsidR="00C03A73">
        <w:rPr>
          <w:sz w:val="26"/>
          <w:szCs w:val="26"/>
        </w:rPr>
        <w:t xml:space="preserve">организаций </w:t>
      </w:r>
      <w:r w:rsidR="00D81C6A">
        <w:rPr>
          <w:sz w:val="26"/>
          <w:szCs w:val="26"/>
        </w:rPr>
        <w:t xml:space="preserve">и общеупотребляемых сокращений указан в Приложении № 1 к отчету). </w:t>
      </w:r>
    </w:p>
    <w:p w:rsidR="00441359" w:rsidRDefault="00804AFE" w:rsidP="00041BDD">
      <w:pPr>
        <w:ind w:firstLine="567"/>
        <w:jc w:val="both"/>
        <w:rPr>
          <w:i/>
          <w:sz w:val="26"/>
          <w:szCs w:val="26"/>
        </w:rPr>
      </w:pPr>
      <w:r w:rsidRPr="000022AC">
        <w:rPr>
          <w:i/>
          <w:sz w:val="26"/>
          <w:szCs w:val="26"/>
        </w:rPr>
        <w:t xml:space="preserve">3. </w:t>
      </w:r>
      <w:r w:rsidRPr="00C10598">
        <w:rPr>
          <w:i/>
          <w:sz w:val="26"/>
          <w:szCs w:val="26"/>
        </w:rPr>
        <w:t>Объекты контрольного мероприятия</w:t>
      </w:r>
      <w:r w:rsidR="00441359">
        <w:rPr>
          <w:i/>
          <w:sz w:val="26"/>
          <w:szCs w:val="26"/>
        </w:rPr>
        <w:t>.</w:t>
      </w:r>
    </w:p>
    <w:p w:rsidR="00846D18" w:rsidRDefault="00441359" w:rsidP="00041BDD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3.</w:t>
      </w:r>
      <w:r w:rsidR="00ED41E6">
        <w:rPr>
          <w:szCs w:val="26"/>
        </w:rPr>
        <w:t>1</w:t>
      </w:r>
      <w:r>
        <w:rPr>
          <w:szCs w:val="26"/>
        </w:rPr>
        <w:t>.</w:t>
      </w:r>
      <w:r w:rsidR="00236149">
        <w:rPr>
          <w:szCs w:val="26"/>
        </w:rPr>
        <w:t xml:space="preserve"> </w:t>
      </w:r>
      <w:r w:rsidR="00846D18" w:rsidRPr="00EC48D0">
        <w:rPr>
          <w:szCs w:val="26"/>
        </w:rPr>
        <w:t>По подпрограмме</w:t>
      </w:r>
      <w:r w:rsidR="00846D18">
        <w:rPr>
          <w:szCs w:val="26"/>
        </w:rPr>
        <w:t xml:space="preserve"> </w:t>
      </w:r>
      <w:r w:rsidR="00846D18" w:rsidRPr="00EC48D0">
        <w:rPr>
          <w:szCs w:val="26"/>
        </w:rPr>
        <w:t>«</w:t>
      </w:r>
      <w:r w:rsidR="00846D18" w:rsidRPr="00995085">
        <w:rPr>
          <w:color w:val="333333"/>
          <w:szCs w:val="26"/>
        </w:rPr>
        <w:t>Развитие угольной отрасли Сахалинской области»: министерство жилищно-коммунального хозяйства Сахалинской области; министерство имущественных и земельных отношений Сахалинской области, министерство</w:t>
      </w:r>
      <w:r w:rsidR="00846D18">
        <w:rPr>
          <w:szCs w:val="26"/>
        </w:rPr>
        <w:t xml:space="preserve"> образования Сахалинской области</w:t>
      </w:r>
      <w:r w:rsidR="00995085">
        <w:rPr>
          <w:szCs w:val="26"/>
        </w:rPr>
        <w:t>.</w:t>
      </w:r>
    </w:p>
    <w:p w:rsidR="00EC48D0" w:rsidRDefault="00846D18" w:rsidP="00041BDD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3.</w:t>
      </w:r>
      <w:r w:rsidR="00ED41E6">
        <w:rPr>
          <w:szCs w:val="26"/>
        </w:rPr>
        <w:t>2</w:t>
      </w:r>
      <w:r>
        <w:rPr>
          <w:szCs w:val="26"/>
        </w:rPr>
        <w:t xml:space="preserve">. </w:t>
      </w:r>
      <w:r w:rsidR="00EC48D0">
        <w:rPr>
          <w:szCs w:val="26"/>
        </w:rPr>
        <w:t xml:space="preserve">По </w:t>
      </w:r>
      <w:r w:rsidR="00EC48D0" w:rsidRPr="00EC48D0">
        <w:rPr>
          <w:szCs w:val="26"/>
        </w:rPr>
        <w:t>подпрограмм</w:t>
      </w:r>
      <w:r w:rsidR="00EC48D0">
        <w:rPr>
          <w:szCs w:val="26"/>
        </w:rPr>
        <w:t>е</w:t>
      </w:r>
      <w:r w:rsidR="00EC48D0" w:rsidRPr="00EC48D0">
        <w:rPr>
          <w:szCs w:val="26"/>
        </w:rPr>
        <w:t xml:space="preserve"> «Газификация Сахалинской области»</w:t>
      </w:r>
      <w:r w:rsidR="00EC48D0">
        <w:rPr>
          <w:szCs w:val="26"/>
        </w:rPr>
        <w:t xml:space="preserve">: </w:t>
      </w:r>
      <w:r w:rsidR="00EC48D0" w:rsidRPr="00871469">
        <w:rPr>
          <w:szCs w:val="26"/>
        </w:rPr>
        <w:t>агентство энергетики и газификации и развития инфраструктуры Сахалинской, министерство строительства Сахалинской области</w:t>
      </w:r>
      <w:r w:rsidRPr="00871469">
        <w:rPr>
          <w:szCs w:val="26"/>
        </w:rPr>
        <w:t xml:space="preserve">, </w:t>
      </w:r>
      <w:r w:rsidR="007872B9">
        <w:rPr>
          <w:szCs w:val="26"/>
        </w:rPr>
        <w:t>м</w:t>
      </w:r>
      <w:r w:rsidR="00EC283C">
        <w:rPr>
          <w:szCs w:val="26"/>
        </w:rPr>
        <w:t xml:space="preserve">инистерство сельского хозяйства Сахалинской области (по запросу), </w:t>
      </w:r>
      <w:r w:rsidR="00EC48D0" w:rsidRPr="00871469">
        <w:rPr>
          <w:szCs w:val="26"/>
        </w:rPr>
        <w:t>АО «Сахалинская нефтяная компания» (взнос в уставной капитал)</w:t>
      </w:r>
      <w:r w:rsidRPr="00871469">
        <w:rPr>
          <w:szCs w:val="26"/>
        </w:rPr>
        <w:t>, муниципальные образования</w:t>
      </w:r>
      <w:r>
        <w:rPr>
          <w:szCs w:val="26"/>
        </w:rPr>
        <w:t xml:space="preserve"> - п</w:t>
      </w:r>
      <w:r w:rsidRPr="00476C3C">
        <w:rPr>
          <w:szCs w:val="26"/>
        </w:rPr>
        <w:t>олучател</w:t>
      </w:r>
      <w:r>
        <w:rPr>
          <w:szCs w:val="26"/>
        </w:rPr>
        <w:t>и</w:t>
      </w:r>
      <w:r w:rsidRPr="00476C3C">
        <w:rPr>
          <w:szCs w:val="26"/>
        </w:rPr>
        <w:t xml:space="preserve"> средств </w:t>
      </w:r>
      <w:r w:rsidRPr="001A05ED">
        <w:rPr>
          <w:szCs w:val="26"/>
        </w:rPr>
        <w:t>областного бюджета</w:t>
      </w:r>
      <w:r>
        <w:rPr>
          <w:szCs w:val="26"/>
        </w:rPr>
        <w:t xml:space="preserve"> (</w:t>
      </w:r>
      <w:r w:rsidRPr="00476C3C">
        <w:rPr>
          <w:szCs w:val="26"/>
        </w:rPr>
        <w:t>городск</w:t>
      </w:r>
      <w:r>
        <w:rPr>
          <w:szCs w:val="26"/>
        </w:rPr>
        <w:t>ие</w:t>
      </w:r>
      <w:r w:rsidRPr="00476C3C">
        <w:rPr>
          <w:szCs w:val="26"/>
        </w:rPr>
        <w:t xml:space="preserve"> округ</w:t>
      </w:r>
      <w:r>
        <w:rPr>
          <w:szCs w:val="26"/>
        </w:rPr>
        <w:t>а</w:t>
      </w:r>
      <w:r w:rsidRPr="00476C3C">
        <w:rPr>
          <w:szCs w:val="26"/>
        </w:rPr>
        <w:t xml:space="preserve"> «</w:t>
      </w:r>
      <w:r>
        <w:rPr>
          <w:szCs w:val="26"/>
        </w:rPr>
        <w:t>Ногликский</w:t>
      </w:r>
      <w:r w:rsidRPr="00476C3C">
        <w:rPr>
          <w:szCs w:val="26"/>
        </w:rPr>
        <w:t>»</w:t>
      </w:r>
      <w:r>
        <w:rPr>
          <w:szCs w:val="26"/>
        </w:rPr>
        <w:t>, «Анивский», «Тымовский», «Город Южно-Сахалинск»).</w:t>
      </w:r>
    </w:p>
    <w:p w:rsidR="00ED41E6" w:rsidRDefault="00ED41E6" w:rsidP="00041BDD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3.</w:t>
      </w:r>
      <w:r w:rsidR="000C6A53">
        <w:rPr>
          <w:szCs w:val="26"/>
        </w:rPr>
        <w:t>3</w:t>
      </w:r>
      <w:r>
        <w:rPr>
          <w:szCs w:val="26"/>
        </w:rPr>
        <w:t>. По основному мероприятию «</w:t>
      </w:r>
      <w:r w:rsidRPr="00441359">
        <w:rPr>
          <w:rFonts w:eastAsiaTheme="minorHAnsi"/>
          <w:szCs w:val="26"/>
          <w:lang w:eastAsia="en-US"/>
        </w:rPr>
        <w:t xml:space="preserve">Разработка Анивских газовых </w:t>
      </w:r>
      <w:r w:rsidRPr="00441359">
        <w:rPr>
          <w:rFonts w:eastAsiaTheme="minorHAnsi"/>
          <w:szCs w:val="26"/>
          <w:lang w:eastAsia="en-US"/>
        </w:rPr>
        <w:lastRenderedPageBreak/>
        <w:t>месторождений</w:t>
      </w:r>
      <w:r>
        <w:rPr>
          <w:rFonts w:eastAsiaTheme="minorHAnsi"/>
          <w:szCs w:val="26"/>
          <w:lang w:eastAsia="en-US"/>
        </w:rPr>
        <w:t xml:space="preserve">» </w:t>
      </w:r>
      <w:r>
        <w:rPr>
          <w:color w:val="333333"/>
          <w:szCs w:val="26"/>
        </w:rPr>
        <w:t xml:space="preserve">государственной программы </w:t>
      </w:r>
      <w:r>
        <w:rPr>
          <w:szCs w:val="26"/>
        </w:rPr>
        <w:t>«</w:t>
      </w:r>
      <w:r w:rsidRPr="00476C3C">
        <w:rPr>
          <w:color w:val="333333"/>
          <w:szCs w:val="26"/>
        </w:rPr>
        <w:t>Развитие промышленности в Сахалинской области на период до 2020 года</w:t>
      </w:r>
      <w:r>
        <w:rPr>
          <w:szCs w:val="26"/>
        </w:rPr>
        <w:t xml:space="preserve">»: </w:t>
      </w:r>
      <w:r w:rsidR="008F60FC">
        <w:rPr>
          <w:szCs w:val="26"/>
        </w:rPr>
        <w:t>м</w:t>
      </w:r>
      <w:r w:rsidR="00971D42">
        <w:rPr>
          <w:szCs w:val="26"/>
        </w:rPr>
        <w:t xml:space="preserve">инистерство природных ресурсов и охраны окружающей среды Сахалинской области </w:t>
      </w:r>
      <w:r>
        <w:rPr>
          <w:szCs w:val="26"/>
        </w:rPr>
        <w:t>(по запросу),</w:t>
      </w:r>
      <w:r w:rsidRPr="00441359">
        <w:rPr>
          <w:szCs w:val="26"/>
        </w:rPr>
        <w:t xml:space="preserve"> </w:t>
      </w:r>
      <w:r>
        <w:rPr>
          <w:szCs w:val="26"/>
        </w:rPr>
        <w:t>министерство строительства Сахалинской области</w:t>
      </w:r>
      <w:r w:rsidRPr="001A05ED">
        <w:rPr>
          <w:szCs w:val="26"/>
        </w:rPr>
        <w:t xml:space="preserve"> </w:t>
      </w:r>
      <w:r>
        <w:rPr>
          <w:szCs w:val="26"/>
        </w:rPr>
        <w:t xml:space="preserve">(по запросу), </w:t>
      </w:r>
      <w:r w:rsidR="005D309F">
        <w:rPr>
          <w:szCs w:val="26"/>
        </w:rPr>
        <w:t>а</w:t>
      </w:r>
      <w:r>
        <w:rPr>
          <w:szCs w:val="26"/>
        </w:rPr>
        <w:t xml:space="preserve">гентство </w:t>
      </w:r>
      <w:r w:rsidRPr="00871469">
        <w:rPr>
          <w:szCs w:val="26"/>
        </w:rPr>
        <w:t>энергетики и газификации и развития инфраструктуры Сахалинской области</w:t>
      </w:r>
      <w:r>
        <w:rPr>
          <w:szCs w:val="26"/>
        </w:rPr>
        <w:t xml:space="preserve">, </w:t>
      </w:r>
      <w:r w:rsidRPr="001A05ED">
        <w:rPr>
          <w:szCs w:val="26"/>
        </w:rPr>
        <w:t>АО «Сахалинская нефтяная компания»</w:t>
      </w:r>
      <w:r w:rsidR="00674278">
        <w:rPr>
          <w:szCs w:val="26"/>
        </w:rPr>
        <w:t xml:space="preserve">. </w:t>
      </w:r>
    </w:p>
    <w:p w:rsidR="00804AFE" w:rsidRPr="00C10598" w:rsidRDefault="00804AFE" w:rsidP="00041BDD">
      <w:pPr>
        <w:ind w:right="-1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4.</w:t>
      </w:r>
      <w:r w:rsidRPr="00C10598">
        <w:rPr>
          <w:sz w:val="25"/>
          <w:szCs w:val="25"/>
        </w:rPr>
        <w:t xml:space="preserve"> </w:t>
      </w:r>
      <w:r w:rsidRPr="00C10598">
        <w:rPr>
          <w:i/>
          <w:sz w:val="25"/>
          <w:szCs w:val="25"/>
        </w:rPr>
        <w:t>Срок проведения контрольного мероприятия</w:t>
      </w:r>
      <w:r>
        <w:rPr>
          <w:i/>
          <w:sz w:val="25"/>
          <w:szCs w:val="25"/>
        </w:rPr>
        <w:t xml:space="preserve">: </w:t>
      </w:r>
      <w:r w:rsidRPr="00674C13">
        <w:rPr>
          <w:sz w:val="26"/>
          <w:szCs w:val="26"/>
        </w:rPr>
        <w:t xml:space="preserve">с </w:t>
      </w:r>
      <w:r>
        <w:rPr>
          <w:sz w:val="26"/>
          <w:szCs w:val="26"/>
        </w:rPr>
        <w:t>1</w:t>
      </w:r>
      <w:r w:rsidR="001A05E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1A05ED">
        <w:rPr>
          <w:sz w:val="26"/>
          <w:szCs w:val="26"/>
        </w:rPr>
        <w:t xml:space="preserve">мая </w:t>
      </w:r>
      <w:r w:rsidRPr="00674C13">
        <w:rPr>
          <w:sz w:val="26"/>
          <w:szCs w:val="26"/>
        </w:rPr>
        <w:t xml:space="preserve">по </w:t>
      </w:r>
      <w:r w:rsidR="001A05ED">
        <w:rPr>
          <w:sz w:val="26"/>
          <w:szCs w:val="26"/>
        </w:rPr>
        <w:t>29</w:t>
      </w:r>
      <w:r w:rsidRPr="00674C13">
        <w:rPr>
          <w:sz w:val="26"/>
          <w:szCs w:val="26"/>
        </w:rPr>
        <w:t xml:space="preserve"> </w:t>
      </w:r>
      <w:r w:rsidR="001A05ED">
        <w:rPr>
          <w:sz w:val="26"/>
          <w:szCs w:val="26"/>
        </w:rPr>
        <w:t>июля</w:t>
      </w:r>
      <w:r w:rsidRPr="00674C13">
        <w:rPr>
          <w:sz w:val="26"/>
          <w:szCs w:val="26"/>
        </w:rPr>
        <w:t xml:space="preserve"> 201</w:t>
      </w:r>
      <w:r w:rsidR="001A05ED">
        <w:rPr>
          <w:sz w:val="26"/>
          <w:szCs w:val="26"/>
        </w:rPr>
        <w:t>6</w:t>
      </w:r>
      <w:r w:rsidRPr="00674C13">
        <w:rPr>
          <w:sz w:val="26"/>
          <w:szCs w:val="26"/>
        </w:rPr>
        <w:t xml:space="preserve"> года</w:t>
      </w:r>
      <w:r w:rsidR="00674278">
        <w:rPr>
          <w:sz w:val="26"/>
          <w:szCs w:val="26"/>
        </w:rPr>
        <w:t>.</w:t>
      </w:r>
      <w:r w:rsidR="001A05ED" w:rsidRPr="001A05ED">
        <w:rPr>
          <w:sz w:val="26"/>
          <w:szCs w:val="26"/>
        </w:rPr>
        <w:t xml:space="preserve"> </w:t>
      </w:r>
    </w:p>
    <w:p w:rsidR="00804AFE" w:rsidRPr="00674C13" w:rsidRDefault="00804AFE" w:rsidP="00041BDD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5</w:t>
      </w:r>
      <w:r w:rsidRPr="00674C13">
        <w:rPr>
          <w:iCs/>
          <w:sz w:val="26"/>
          <w:szCs w:val="26"/>
        </w:rPr>
        <w:t>.</w:t>
      </w:r>
      <w:r w:rsidRPr="00674C13">
        <w:rPr>
          <w:i/>
          <w:iCs/>
          <w:sz w:val="26"/>
          <w:szCs w:val="26"/>
        </w:rPr>
        <w:t xml:space="preserve"> Цел</w:t>
      </w:r>
      <w:r>
        <w:rPr>
          <w:i/>
          <w:iCs/>
          <w:sz w:val="26"/>
          <w:szCs w:val="26"/>
        </w:rPr>
        <w:t>и</w:t>
      </w:r>
      <w:r w:rsidRPr="00674C1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контрольного мероприятия</w:t>
      </w:r>
      <w:r w:rsidRPr="00674C13">
        <w:rPr>
          <w:sz w:val="26"/>
          <w:szCs w:val="26"/>
        </w:rPr>
        <w:t xml:space="preserve">: </w:t>
      </w:r>
    </w:p>
    <w:p w:rsidR="001A05ED" w:rsidRPr="00674C13" w:rsidRDefault="001A05ED" w:rsidP="00041BDD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74C13">
        <w:rPr>
          <w:sz w:val="26"/>
          <w:szCs w:val="26"/>
        </w:rPr>
        <w:t xml:space="preserve">.1. Цель 1. Оценка подпрограммы </w:t>
      </w:r>
      <w:r w:rsidRPr="00476C3C">
        <w:rPr>
          <w:color w:val="333333"/>
          <w:sz w:val="26"/>
          <w:szCs w:val="26"/>
        </w:rPr>
        <w:t>«</w:t>
      </w:r>
      <w:r>
        <w:rPr>
          <w:color w:val="333333"/>
          <w:sz w:val="26"/>
          <w:szCs w:val="26"/>
        </w:rPr>
        <w:t>Развитие угольной отрасли»</w:t>
      </w:r>
      <w:r w:rsidRPr="00476C3C">
        <w:rPr>
          <w:color w:val="333333"/>
          <w:sz w:val="26"/>
          <w:szCs w:val="26"/>
        </w:rPr>
        <w:t xml:space="preserve"> государственной программы «Развитие промышленности в Сахалинской области на период до 2020 года»</w:t>
      </w:r>
      <w:r w:rsidR="00846D18">
        <w:rPr>
          <w:color w:val="333333"/>
          <w:sz w:val="26"/>
          <w:szCs w:val="26"/>
        </w:rPr>
        <w:t xml:space="preserve"> </w:t>
      </w:r>
      <w:r w:rsidR="00EB3239">
        <w:rPr>
          <w:sz w:val="26"/>
          <w:szCs w:val="26"/>
        </w:rPr>
        <w:t>действовавшей</w:t>
      </w:r>
      <w:r w:rsidRPr="00476C3C">
        <w:rPr>
          <w:sz w:val="26"/>
          <w:szCs w:val="26"/>
        </w:rPr>
        <w:t xml:space="preserve"> 2014</w:t>
      </w:r>
      <w:r>
        <w:rPr>
          <w:sz w:val="26"/>
          <w:szCs w:val="26"/>
        </w:rPr>
        <w:t>-2015 годы</w:t>
      </w:r>
      <w:r w:rsidRPr="00476C3C">
        <w:rPr>
          <w:sz w:val="26"/>
          <w:szCs w:val="26"/>
        </w:rPr>
        <w:t>, истекший период 201</w:t>
      </w:r>
      <w:r>
        <w:rPr>
          <w:sz w:val="26"/>
          <w:szCs w:val="26"/>
        </w:rPr>
        <w:t>6</w:t>
      </w:r>
      <w:r w:rsidRPr="00476C3C">
        <w:rPr>
          <w:sz w:val="26"/>
          <w:szCs w:val="26"/>
        </w:rPr>
        <w:t xml:space="preserve"> года</w:t>
      </w:r>
      <w:r w:rsidRPr="00674C13">
        <w:rPr>
          <w:sz w:val="26"/>
          <w:szCs w:val="26"/>
        </w:rPr>
        <w:t xml:space="preserve">. Определение эффективности организации и координации работы по реализации </w:t>
      </w:r>
      <w:r w:rsidR="00846D18">
        <w:rPr>
          <w:sz w:val="26"/>
          <w:szCs w:val="26"/>
        </w:rPr>
        <w:t>п</w:t>
      </w:r>
      <w:r w:rsidRPr="00674C13">
        <w:rPr>
          <w:sz w:val="26"/>
          <w:szCs w:val="26"/>
        </w:rPr>
        <w:t>одпрограммы</w:t>
      </w:r>
      <w:r w:rsidR="00374AC0">
        <w:rPr>
          <w:sz w:val="26"/>
          <w:szCs w:val="26"/>
        </w:rPr>
        <w:t xml:space="preserve"> </w:t>
      </w:r>
      <w:r w:rsidR="00374AC0" w:rsidRPr="00476C3C">
        <w:rPr>
          <w:color w:val="333333"/>
          <w:sz w:val="26"/>
          <w:szCs w:val="26"/>
        </w:rPr>
        <w:t>«</w:t>
      </w:r>
      <w:r w:rsidR="00374AC0">
        <w:rPr>
          <w:color w:val="333333"/>
          <w:sz w:val="26"/>
          <w:szCs w:val="26"/>
        </w:rPr>
        <w:t>Развитие угольной отрасли»</w:t>
      </w:r>
      <w:r w:rsidRPr="00674C13">
        <w:rPr>
          <w:sz w:val="26"/>
          <w:szCs w:val="26"/>
        </w:rPr>
        <w:t>.</w:t>
      </w:r>
      <w:r w:rsidR="00846D18">
        <w:rPr>
          <w:sz w:val="26"/>
          <w:szCs w:val="26"/>
        </w:rPr>
        <w:t xml:space="preserve"> Исполнение мероприятий </w:t>
      </w:r>
      <w:r w:rsidR="00846D18">
        <w:rPr>
          <w:color w:val="333333"/>
          <w:sz w:val="26"/>
          <w:szCs w:val="26"/>
        </w:rPr>
        <w:t xml:space="preserve">Подпрограммы № 3. </w:t>
      </w:r>
    </w:p>
    <w:p w:rsidR="00374AC0" w:rsidRDefault="001A05ED" w:rsidP="00041BDD">
      <w:pPr>
        <w:tabs>
          <w:tab w:val="left" w:pos="709"/>
          <w:tab w:val="left" w:pos="851"/>
        </w:tabs>
        <w:ind w:firstLine="567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5</w:t>
      </w:r>
      <w:r w:rsidRPr="00674C13">
        <w:rPr>
          <w:sz w:val="26"/>
          <w:szCs w:val="26"/>
        </w:rPr>
        <w:t xml:space="preserve">.2. Цель 2. </w:t>
      </w:r>
      <w:r w:rsidR="00EB3239" w:rsidRPr="00674C13">
        <w:rPr>
          <w:sz w:val="26"/>
          <w:szCs w:val="26"/>
        </w:rPr>
        <w:t xml:space="preserve">Оценка подпрограммы </w:t>
      </w:r>
      <w:r w:rsidR="00EB3239" w:rsidRPr="00476C3C">
        <w:rPr>
          <w:color w:val="333333"/>
          <w:sz w:val="26"/>
          <w:szCs w:val="26"/>
        </w:rPr>
        <w:t>«</w:t>
      </w:r>
      <w:r w:rsidR="00EB3239">
        <w:rPr>
          <w:color w:val="333333"/>
          <w:sz w:val="26"/>
          <w:szCs w:val="26"/>
        </w:rPr>
        <w:t>Газификация Сахалинской области»</w:t>
      </w:r>
      <w:r w:rsidR="00EB3239" w:rsidRPr="00476C3C">
        <w:rPr>
          <w:color w:val="333333"/>
          <w:sz w:val="26"/>
          <w:szCs w:val="26"/>
        </w:rPr>
        <w:t xml:space="preserve"> государственной программы «Развитие промышленности в Сахалинской области на период до 2020 года»</w:t>
      </w:r>
      <w:r w:rsidR="00EB3239">
        <w:rPr>
          <w:color w:val="333333"/>
          <w:sz w:val="26"/>
          <w:szCs w:val="26"/>
        </w:rPr>
        <w:t xml:space="preserve">  действовавшей </w:t>
      </w:r>
      <w:r w:rsidR="00EB3239">
        <w:rPr>
          <w:sz w:val="26"/>
          <w:szCs w:val="26"/>
        </w:rPr>
        <w:t>в</w:t>
      </w:r>
      <w:r w:rsidR="00EB3239" w:rsidRPr="00476C3C">
        <w:rPr>
          <w:sz w:val="26"/>
          <w:szCs w:val="26"/>
        </w:rPr>
        <w:t xml:space="preserve"> 2014</w:t>
      </w:r>
      <w:r w:rsidR="00EB3239">
        <w:rPr>
          <w:sz w:val="26"/>
          <w:szCs w:val="26"/>
        </w:rPr>
        <w:t>-2015 годы</w:t>
      </w:r>
      <w:r w:rsidR="00EB3239" w:rsidRPr="00476C3C">
        <w:rPr>
          <w:sz w:val="26"/>
          <w:szCs w:val="26"/>
        </w:rPr>
        <w:t>, истекший период 201</w:t>
      </w:r>
      <w:r w:rsidR="00EB3239">
        <w:rPr>
          <w:sz w:val="26"/>
          <w:szCs w:val="26"/>
        </w:rPr>
        <w:t>6</w:t>
      </w:r>
      <w:r w:rsidR="00EB3239" w:rsidRPr="00476C3C">
        <w:rPr>
          <w:sz w:val="26"/>
          <w:szCs w:val="26"/>
        </w:rPr>
        <w:t xml:space="preserve"> года</w:t>
      </w:r>
      <w:r w:rsidR="00EB3239" w:rsidRPr="00674C13">
        <w:rPr>
          <w:sz w:val="26"/>
          <w:szCs w:val="26"/>
        </w:rPr>
        <w:t>.</w:t>
      </w:r>
      <w:r w:rsidR="00EB3239">
        <w:rPr>
          <w:sz w:val="26"/>
          <w:szCs w:val="26"/>
        </w:rPr>
        <w:t xml:space="preserve"> </w:t>
      </w:r>
      <w:r w:rsidRPr="00674C13">
        <w:rPr>
          <w:sz w:val="26"/>
          <w:szCs w:val="26"/>
        </w:rPr>
        <w:t xml:space="preserve">Анализ исполнения мероприятий </w:t>
      </w:r>
      <w:r>
        <w:rPr>
          <w:sz w:val="26"/>
          <w:szCs w:val="26"/>
        </w:rPr>
        <w:t>п</w:t>
      </w:r>
      <w:r w:rsidRPr="00674C13">
        <w:rPr>
          <w:sz w:val="26"/>
          <w:szCs w:val="26"/>
        </w:rPr>
        <w:t xml:space="preserve">одпрограммы </w:t>
      </w:r>
      <w:r w:rsidR="00482845" w:rsidRPr="00482845">
        <w:rPr>
          <w:sz w:val="26"/>
          <w:szCs w:val="26"/>
        </w:rPr>
        <w:t xml:space="preserve">«Газификация </w:t>
      </w:r>
      <w:r w:rsidRPr="00482845">
        <w:rPr>
          <w:sz w:val="26"/>
          <w:szCs w:val="26"/>
        </w:rPr>
        <w:t>Сахалинской области</w:t>
      </w:r>
      <w:r w:rsidR="00EB3239" w:rsidRPr="00EB3239">
        <w:rPr>
          <w:sz w:val="26"/>
          <w:szCs w:val="26"/>
        </w:rPr>
        <w:t>» главными распорядителями средств областного бюджета, муниципальными образованиями, АО «Сахалинская нефтяная компания».</w:t>
      </w:r>
      <w:r w:rsidR="00EB3239">
        <w:rPr>
          <w:sz w:val="26"/>
          <w:szCs w:val="26"/>
        </w:rPr>
        <w:t xml:space="preserve"> </w:t>
      </w:r>
    </w:p>
    <w:p w:rsidR="00374AC0" w:rsidRPr="00EB3239" w:rsidRDefault="00374AC0" w:rsidP="00041BDD">
      <w:pPr>
        <w:tabs>
          <w:tab w:val="left" w:pos="851"/>
        </w:tabs>
        <w:ind w:firstLine="567"/>
        <w:jc w:val="both"/>
        <w:rPr>
          <w:color w:val="333333"/>
          <w:sz w:val="26"/>
          <w:szCs w:val="26"/>
        </w:rPr>
      </w:pPr>
      <w:r>
        <w:rPr>
          <w:spacing w:val="-6"/>
          <w:sz w:val="26"/>
          <w:szCs w:val="26"/>
        </w:rPr>
        <w:t xml:space="preserve">5.3. </w:t>
      </w:r>
      <w:r w:rsidRPr="00EB3239">
        <w:rPr>
          <w:color w:val="333333"/>
          <w:sz w:val="26"/>
          <w:szCs w:val="26"/>
        </w:rPr>
        <w:t xml:space="preserve">Цель 3. Оценка </w:t>
      </w:r>
      <w:r w:rsidR="00EB3239" w:rsidRPr="00EB3239">
        <w:rPr>
          <w:color w:val="333333"/>
          <w:sz w:val="26"/>
          <w:szCs w:val="26"/>
        </w:rPr>
        <w:t xml:space="preserve">исполнения основного мероприятия </w:t>
      </w:r>
      <w:r w:rsidRPr="00EB3239">
        <w:rPr>
          <w:color w:val="333333"/>
          <w:sz w:val="26"/>
          <w:szCs w:val="26"/>
        </w:rPr>
        <w:t xml:space="preserve">подпрограммы </w:t>
      </w:r>
      <w:r w:rsidR="00EB3239" w:rsidRPr="00EB3239">
        <w:rPr>
          <w:color w:val="333333"/>
          <w:sz w:val="26"/>
          <w:szCs w:val="26"/>
        </w:rPr>
        <w:t xml:space="preserve">«Разработка Анивских газовых месторождений» </w:t>
      </w:r>
      <w:r w:rsidR="00674278">
        <w:rPr>
          <w:color w:val="333333"/>
          <w:sz w:val="26"/>
          <w:szCs w:val="26"/>
        </w:rPr>
        <w:t>государственной п</w:t>
      </w:r>
      <w:r>
        <w:rPr>
          <w:color w:val="333333"/>
          <w:sz w:val="26"/>
          <w:szCs w:val="26"/>
        </w:rPr>
        <w:t>рограммы</w:t>
      </w:r>
      <w:r w:rsidRPr="00476C3C">
        <w:rPr>
          <w:color w:val="333333"/>
          <w:sz w:val="26"/>
          <w:szCs w:val="26"/>
        </w:rPr>
        <w:t xml:space="preserve"> «Развитие промышленности в Сахалинской области на период до 2020 года»</w:t>
      </w:r>
      <w:r>
        <w:rPr>
          <w:color w:val="333333"/>
          <w:sz w:val="26"/>
          <w:szCs w:val="26"/>
        </w:rPr>
        <w:t xml:space="preserve"> </w:t>
      </w:r>
      <w:r w:rsidR="00EB3239">
        <w:rPr>
          <w:color w:val="333333"/>
          <w:sz w:val="26"/>
          <w:szCs w:val="26"/>
        </w:rPr>
        <w:t xml:space="preserve">в </w:t>
      </w:r>
      <w:r w:rsidRPr="00EB3239">
        <w:rPr>
          <w:color w:val="333333"/>
          <w:sz w:val="26"/>
          <w:szCs w:val="26"/>
        </w:rPr>
        <w:t xml:space="preserve">2014-2015 годы, истекший период 2016 года. Определение эффективности организации и координации работы </w:t>
      </w:r>
      <w:r w:rsidR="00674278">
        <w:rPr>
          <w:color w:val="333333"/>
          <w:sz w:val="26"/>
          <w:szCs w:val="26"/>
        </w:rPr>
        <w:t>м</w:t>
      </w:r>
      <w:r w:rsidR="00EB3239">
        <w:rPr>
          <w:color w:val="333333"/>
          <w:sz w:val="26"/>
          <w:szCs w:val="26"/>
        </w:rPr>
        <w:t xml:space="preserve">инистерства природных ресурсов Сахалинской области  </w:t>
      </w:r>
      <w:r w:rsidRPr="00EB3239">
        <w:rPr>
          <w:color w:val="333333"/>
          <w:sz w:val="26"/>
          <w:szCs w:val="26"/>
        </w:rPr>
        <w:t xml:space="preserve">по реализации </w:t>
      </w:r>
      <w:r w:rsidR="00871469">
        <w:rPr>
          <w:color w:val="333333"/>
          <w:sz w:val="26"/>
          <w:szCs w:val="26"/>
        </w:rPr>
        <w:t>основного мероприятия.</w:t>
      </w:r>
    </w:p>
    <w:p w:rsidR="00C21748" w:rsidRDefault="00374AC0" w:rsidP="00041BDD">
      <w:pPr>
        <w:ind w:firstLine="567"/>
        <w:jc w:val="both"/>
        <w:rPr>
          <w:sz w:val="26"/>
          <w:szCs w:val="26"/>
        </w:rPr>
      </w:pPr>
      <w:r w:rsidRPr="00374AC0">
        <w:rPr>
          <w:sz w:val="26"/>
          <w:szCs w:val="26"/>
        </w:rPr>
        <w:t>5.</w:t>
      </w:r>
      <w:r w:rsidR="00871469">
        <w:rPr>
          <w:sz w:val="26"/>
          <w:szCs w:val="26"/>
        </w:rPr>
        <w:t>4</w:t>
      </w:r>
      <w:r w:rsidRPr="00374A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71469">
        <w:rPr>
          <w:sz w:val="26"/>
          <w:szCs w:val="26"/>
          <w:lang w:eastAsia="ru-RU"/>
        </w:rPr>
        <w:t>Проверка</w:t>
      </w:r>
      <w:r w:rsidR="00C21748" w:rsidRPr="00C21748">
        <w:rPr>
          <w:sz w:val="26"/>
          <w:szCs w:val="26"/>
          <w:lang w:eastAsia="ru-RU"/>
        </w:rPr>
        <w:t xml:space="preserve"> </w:t>
      </w:r>
      <w:r w:rsidR="00C21748" w:rsidRPr="00C21748">
        <w:rPr>
          <w:sz w:val="26"/>
          <w:szCs w:val="26"/>
        </w:rPr>
        <w:t>использования бюджетных инвестиций</w:t>
      </w:r>
      <w:r w:rsidR="00871469">
        <w:rPr>
          <w:sz w:val="26"/>
          <w:szCs w:val="26"/>
        </w:rPr>
        <w:t>, выделенных АО</w:t>
      </w:r>
      <w:r w:rsidR="00871469" w:rsidRPr="00871469">
        <w:rPr>
          <w:sz w:val="26"/>
          <w:szCs w:val="26"/>
        </w:rPr>
        <w:t xml:space="preserve"> «Сахалинская нефтяная компания»</w:t>
      </w:r>
      <w:r w:rsidR="00871469" w:rsidRPr="00871469">
        <w:rPr>
          <w:szCs w:val="26"/>
        </w:rPr>
        <w:t xml:space="preserve"> (</w:t>
      </w:r>
      <w:r w:rsidR="00871469" w:rsidRPr="00871469">
        <w:rPr>
          <w:sz w:val="26"/>
          <w:szCs w:val="26"/>
        </w:rPr>
        <w:t>взнос в уставной капитал</w:t>
      </w:r>
      <w:r w:rsidR="00871469" w:rsidRPr="00871469">
        <w:rPr>
          <w:szCs w:val="26"/>
        </w:rPr>
        <w:t>)</w:t>
      </w:r>
      <w:r w:rsidR="00871469">
        <w:rPr>
          <w:sz w:val="26"/>
          <w:szCs w:val="26"/>
        </w:rPr>
        <w:t xml:space="preserve"> </w:t>
      </w:r>
      <w:r w:rsidR="00C21748" w:rsidRPr="00C21748">
        <w:rPr>
          <w:sz w:val="26"/>
          <w:szCs w:val="26"/>
        </w:rPr>
        <w:t xml:space="preserve">в рамках реализации </w:t>
      </w:r>
      <w:r w:rsidR="00871469">
        <w:rPr>
          <w:sz w:val="26"/>
          <w:szCs w:val="26"/>
        </w:rPr>
        <w:t>о</w:t>
      </w:r>
      <w:r w:rsidR="00C21748" w:rsidRPr="00C21748">
        <w:rPr>
          <w:sz w:val="26"/>
          <w:szCs w:val="26"/>
        </w:rPr>
        <w:t xml:space="preserve">сновного мероприятия </w:t>
      </w:r>
      <w:r w:rsidR="00871469" w:rsidRPr="00EB3239">
        <w:rPr>
          <w:color w:val="333333"/>
          <w:sz w:val="26"/>
          <w:szCs w:val="26"/>
        </w:rPr>
        <w:t>«Разработка Анивских газовых месторождений»</w:t>
      </w:r>
      <w:r w:rsidR="00871469">
        <w:rPr>
          <w:color w:val="333333"/>
          <w:sz w:val="26"/>
          <w:szCs w:val="26"/>
        </w:rPr>
        <w:t>,</w:t>
      </w:r>
      <w:r w:rsidR="00C21748" w:rsidRPr="00C21748">
        <w:rPr>
          <w:sz w:val="26"/>
          <w:szCs w:val="26"/>
        </w:rPr>
        <w:t xml:space="preserve"> мероприятий </w:t>
      </w:r>
      <w:r w:rsidR="00C21748" w:rsidRPr="00C21748">
        <w:rPr>
          <w:sz w:val="26"/>
          <w:szCs w:val="26"/>
          <w:lang w:val="x-none" w:eastAsia="x-none"/>
        </w:rPr>
        <w:t xml:space="preserve">подпрограммы «Газификация Сахалинской области» </w:t>
      </w:r>
      <w:r w:rsidR="00871469">
        <w:rPr>
          <w:sz w:val="26"/>
          <w:szCs w:val="26"/>
          <w:lang w:eastAsia="x-none"/>
        </w:rPr>
        <w:t>гос</w:t>
      </w:r>
      <w:r w:rsidR="00674278">
        <w:rPr>
          <w:sz w:val="26"/>
          <w:szCs w:val="26"/>
          <w:lang w:eastAsia="x-none"/>
        </w:rPr>
        <w:t xml:space="preserve">ударственно </w:t>
      </w:r>
      <w:r w:rsidR="00871469">
        <w:rPr>
          <w:sz w:val="26"/>
          <w:szCs w:val="26"/>
          <w:lang w:eastAsia="x-none"/>
        </w:rPr>
        <w:t xml:space="preserve">программы </w:t>
      </w:r>
      <w:r w:rsidR="00C21748" w:rsidRPr="00C21748">
        <w:rPr>
          <w:sz w:val="26"/>
          <w:szCs w:val="26"/>
          <w:lang w:val="x-none" w:eastAsia="x-none"/>
        </w:rPr>
        <w:t>«Развитие промышленности в Сахалинской области на период до 2020 года»</w:t>
      </w:r>
      <w:r w:rsidR="00871469">
        <w:rPr>
          <w:sz w:val="26"/>
          <w:szCs w:val="26"/>
          <w:lang w:eastAsia="x-none"/>
        </w:rPr>
        <w:t xml:space="preserve"> и государственной программы Сахалинской области </w:t>
      </w:r>
      <w:r w:rsidR="00C21748" w:rsidRPr="00C21748">
        <w:rPr>
          <w:sz w:val="26"/>
          <w:szCs w:val="26"/>
        </w:rPr>
        <w:t>«Обеспечение населения Сахалинской области качественным жильем на 2014</w:t>
      </w:r>
      <w:r w:rsidR="00871469">
        <w:rPr>
          <w:sz w:val="26"/>
          <w:szCs w:val="26"/>
        </w:rPr>
        <w:t>-</w:t>
      </w:r>
      <w:r w:rsidR="00C21748" w:rsidRPr="00C21748">
        <w:rPr>
          <w:sz w:val="26"/>
          <w:szCs w:val="26"/>
        </w:rPr>
        <w:t>2020 годы», утвержденной постановлением Правительства Сахалинской области от 06.08.2013 № 428.</w:t>
      </w:r>
    </w:p>
    <w:p w:rsidR="00C21748" w:rsidRDefault="00C21748" w:rsidP="00041BDD">
      <w:pPr>
        <w:ind w:right="-1"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Pr="000022AC">
        <w:rPr>
          <w:i/>
          <w:sz w:val="26"/>
          <w:szCs w:val="26"/>
        </w:rPr>
        <w:t>Проверяемый период деятельности:</w:t>
      </w:r>
      <w:r w:rsidRPr="000022AC">
        <w:rPr>
          <w:sz w:val="26"/>
          <w:szCs w:val="26"/>
        </w:rPr>
        <w:t xml:space="preserve"> 201</w:t>
      </w:r>
      <w:r>
        <w:rPr>
          <w:sz w:val="26"/>
          <w:szCs w:val="26"/>
        </w:rPr>
        <w:t>4-2015 годы и истекший период 2016 года.</w:t>
      </w:r>
    </w:p>
    <w:p w:rsidR="00C21748" w:rsidRDefault="00C21748" w:rsidP="00041BDD">
      <w:pPr>
        <w:ind w:right="-1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20B20">
        <w:rPr>
          <w:i/>
          <w:sz w:val="26"/>
          <w:szCs w:val="26"/>
        </w:rPr>
        <w:t>Краткая характеристика</w:t>
      </w:r>
      <w:r>
        <w:rPr>
          <w:i/>
          <w:sz w:val="26"/>
          <w:szCs w:val="26"/>
        </w:rPr>
        <w:t xml:space="preserve"> </w:t>
      </w:r>
      <w:r w:rsidR="00C43617" w:rsidRPr="009D246D">
        <w:rPr>
          <w:i/>
          <w:sz w:val="26"/>
          <w:szCs w:val="26"/>
        </w:rPr>
        <w:t xml:space="preserve">проверяемой сферы формирования и использования средств Сахалинской области и деятельности объектов проверки </w:t>
      </w:r>
    </w:p>
    <w:p w:rsidR="00C21748" w:rsidRPr="00FB0DCD" w:rsidRDefault="00C21748" w:rsidP="00041BDD">
      <w:pPr>
        <w:pStyle w:val="ConsPlusNormal"/>
        <w:ind w:firstLine="567"/>
        <w:jc w:val="both"/>
        <w:rPr>
          <w:rFonts w:eastAsiaTheme="minorHAnsi"/>
          <w:iCs/>
          <w:szCs w:val="24"/>
        </w:rPr>
      </w:pPr>
      <w:r>
        <w:rPr>
          <w:rFonts w:eastAsiaTheme="minorHAnsi"/>
          <w:iCs/>
          <w:szCs w:val="24"/>
        </w:rPr>
        <w:t>Г</w:t>
      </w:r>
      <w:r w:rsidRPr="00AC3F98">
        <w:rPr>
          <w:rFonts w:eastAsiaTheme="minorHAnsi"/>
          <w:iCs/>
          <w:szCs w:val="24"/>
        </w:rPr>
        <w:t>осударственн</w:t>
      </w:r>
      <w:r>
        <w:rPr>
          <w:rFonts w:eastAsiaTheme="minorHAnsi"/>
          <w:iCs/>
          <w:szCs w:val="24"/>
        </w:rPr>
        <w:t>ая</w:t>
      </w:r>
      <w:r w:rsidRPr="00AC3F98">
        <w:rPr>
          <w:rFonts w:eastAsiaTheme="minorHAnsi"/>
          <w:iCs/>
          <w:szCs w:val="24"/>
        </w:rPr>
        <w:t xml:space="preserve"> программ</w:t>
      </w:r>
      <w:r>
        <w:rPr>
          <w:rFonts w:eastAsiaTheme="minorHAnsi"/>
          <w:iCs/>
          <w:szCs w:val="24"/>
        </w:rPr>
        <w:t>а</w:t>
      </w:r>
      <w:r w:rsidRPr="00AC3F98">
        <w:rPr>
          <w:rFonts w:eastAsiaTheme="minorHAnsi"/>
          <w:iCs/>
          <w:szCs w:val="24"/>
        </w:rPr>
        <w:t xml:space="preserve"> "Развитие промышленности в Сахалинской области на период до 2020 года"</w:t>
      </w:r>
      <w:r>
        <w:rPr>
          <w:rFonts w:eastAsiaTheme="minorHAnsi"/>
          <w:iCs/>
          <w:szCs w:val="24"/>
        </w:rPr>
        <w:t xml:space="preserve"> </w:t>
      </w:r>
      <w:r>
        <w:rPr>
          <w:szCs w:val="26"/>
        </w:rPr>
        <w:t xml:space="preserve">разработана в соответствии со </w:t>
      </w:r>
      <w:r>
        <w:rPr>
          <w:rFonts w:eastAsiaTheme="minorHAnsi"/>
          <w:szCs w:val="26"/>
        </w:rPr>
        <w:t>Стратегией</w:t>
      </w:r>
      <w:r w:rsidRPr="008D13D7">
        <w:rPr>
          <w:rFonts w:eastAsiaTheme="minorHAnsi"/>
          <w:szCs w:val="26"/>
        </w:rPr>
        <w:t xml:space="preserve"> социально-экономического развития Сахалинской области на период до 2025 года, утвержденной постановлением </w:t>
      </w:r>
      <w:r w:rsidR="00674278">
        <w:rPr>
          <w:rFonts w:eastAsiaTheme="minorHAnsi"/>
          <w:szCs w:val="26"/>
        </w:rPr>
        <w:t>ПСО</w:t>
      </w:r>
      <w:r w:rsidRPr="008D13D7">
        <w:rPr>
          <w:rFonts w:eastAsiaTheme="minorHAnsi"/>
          <w:szCs w:val="26"/>
        </w:rPr>
        <w:t xml:space="preserve"> от 28.03.2011 </w:t>
      </w:r>
      <w:r>
        <w:rPr>
          <w:rFonts w:eastAsiaTheme="minorHAnsi"/>
          <w:szCs w:val="26"/>
        </w:rPr>
        <w:t xml:space="preserve">№ 99, и Программой </w:t>
      </w:r>
      <w:r w:rsidRPr="008D13D7">
        <w:rPr>
          <w:rFonts w:eastAsiaTheme="minorHAnsi"/>
          <w:szCs w:val="26"/>
        </w:rPr>
        <w:t xml:space="preserve">социально-экономического развития Сахалинской области на период до 2018 года, утвержденной Законом Сахалинской области от 27.07.2011 </w:t>
      </w:r>
      <w:r>
        <w:rPr>
          <w:rFonts w:eastAsiaTheme="minorHAnsi"/>
          <w:szCs w:val="26"/>
        </w:rPr>
        <w:t>№</w:t>
      </w:r>
      <w:r w:rsidRPr="008D13D7">
        <w:rPr>
          <w:rFonts w:eastAsiaTheme="minorHAnsi"/>
          <w:szCs w:val="26"/>
        </w:rPr>
        <w:t xml:space="preserve"> 85-ЗО</w:t>
      </w:r>
      <w:r w:rsidR="00674278">
        <w:rPr>
          <w:rFonts w:eastAsiaTheme="minorHAnsi"/>
          <w:szCs w:val="26"/>
        </w:rPr>
        <w:t>.</w:t>
      </w:r>
      <w:r w:rsidRPr="008D13D7">
        <w:rPr>
          <w:rFonts w:eastAsiaTheme="minorHAnsi"/>
          <w:szCs w:val="26"/>
        </w:rPr>
        <w:t xml:space="preserve"> </w:t>
      </w:r>
      <w:r w:rsidR="00674278">
        <w:rPr>
          <w:rFonts w:eastAsiaTheme="minorHAnsi"/>
          <w:szCs w:val="26"/>
        </w:rPr>
        <w:t>О</w:t>
      </w:r>
      <w:r w:rsidRPr="008D13D7">
        <w:rPr>
          <w:rFonts w:eastAsiaTheme="minorHAnsi"/>
          <w:szCs w:val="26"/>
        </w:rPr>
        <w:t>сновной целью развития промышленности является</w:t>
      </w:r>
      <w:r>
        <w:rPr>
          <w:rFonts w:eastAsiaTheme="minorHAnsi"/>
          <w:szCs w:val="26"/>
        </w:rPr>
        <w:t xml:space="preserve"> </w:t>
      </w:r>
      <w:r w:rsidRPr="008D13D7">
        <w:rPr>
          <w:rFonts w:eastAsiaTheme="minorHAnsi"/>
          <w:szCs w:val="26"/>
        </w:rPr>
        <w:t>формирование в Сахалинской области устойчивой и конкурентоспособной промышленности на основе внедрения передовых промышленных технологий, обеспечивающих эффективную добычу и переработку минерально-сырьевых и водно-биологических ресурсов.</w:t>
      </w:r>
    </w:p>
    <w:p w:rsidR="00C21748" w:rsidRPr="008D13D7" w:rsidRDefault="00C2174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8D13D7">
        <w:rPr>
          <w:rFonts w:eastAsiaTheme="minorHAnsi"/>
          <w:sz w:val="26"/>
          <w:szCs w:val="26"/>
        </w:rPr>
        <w:t xml:space="preserve">Достижение цели Госпрограммы </w:t>
      </w:r>
      <w:r w:rsidR="00703A8A">
        <w:rPr>
          <w:rFonts w:eastAsiaTheme="minorHAnsi"/>
          <w:sz w:val="26"/>
          <w:szCs w:val="26"/>
        </w:rPr>
        <w:t xml:space="preserve">реализуется </w:t>
      </w:r>
      <w:r w:rsidRPr="008D13D7">
        <w:rPr>
          <w:rFonts w:eastAsiaTheme="minorHAnsi"/>
          <w:sz w:val="26"/>
          <w:szCs w:val="26"/>
        </w:rPr>
        <w:t>путем решения следующих задач:</w:t>
      </w:r>
    </w:p>
    <w:p w:rsidR="00C21748" w:rsidRPr="008D13D7" w:rsidRDefault="00C2174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8D13D7">
        <w:rPr>
          <w:rFonts w:eastAsiaTheme="minorHAnsi"/>
          <w:sz w:val="26"/>
          <w:szCs w:val="26"/>
        </w:rPr>
        <w:lastRenderedPageBreak/>
        <w:t>- создание условий для рационального и эффективного использования природно-ресурсного потенциала Сахалинской области;</w:t>
      </w:r>
    </w:p>
    <w:p w:rsidR="00C21748" w:rsidRPr="008D13D7" w:rsidRDefault="00C2174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8D13D7">
        <w:rPr>
          <w:rFonts w:eastAsiaTheme="minorHAnsi"/>
          <w:sz w:val="26"/>
          <w:szCs w:val="26"/>
        </w:rPr>
        <w:t>- создание условий, стимулирующих приток инвестиций в развитие промышленного комплекса, в том числе на основе развития государственно-частного партнерства;</w:t>
      </w:r>
    </w:p>
    <w:p w:rsidR="00C21748" w:rsidRPr="008D13D7" w:rsidRDefault="00C2174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8D13D7">
        <w:rPr>
          <w:rFonts w:eastAsiaTheme="minorHAnsi"/>
          <w:sz w:val="26"/>
          <w:szCs w:val="26"/>
        </w:rPr>
        <w:t>- сглаживание структурных диспропорций в экономике региона на основе опережающего развития перерабатывающих и обрабатывающих отраслей;</w:t>
      </w:r>
    </w:p>
    <w:p w:rsidR="00C21748" w:rsidRPr="008D13D7" w:rsidRDefault="00C2174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8D13D7">
        <w:rPr>
          <w:rFonts w:eastAsiaTheme="minorHAnsi"/>
          <w:sz w:val="26"/>
          <w:szCs w:val="26"/>
        </w:rPr>
        <w:t xml:space="preserve">- </w:t>
      </w:r>
      <w:r w:rsidR="00703A8A">
        <w:rPr>
          <w:rFonts w:eastAsiaTheme="minorHAnsi"/>
          <w:sz w:val="26"/>
          <w:szCs w:val="26"/>
        </w:rPr>
        <w:t xml:space="preserve"> </w:t>
      </w:r>
      <w:r w:rsidRPr="008D13D7">
        <w:rPr>
          <w:rFonts w:eastAsiaTheme="minorHAnsi"/>
          <w:sz w:val="26"/>
          <w:szCs w:val="26"/>
        </w:rPr>
        <w:t>совершенствование системы профессиональной подготовки кадров.</w:t>
      </w:r>
    </w:p>
    <w:p w:rsidR="00C21748" w:rsidRDefault="00EF52CB" w:rsidP="00041BDD">
      <w:pPr>
        <w:pStyle w:val="ConsPlusNormal"/>
        <w:ind w:firstLine="567"/>
        <w:jc w:val="both"/>
        <w:rPr>
          <w:rFonts w:eastAsiaTheme="minorHAnsi"/>
          <w:iCs/>
          <w:szCs w:val="24"/>
        </w:rPr>
      </w:pPr>
      <w:r>
        <w:rPr>
          <w:rFonts w:eastAsiaTheme="minorHAnsi"/>
          <w:iCs/>
          <w:szCs w:val="24"/>
        </w:rPr>
        <w:t>В</w:t>
      </w:r>
      <w:r w:rsidR="00C21748">
        <w:rPr>
          <w:rFonts w:eastAsiaTheme="minorHAnsi"/>
          <w:iCs/>
          <w:szCs w:val="24"/>
        </w:rPr>
        <w:t xml:space="preserve"> проверяем</w:t>
      </w:r>
      <w:r>
        <w:rPr>
          <w:rFonts w:eastAsiaTheme="minorHAnsi"/>
          <w:iCs/>
          <w:szCs w:val="24"/>
        </w:rPr>
        <w:t xml:space="preserve">ом </w:t>
      </w:r>
      <w:r w:rsidR="00C21748">
        <w:rPr>
          <w:rFonts w:eastAsiaTheme="minorHAnsi"/>
          <w:iCs/>
          <w:szCs w:val="24"/>
        </w:rPr>
        <w:t xml:space="preserve"> период</w:t>
      </w:r>
      <w:r>
        <w:rPr>
          <w:rFonts w:eastAsiaTheme="minorHAnsi"/>
          <w:iCs/>
          <w:szCs w:val="24"/>
        </w:rPr>
        <w:t>е</w:t>
      </w:r>
      <w:r w:rsidR="00C21748">
        <w:rPr>
          <w:rFonts w:eastAsiaTheme="minorHAnsi"/>
          <w:iCs/>
          <w:szCs w:val="24"/>
        </w:rPr>
        <w:t xml:space="preserve"> </w:t>
      </w:r>
      <w:r>
        <w:rPr>
          <w:rFonts w:eastAsiaTheme="minorHAnsi"/>
          <w:iCs/>
          <w:szCs w:val="24"/>
        </w:rPr>
        <w:t xml:space="preserve">Госпрограмма </w:t>
      </w:r>
      <w:r w:rsidR="00C21748">
        <w:rPr>
          <w:rFonts w:eastAsiaTheme="minorHAnsi"/>
          <w:iCs/>
          <w:szCs w:val="24"/>
        </w:rPr>
        <w:t>включала в себя 3 Подпрограммы, в том числе:</w:t>
      </w:r>
    </w:p>
    <w:p w:rsidR="00111926" w:rsidRPr="00111926" w:rsidRDefault="00C2174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111926">
        <w:rPr>
          <w:rFonts w:eastAsiaTheme="minorHAnsi"/>
          <w:sz w:val="26"/>
          <w:szCs w:val="26"/>
        </w:rPr>
        <w:t>Подпрограмма № 1 - "Развитие электроэнергетики Сахалинской области",  Подпрограмма № 2 - «Газификация Сахалинской области», Подпрограмма № 3 - «Развитие угольной отрасли Сахалинской области»</w:t>
      </w:r>
      <w:r w:rsidR="00E90983">
        <w:rPr>
          <w:rFonts w:eastAsiaTheme="minorHAnsi"/>
          <w:sz w:val="26"/>
          <w:szCs w:val="26"/>
        </w:rPr>
        <w:t>.</w:t>
      </w:r>
    </w:p>
    <w:p w:rsidR="00111926" w:rsidRPr="00111926" w:rsidRDefault="00111926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111926">
        <w:rPr>
          <w:rFonts w:eastAsiaTheme="minorHAnsi"/>
          <w:sz w:val="26"/>
          <w:szCs w:val="26"/>
        </w:rPr>
        <w:t>Помимо 3-х подпрограмм в состав Государственной программы включено основное мероприятие «Развитие нефтегазовой отрасли»</w:t>
      </w:r>
      <w:r w:rsidR="00EF52CB">
        <w:rPr>
          <w:rFonts w:eastAsiaTheme="minorHAnsi"/>
          <w:sz w:val="26"/>
          <w:szCs w:val="26"/>
        </w:rPr>
        <w:t>.</w:t>
      </w:r>
    </w:p>
    <w:p w:rsidR="00111926" w:rsidRPr="00111926" w:rsidRDefault="009A3BAF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111926">
        <w:rPr>
          <w:rFonts w:eastAsiaTheme="minorHAnsi"/>
          <w:sz w:val="26"/>
          <w:szCs w:val="26"/>
        </w:rPr>
        <w:t xml:space="preserve">С </w:t>
      </w:r>
      <w:r w:rsidR="00111926" w:rsidRPr="00111926">
        <w:rPr>
          <w:rFonts w:eastAsiaTheme="minorHAnsi"/>
          <w:sz w:val="26"/>
          <w:szCs w:val="26"/>
        </w:rPr>
        <w:t xml:space="preserve">июля текущего года </w:t>
      </w:r>
      <w:hyperlink r:id="rId9" w:history="1">
        <w:r w:rsidR="00111926" w:rsidRPr="00111926">
          <w:rPr>
            <w:rFonts w:eastAsiaTheme="minorHAnsi"/>
            <w:sz w:val="26"/>
            <w:szCs w:val="26"/>
          </w:rPr>
          <w:t>постановлением</w:t>
        </w:r>
      </w:hyperlink>
      <w:r w:rsidR="00111926" w:rsidRPr="00111926">
        <w:rPr>
          <w:rFonts w:eastAsiaTheme="minorHAnsi"/>
          <w:sz w:val="26"/>
          <w:szCs w:val="26"/>
        </w:rPr>
        <w:t xml:space="preserve"> </w:t>
      </w:r>
      <w:r w:rsidR="00703A8A">
        <w:rPr>
          <w:rFonts w:eastAsiaTheme="minorHAnsi"/>
          <w:sz w:val="26"/>
          <w:szCs w:val="26"/>
        </w:rPr>
        <w:t xml:space="preserve">ПСО </w:t>
      </w:r>
      <w:r w:rsidR="00111926" w:rsidRPr="00111926">
        <w:rPr>
          <w:rFonts w:eastAsiaTheme="minorHAnsi"/>
          <w:sz w:val="26"/>
          <w:szCs w:val="26"/>
        </w:rPr>
        <w:t xml:space="preserve">от 08.07.2016 </w:t>
      </w:r>
      <w:r w:rsidR="00EC283C">
        <w:rPr>
          <w:rFonts w:eastAsiaTheme="minorHAnsi"/>
          <w:sz w:val="26"/>
          <w:szCs w:val="26"/>
        </w:rPr>
        <w:t>№</w:t>
      </w:r>
      <w:r w:rsidR="00111926" w:rsidRPr="00111926">
        <w:rPr>
          <w:rFonts w:eastAsiaTheme="minorHAnsi"/>
          <w:sz w:val="26"/>
          <w:szCs w:val="26"/>
        </w:rPr>
        <w:t xml:space="preserve"> 341</w:t>
      </w:r>
      <w:r w:rsidR="00111926">
        <w:rPr>
          <w:rFonts w:eastAsiaTheme="minorHAnsi"/>
          <w:sz w:val="26"/>
          <w:szCs w:val="26"/>
        </w:rPr>
        <w:t xml:space="preserve"> в состав Госпрограммы включена </w:t>
      </w:r>
      <w:hyperlink r:id="rId10" w:history="1">
        <w:r w:rsidR="00111926" w:rsidRPr="00111926">
          <w:rPr>
            <w:rFonts w:eastAsiaTheme="minorHAnsi"/>
            <w:sz w:val="26"/>
            <w:szCs w:val="26"/>
          </w:rPr>
          <w:t xml:space="preserve">Подпрограмма </w:t>
        </w:r>
        <w:r w:rsidR="00EC283C">
          <w:rPr>
            <w:rFonts w:eastAsiaTheme="minorHAnsi"/>
            <w:sz w:val="26"/>
            <w:szCs w:val="26"/>
          </w:rPr>
          <w:t>№</w:t>
        </w:r>
        <w:r w:rsidR="00111926" w:rsidRPr="00111926">
          <w:rPr>
            <w:rFonts w:eastAsiaTheme="minorHAnsi"/>
            <w:sz w:val="26"/>
            <w:szCs w:val="26"/>
          </w:rPr>
          <w:t xml:space="preserve"> 4</w:t>
        </w:r>
      </w:hyperlink>
      <w:r w:rsidR="00111926" w:rsidRPr="00111926">
        <w:rPr>
          <w:rFonts w:eastAsiaTheme="minorHAnsi"/>
          <w:sz w:val="26"/>
          <w:szCs w:val="26"/>
        </w:rPr>
        <w:t xml:space="preserve"> "Расширение использование природного газа в качестве моторного топлива в Сахалинской области"</w:t>
      </w:r>
      <w:r w:rsidR="00EA7CB6">
        <w:rPr>
          <w:rFonts w:eastAsiaTheme="minorHAnsi"/>
          <w:sz w:val="26"/>
          <w:szCs w:val="26"/>
        </w:rPr>
        <w:t xml:space="preserve">, </w:t>
      </w:r>
      <w:r w:rsidR="00111926">
        <w:rPr>
          <w:rFonts w:eastAsiaTheme="minorHAnsi"/>
          <w:sz w:val="26"/>
          <w:szCs w:val="26"/>
        </w:rPr>
        <w:t xml:space="preserve">в которую перенесено основное мероприятие Подпрограммы </w:t>
      </w:r>
      <w:r w:rsidR="00703A8A">
        <w:rPr>
          <w:rFonts w:eastAsiaTheme="minorHAnsi"/>
          <w:sz w:val="26"/>
          <w:szCs w:val="26"/>
        </w:rPr>
        <w:t>№ 2</w:t>
      </w:r>
      <w:r w:rsidR="00111926">
        <w:rPr>
          <w:rFonts w:eastAsiaTheme="minorHAnsi"/>
          <w:sz w:val="26"/>
          <w:szCs w:val="26"/>
        </w:rPr>
        <w:t>.</w:t>
      </w:r>
    </w:p>
    <w:p w:rsidR="00953E00" w:rsidRPr="00B130B7" w:rsidRDefault="00111926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B483E">
        <w:rPr>
          <w:rFonts w:eastAsiaTheme="minorHAnsi"/>
          <w:sz w:val="26"/>
          <w:szCs w:val="26"/>
        </w:rPr>
        <w:t xml:space="preserve">За период действия Госпрограммы </w:t>
      </w:r>
      <w:r w:rsidR="00EB483E" w:rsidRPr="00220A49">
        <w:rPr>
          <w:rFonts w:eastAsiaTheme="minorHAnsi"/>
          <w:sz w:val="26"/>
          <w:szCs w:val="26"/>
        </w:rPr>
        <w:t xml:space="preserve">общий объем </w:t>
      </w:r>
      <w:r w:rsidR="00953E00">
        <w:rPr>
          <w:rFonts w:eastAsiaTheme="minorHAnsi"/>
          <w:sz w:val="26"/>
          <w:szCs w:val="26"/>
        </w:rPr>
        <w:t>финансирования</w:t>
      </w:r>
      <w:r w:rsidR="00EB483E" w:rsidRPr="00220A49">
        <w:rPr>
          <w:rFonts w:eastAsiaTheme="minorHAnsi"/>
          <w:sz w:val="26"/>
          <w:szCs w:val="26"/>
        </w:rPr>
        <w:t xml:space="preserve">, </w:t>
      </w:r>
      <w:r w:rsidR="00953E00">
        <w:rPr>
          <w:rFonts w:eastAsiaTheme="minorHAnsi"/>
          <w:sz w:val="26"/>
          <w:szCs w:val="26"/>
        </w:rPr>
        <w:t xml:space="preserve">предусмотренных </w:t>
      </w:r>
      <w:r w:rsidR="00EB483E" w:rsidRPr="00220A49">
        <w:rPr>
          <w:rFonts w:eastAsiaTheme="minorHAnsi"/>
          <w:sz w:val="26"/>
          <w:szCs w:val="26"/>
        </w:rPr>
        <w:t xml:space="preserve"> на ее реализацию, </w:t>
      </w:r>
      <w:r w:rsidR="00DC1F96">
        <w:rPr>
          <w:rFonts w:eastAsiaTheme="minorHAnsi"/>
          <w:sz w:val="26"/>
          <w:szCs w:val="26"/>
        </w:rPr>
        <w:t>сниз</w:t>
      </w:r>
      <w:r w:rsidR="00953E00">
        <w:rPr>
          <w:rFonts w:eastAsiaTheme="minorHAnsi"/>
          <w:sz w:val="26"/>
          <w:szCs w:val="26"/>
        </w:rPr>
        <w:t>и</w:t>
      </w:r>
      <w:r w:rsidR="00DC1F96">
        <w:rPr>
          <w:rFonts w:eastAsiaTheme="minorHAnsi"/>
          <w:sz w:val="26"/>
          <w:szCs w:val="26"/>
        </w:rPr>
        <w:t>лся на</w:t>
      </w:r>
      <w:r w:rsidR="00EB483E" w:rsidRPr="00DC1F96">
        <w:rPr>
          <w:rFonts w:eastAsiaTheme="minorHAnsi"/>
          <w:sz w:val="26"/>
          <w:szCs w:val="26"/>
        </w:rPr>
        <w:t xml:space="preserve"> 3,</w:t>
      </w:r>
      <w:r w:rsidR="00DC1F96" w:rsidRPr="00DC1F96">
        <w:rPr>
          <w:rFonts w:eastAsiaTheme="minorHAnsi"/>
          <w:sz w:val="26"/>
          <w:szCs w:val="26"/>
        </w:rPr>
        <w:t>9</w:t>
      </w:r>
      <w:r w:rsidR="00DC1F96">
        <w:rPr>
          <w:rFonts w:eastAsiaTheme="minorHAnsi"/>
          <w:sz w:val="26"/>
          <w:szCs w:val="26"/>
        </w:rPr>
        <w:t>%</w:t>
      </w:r>
      <w:r w:rsidR="00EB483E" w:rsidRPr="00DC1F96">
        <w:rPr>
          <w:rFonts w:eastAsiaTheme="minorHAnsi"/>
          <w:sz w:val="26"/>
          <w:szCs w:val="26"/>
        </w:rPr>
        <w:t xml:space="preserve"> с </w:t>
      </w:r>
      <w:r w:rsidR="00DC1F96" w:rsidRPr="00104710">
        <w:rPr>
          <w:rFonts w:eastAsiaTheme="minorHAnsi"/>
          <w:sz w:val="26"/>
          <w:szCs w:val="26"/>
        </w:rPr>
        <w:t>805</w:t>
      </w:r>
      <w:r w:rsidR="00DC1F96">
        <w:rPr>
          <w:rFonts w:eastAsiaTheme="minorHAnsi"/>
          <w:sz w:val="26"/>
          <w:szCs w:val="26"/>
        </w:rPr>
        <w:t xml:space="preserve"> </w:t>
      </w:r>
      <w:r w:rsidR="00DC1F96" w:rsidRPr="00104710">
        <w:rPr>
          <w:rFonts w:eastAsiaTheme="minorHAnsi"/>
          <w:sz w:val="26"/>
          <w:szCs w:val="26"/>
        </w:rPr>
        <w:t>743</w:t>
      </w:r>
      <w:r w:rsidR="00DC1F96">
        <w:rPr>
          <w:rFonts w:eastAsiaTheme="minorHAnsi"/>
          <w:sz w:val="26"/>
          <w:szCs w:val="26"/>
        </w:rPr>
        <w:t> </w:t>
      </w:r>
      <w:r w:rsidR="00DC1F96" w:rsidRPr="00104710">
        <w:rPr>
          <w:rFonts w:eastAsiaTheme="minorHAnsi"/>
          <w:sz w:val="26"/>
          <w:szCs w:val="26"/>
        </w:rPr>
        <w:t>747</w:t>
      </w:r>
      <w:r w:rsidR="00DC1F96">
        <w:rPr>
          <w:rFonts w:eastAsiaTheme="minorHAnsi"/>
          <w:sz w:val="26"/>
          <w:szCs w:val="26"/>
        </w:rPr>
        <w:t>,</w:t>
      </w:r>
      <w:r w:rsidR="00DC1F96" w:rsidRPr="00104710">
        <w:rPr>
          <w:rFonts w:eastAsiaTheme="minorHAnsi"/>
          <w:sz w:val="26"/>
          <w:szCs w:val="26"/>
        </w:rPr>
        <w:t>1</w:t>
      </w:r>
      <w:r w:rsidR="00DC1F96">
        <w:rPr>
          <w:rFonts w:eastAsiaTheme="minorHAnsi"/>
          <w:sz w:val="26"/>
          <w:szCs w:val="26"/>
        </w:rPr>
        <w:t xml:space="preserve"> </w:t>
      </w:r>
      <w:r w:rsidR="00DC1F96" w:rsidRPr="00104710">
        <w:rPr>
          <w:rFonts w:eastAsiaTheme="minorHAnsi"/>
          <w:sz w:val="26"/>
          <w:szCs w:val="26"/>
        </w:rPr>
        <w:t>тыс. рублей</w:t>
      </w:r>
      <w:r w:rsidR="00DC1F96" w:rsidRPr="00DC1F96">
        <w:rPr>
          <w:rFonts w:eastAsiaTheme="minorHAnsi"/>
          <w:sz w:val="26"/>
          <w:szCs w:val="26"/>
        </w:rPr>
        <w:t xml:space="preserve"> </w:t>
      </w:r>
      <w:r w:rsidR="00EB483E" w:rsidRPr="00DC1F96">
        <w:rPr>
          <w:rFonts w:eastAsiaTheme="minorHAnsi"/>
          <w:sz w:val="26"/>
          <w:szCs w:val="26"/>
        </w:rPr>
        <w:t xml:space="preserve">до </w:t>
      </w:r>
      <w:r w:rsidR="00DC1F96" w:rsidRPr="00DC1F96">
        <w:rPr>
          <w:rFonts w:eastAsiaTheme="minorHAnsi"/>
          <w:sz w:val="26"/>
          <w:szCs w:val="26"/>
        </w:rPr>
        <w:t>774</w:t>
      </w:r>
      <w:r w:rsidR="00DC1F96">
        <w:rPr>
          <w:rFonts w:eastAsiaTheme="minorHAnsi"/>
          <w:sz w:val="26"/>
          <w:szCs w:val="26"/>
        </w:rPr>
        <w:t xml:space="preserve"> </w:t>
      </w:r>
      <w:r w:rsidR="00DC1F96" w:rsidRPr="00DC1F96">
        <w:rPr>
          <w:rFonts w:eastAsiaTheme="minorHAnsi"/>
          <w:sz w:val="26"/>
          <w:szCs w:val="26"/>
        </w:rPr>
        <w:t>019</w:t>
      </w:r>
      <w:r w:rsidR="00DC1F96">
        <w:rPr>
          <w:rFonts w:eastAsiaTheme="minorHAnsi"/>
          <w:sz w:val="26"/>
          <w:szCs w:val="26"/>
        </w:rPr>
        <w:t xml:space="preserve"> </w:t>
      </w:r>
      <w:r w:rsidR="00DC1F96" w:rsidRPr="00DC1F96">
        <w:rPr>
          <w:rFonts w:eastAsiaTheme="minorHAnsi"/>
          <w:sz w:val="26"/>
          <w:szCs w:val="26"/>
        </w:rPr>
        <w:t xml:space="preserve">025,5 </w:t>
      </w:r>
      <w:r w:rsidR="00EB483E" w:rsidRPr="00DC1F96">
        <w:rPr>
          <w:rFonts w:eastAsiaTheme="minorHAnsi"/>
          <w:sz w:val="26"/>
          <w:szCs w:val="26"/>
        </w:rPr>
        <w:t>тыс. рублей. Снижение объемов финансирования произошло за счет</w:t>
      </w:r>
      <w:r w:rsidR="00B517E6">
        <w:rPr>
          <w:rFonts w:eastAsiaTheme="minorHAnsi"/>
          <w:sz w:val="26"/>
          <w:szCs w:val="26"/>
        </w:rPr>
        <w:t>:</w:t>
      </w:r>
      <w:r w:rsidR="00EB483E" w:rsidRPr="00DC1F96">
        <w:rPr>
          <w:rFonts w:eastAsiaTheme="minorHAnsi"/>
          <w:sz w:val="26"/>
          <w:szCs w:val="26"/>
        </w:rPr>
        <w:t xml:space="preserve"> </w:t>
      </w:r>
      <w:r w:rsidR="00B517E6">
        <w:rPr>
          <w:rFonts w:eastAsiaTheme="minorHAnsi"/>
          <w:sz w:val="26"/>
          <w:szCs w:val="26"/>
        </w:rPr>
        <w:t xml:space="preserve">исключения из </w:t>
      </w:r>
      <w:r w:rsidR="00703A8A">
        <w:rPr>
          <w:rFonts w:eastAsiaTheme="minorHAnsi"/>
          <w:sz w:val="26"/>
          <w:szCs w:val="26"/>
        </w:rPr>
        <w:t>П</w:t>
      </w:r>
      <w:r w:rsidR="00B517E6">
        <w:rPr>
          <w:rFonts w:eastAsiaTheme="minorHAnsi"/>
          <w:sz w:val="26"/>
          <w:szCs w:val="26"/>
        </w:rPr>
        <w:t xml:space="preserve">рограммы средств </w:t>
      </w:r>
      <w:r w:rsidR="00EB483E" w:rsidRPr="00DC1F96">
        <w:rPr>
          <w:rFonts w:eastAsiaTheme="minorHAnsi"/>
          <w:sz w:val="26"/>
          <w:szCs w:val="26"/>
        </w:rPr>
        <w:t>федерального бюджета</w:t>
      </w:r>
      <w:r w:rsidR="00B517E6">
        <w:rPr>
          <w:rFonts w:eastAsiaTheme="minorHAnsi"/>
          <w:sz w:val="26"/>
          <w:szCs w:val="26"/>
        </w:rPr>
        <w:t xml:space="preserve"> (</w:t>
      </w:r>
      <w:r w:rsidR="00B517E6" w:rsidRPr="00104710">
        <w:rPr>
          <w:rFonts w:eastAsiaTheme="minorHAnsi"/>
          <w:sz w:val="26"/>
          <w:szCs w:val="26"/>
        </w:rPr>
        <w:t>6</w:t>
      </w:r>
      <w:r w:rsidR="00B517E6">
        <w:rPr>
          <w:rFonts w:eastAsiaTheme="minorHAnsi"/>
          <w:sz w:val="26"/>
          <w:szCs w:val="26"/>
        </w:rPr>
        <w:t xml:space="preserve"> </w:t>
      </w:r>
      <w:r w:rsidR="00B517E6" w:rsidRPr="00104710">
        <w:rPr>
          <w:rFonts w:eastAsiaTheme="minorHAnsi"/>
          <w:sz w:val="26"/>
          <w:szCs w:val="26"/>
        </w:rPr>
        <w:t>338</w:t>
      </w:r>
      <w:r w:rsidR="00B517E6">
        <w:rPr>
          <w:rFonts w:eastAsiaTheme="minorHAnsi"/>
          <w:sz w:val="26"/>
          <w:szCs w:val="26"/>
        </w:rPr>
        <w:t> </w:t>
      </w:r>
      <w:r w:rsidR="00B517E6" w:rsidRPr="00104710">
        <w:rPr>
          <w:rFonts w:eastAsiaTheme="minorHAnsi"/>
          <w:sz w:val="26"/>
          <w:szCs w:val="26"/>
        </w:rPr>
        <w:t>812</w:t>
      </w:r>
      <w:r w:rsidR="00B517E6">
        <w:rPr>
          <w:rFonts w:eastAsiaTheme="minorHAnsi"/>
          <w:sz w:val="26"/>
          <w:szCs w:val="26"/>
        </w:rPr>
        <w:t>,</w:t>
      </w:r>
      <w:r w:rsidR="00B517E6" w:rsidRPr="00104710">
        <w:rPr>
          <w:rFonts w:eastAsiaTheme="minorHAnsi"/>
          <w:sz w:val="26"/>
          <w:szCs w:val="26"/>
        </w:rPr>
        <w:t>4 тыс. рублей</w:t>
      </w:r>
      <w:r w:rsidR="00B517E6">
        <w:rPr>
          <w:rFonts w:eastAsiaTheme="minorHAnsi"/>
          <w:sz w:val="26"/>
          <w:szCs w:val="26"/>
        </w:rPr>
        <w:t xml:space="preserve">), сокращения </w:t>
      </w:r>
      <w:r w:rsidR="00B517E6" w:rsidRPr="00B517E6">
        <w:rPr>
          <w:rFonts w:eastAsiaTheme="minorHAnsi"/>
          <w:sz w:val="26"/>
          <w:szCs w:val="26"/>
        </w:rPr>
        <w:t xml:space="preserve">суммы </w:t>
      </w:r>
      <w:r w:rsidR="00EB483E" w:rsidRPr="00B517E6">
        <w:rPr>
          <w:rFonts w:eastAsiaTheme="minorHAnsi"/>
          <w:sz w:val="26"/>
          <w:szCs w:val="26"/>
        </w:rPr>
        <w:t>внебюджетных источников</w:t>
      </w:r>
      <w:r w:rsidR="00B517E6" w:rsidRPr="00B517E6">
        <w:rPr>
          <w:rFonts w:eastAsiaTheme="minorHAnsi"/>
          <w:sz w:val="26"/>
          <w:szCs w:val="26"/>
        </w:rPr>
        <w:t xml:space="preserve"> (с </w:t>
      </w:r>
      <w:r w:rsidR="00B517E6" w:rsidRPr="00104710">
        <w:rPr>
          <w:rFonts w:eastAsiaTheme="minorHAnsi"/>
          <w:sz w:val="26"/>
          <w:szCs w:val="26"/>
        </w:rPr>
        <w:t>779</w:t>
      </w:r>
      <w:r w:rsidR="00B517E6">
        <w:rPr>
          <w:rFonts w:eastAsiaTheme="minorHAnsi"/>
          <w:sz w:val="26"/>
          <w:szCs w:val="26"/>
        </w:rPr>
        <w:t> </w:t>
      </w:r>
      <w:r w:rsidR="00B517E6" w:rsidRPr="00104710">
        <w:rPr>
          <w:rFonts w:eastAsiaTheme="minorHAnsi"/>
          <w:sz w:val="26"/>
          <w:szCs w:val="26"/>
        </w:rPr>
        <w:t>617</w:t>
      </w:r>
      <w:r w:rsidR="00B517E6">
        <w:rPr>
          <w:rFonts w:eastAsiaTheme="minorHAnsi"/>
          <w:sz w:val="26"/>
          <w:szCs w:val="26"/>
        </w:rPr>
        <w:t> </w:t>
      </w:r>
      <w:r w:rsidR="00B517E6" w:rsidRPr="00104710">
        <w:rPr>
          <w:rFonts w:eastAsiaTheme="minorHAnsi"/>
          <w:sz w:val="26"/>
          <w:szCs w:val="26"/>
        </w:rPr>
        <w:t>510</w:t>
      </w:r>
      <w:r w:rsidR="00B517E6">
        <w:rPr>
          <w:rFonts w:eastAsiaTheme="minorHAnsi"/>
          <w:sz w:val="26"/>
          <w:szCs w:val="26"/>
        </w:rPr>
        <w:t>,0</w:t>
      </w:r>
      <w:r w:rsidR="00B517E6" w:rsidRPr="00104710">
        <w:rPr>
          <w:rFonts w:eastAsiaTheme="minorHAnsi"/>
          <w:sz w:val="26"/>
          <w:szCs w:val="26"/>
        </w:rPr>
        <w:t xml:space="preserve"> </w:t>
      </w:r>
      <w:r w:rsidR="00B517E6">
        <w:rPr>
          <w:rFonts w:eastAsiaTheme="minorHAnsi"/>
          <w:sz w:val="26"/>
          <w:szCs w:val="26"/>
        </w:rPr>
        <w:t>до</w:t>
      </w:r>
      <w:r w:rsidR="00B130B7">
        <w:rPr>
          <w:rFonts w:eastAsiaTheme="minorHAnsi"/>
          <w:sz w:val="26"/>
          <w:szCs w:val="26"/>
        </w:rPr>
        <w:br/>
      </w:r>
      <w:r w:rsidR="00B517E6">
        <w:rPr>
          <w:rFonts w:eastAsiaTheme="minorHAnsi"/>
          <w:sz w:val="26"/>
          <w:szCs w:val="26"/>
        </w:rPr>
        <w:t xml:space="preserve"> </w:t>
      </w:r>
      <w:r w:rsidR="00B517E6" w:rsidRPr="00DC1F96">
        <w:rPr>
          <w:rFonts w:eastAsiaTheme="minorHAnsi"/>
          <w:sz w:val="26"/>
          <w:szCs w:val="26"/>
        </w:rPr>
        <w:t>751</w:t>
      </w:r>
      <w:r w:rsidR="00B517E6">
        <w:rPr>
          <w:rFonts w:eastAsiaTheme="minorHAnsi"/>
          <w:sz w:val="26"/>
          <w:szCs w:val="26"/>
        </w:rPr>
        <w:t> </w:t>
      </w:r>
      <w:r w:rsidR="00B517E6" w:rsidRPr="00DC1F96">
        <w:rPr>
          <w:rFonts w:eastAsiaTheme="minorHAnsi"/>
          <w:sz w:val="26"/>
          <w:szCs w:val="26"/>
        </w:rPr>
        <w:t>501</w:t>
      </w:r>
      <w:r w:rsidR="00B517E6">
        <w:rPr>
          <w:rFonts w:eastAsiaTheme="minorHAnsi"/>
          <w:sz w:val="26"/>
          <w:szCs w:val="26"/>
        </w:rPr>
        <w:t xml:space="preserve"> </w:t>
      </w:r>
      <w:r w:rsidR="00B517E6" w:rsidRPr="00DC1F96">
        <w:rPr>
          <w:rFonts w:eastAsiaTheme="minorHAnsi"/>
          <w:sz w:val="26"/>
          <w:szCs w:val="26"/>
        </w:rPr>
        <w:t>019,2 тыс. рублей</w:t>
      </w:r>
      <w:r w:rsidR="00B517E6">
        <w:rPr>
          <w:rFonts w:eastAsiaTheme="minorHAnsi"/>
          <w:sz w:val="26"/>
          <w:szCs w:val="26"/>
        </w:rPr>
        <w:t xml:space="preserve">) и муниципальных образований (с </w:t>
      </w:r>
      <w:r w:rsidR="00B517E6" w:rsidRPr="00104710">
        <w:rPr>
          <w:rFonts w:eastAsiaTheme="minorHAnsi"/>
          <w:sz w:val="26"/>
          <w:szCs w:val="26"/>
        </w:rPr>
        <w:t>359</w:t>
      </w:r>
      <w:r w:rsidR="00B517E6">
        <w:rPr>
          <w:rFonts w:eastAsiaTheme="minorHAnsi"/>
          <w:sz w:val="26"/>
          <w:szCs w:val="26"/>
        </w:rPr>
        <w:t> </w:t>
      </w:r>
      <w:r w:rsidR="00B517E6" w:rsidRPr="00104710">
        <w:rPr>
          <w:rFonts w:eastAsiaTheme="minorHAnsi"/>
          <w:sz w:val="26"/>
          <w:szCs w:val="26"/>
        </w:rPr>
        <w:t>875</w:t>
      </w:r>
      <w:r w:rsidR="00B517E6">
        <w:rPr>
          <w:rFonts w:eastAsiaTheme="minorHAnsi"/>
          <w:sz w:val="26"/>
          <w:szCs w:val="26"/>
        </w:rPr>
        <w:t>,0</w:t>
      </w:r>
      <w:r w:rsidR="00B517E6" w:rsidRPr="00104710">
        <w:rPr>
          <w:rFonts w:eastAsiaTheme="minorHAnsi"/>
          <w:sz w:val="26"/>
          <w:szCs w:val="26"/>
        </w:rPr>
        <w:t xml:space="preserve"> </w:t>
      </w:r>
      <w:r w:rsidR="00B517E6">
        <w:rPr>
          <w:rFonts w:eastAsiaTheme="minorHAnsi"/>
          <w:sz w:val="26"/>
          <w:szCs w:val="26"/>
        </w:rPr>
        <w:t xml:space="preserve">до </w:t>
      </w:r>
      <w:r w:rsidR="00B517E6" w:rsidRPr="00DC1F96">
        <w:rPr>
          <w:rFonts w:eastAsiaTheme="minorHAnsi"/>
          <w:sz w:val="26"/>
          <w:szCs w:val="26"/>
        </w:rPr>
        <w:t>146</w:t>
      </w:r>
      <w:r w:rsidR="00B517E6">
        <w:rPr>
          <w:rFonts w:eastAsiaTheme="minorHAnsi"/>
          <w:sz w:val="26"/>
          <w:szCs w:val="26"/>
        </w:rPr>
        <w:t> </w:t>
      </w:r>
      <w:r w:rsidR="00B517E6" w:rsidRPr="00DC1F96">
        <w:rPr>
          <w:rFonts w:eastAsiaTheme="minorHAnsi"/>
          <w:sz w:val="26"/>
          <w:szCs w:val="26"/>
        </w:rPr>
        <w:t>288</w:t>
      </w:r>
      <w:r w:rsidR="00B517E6">
        <w:rPr>
          <w:rFonts w:eastAsiaTheme="minorHAnsi"/>
          <w:sz w:val="26"/>
          <w:szCs w:val="26"/>
        </w:rPr>
        <w:t>,</w:t>
      </w:r>
      <w:r w:rsidR="00B517E6" w:rsidRPr="00DC1F96">
        <w:rPr>
          <w:rFonts w:eastAsiaTheme="minorHAnsi"/>
          <w:sz w:val="26"/>
          <w:szCs w:val="26"/>
        </w:rPr>
        <w:t>8 тыс. рублей</w:t>
      </w:r>
      <w:r w:rsidR="00B517E6">
        <w:rPr>
          <w:rFonts w:eastAsiaTheme="minorHAnsi"/>
          <w:sz w:val="26"/>
          <w:szCs w:val="26"/>
        </w:rPr>
        <w:t xml:space="preserve">). Сокращение средств муниципальных образований обусловлено изменением </w:t>
      </w:r>
      <w:r w:rsidR="00953E00">
        <w:rPr>
          <w:rFonts w:eastAsiaTheme="minorHAnsi"/>
          <w:sz w:val="26"/>
          <w:szCs w:val="26"/>
        </w:rPr>
        <w:t xml:space="preserve">размера </w:t>
      </w:r>
      <w:r w:rsidR="00B517E6">
        <w:rPr>
          <w:rFonts w:eastAsiaTheme="minorHAnsi"/>
          <w:sz w:val="26"/>
          <w:szCs w:val="26"/>
        </w:rPr>
        <w:t xml:space="preserve">доли софинансирования из </w:t>
      </w:r>
      <w:r w:rsidR="00953E00">
        <w:rPr>
          <w:rFonts w:eastAsiaTheme="minorHAnsi"/>
          <w:sz w:val="26"/>
          <w:szCs w:val="26"/>
        </w:rPr>
        <w:t>областного</w:t>
      </w:r>
      <w:r w:rsidR="00B517E6">
        <w:rPr>
          <w:rFonts w:eastAsiaTheme="minorHAnsi"/>
          <w:sz w:val="26"/>
          <w:szCs w:val="26"/>
        </w:rPr>
        <w:t xml:space="preserve"> бюджета</w:t>
      </w:r>
      <w:r w:rsidR="00953E00">
        <w:rPr>
          <w:rFonts w:eastAsiaTheme="minorHAnsi"/>
          <w:sz w:val="26"/>
          <w:szCs w:val="26"/>
        </w:rPr>
        <w:t>,</w:t>
      </w:r>
      <w:r w:rsidR="00B517E6">
        <w:rPr>
          <w:rFonts w:eastAsiaTheme="minorHAnsi"/>
          <w:sz w:val="26"/>
          <w:szCs w:val="26"/>
        </w:rPr>
        <w:t xml:space="preserve"> </w:t>
      </w:r>
      <w:r w:rsidR="00953E00">
        <w:rPr>
          <w:rFonts w:eastAsiaTheme="minorHAnsi"/>
          <w:sz w:val="26"/>
          <w:szCs w:val="26"/>
        </w:rPr>
        <w:t xml:space="preserve">которая с 2015 года определяется в соответствии </w:t>
      </w:r>
      <w:r w:rsidR="00953E00" w:rsidRPr="00B130B7">
        <w:rPr>
          <w:rFonts w:eastAsiaTheme="minorHAnsi"/>
          <w:sz w:val="26"/>
          <w:szCs w:val="26"/>
        </w:rPr>
        <w:t xml:space="preserve">постановлением </w:t>
      </w:r>
      <w:r w:rsidR="00953E00">
        <w:rPr>
          <w:rFonts w:eastAsiaTheme="minorHAnsi"/>
          <w:sz w:val="26"/>
          <w:szCs w:val="26"/>
        </w:rPr>
        <w:t>ПСО</w:t>
      </w:r>
      <w:r w:rsidR="00953E00" w:rsidRPr="00953E00">
        <w:rPr>
          <w:rFonts w:eastAsiaTheme="minorHAnsi"/>
          <w:sz w:val="26"/>
          <w:szCs w:val="26"/>
        </w:rPr>
        <w:t xml:space="preserve"> от 18.11.2014 № 559</w:t>
      </w:r>
      <w:r w:rsidR="00B130B7" w:rsidRPr="00B130B7">
        <w:rPr>
          <w:rFonts w:eastAsiaTheme="minorHAnsi"/>
          <w:sz w:val="26"/>
          <w:szCs w:val="26"/>
        </w:rPr>
        <w:t xml:space="preserve"> "Об уровне софинансирования отдельных расходных обязательств муниципальных образований по выполнению полномочий органов местного самоуправления по вопросам местного значения"</w:t>
      </w:r>
      <w:r w:rsidR="00B130B7">
        <w:rPr>
          <w:rFonts w:eastAsiaTheme="minorHAnsi"/>
          <w:sz w:val="26"/>
          <w:szCs w:val="26"/>
        </w:rPr>
        <w:t>,</w:t>
      </w:r>
      <w:r w:rsidR="00953E00">
        <w:rPr>
          <w:rFonts w:eastAsiaTheme="minorHAnsi"/>
          <w:sz w:val="26"/>
          <w:szCs w:val="26"/>
        </w:rPr>
        <w:t xml:space="preserve"> </w:t>
      </w:r>
      <w:r w:rsidR="00953E00" w:rsidRPr="00953E00">
        <w:rPr>
          <w:rFonts w:eastAsiaTheme="minorHAnsi"/>
          <w:sz w:val="26"/>
          <w:szCs w:val="26"/>
        </w:rPr>
        <w:t>для муниципального района и городских округов - 99%</w:t>
      </w:r>
      <w:r w:rsidR="00953E00">
        <w:rPr>
          <w:rFonts w:eastAsiaTheme="minorHAnsi"/>
          <w:sz w:val="26"/>
          <w:szCs w:val="26"/>
        </w:rPr>
        <w:t xml:space="preserve">, </w:t>
      </w:r>
      <w:r w:rsidR="00953E00" w:rsidRPr="00953E00">
        <w:rPr>
          <w:rFonts w:eastAsiaTheme="minorHAnsi"/>
          <w:sz w:val="26"/>
          <w:szCs w:val="26"/>
        </w:rPr>
        <w:t>для сельского и городских поселений - 99,5%.</w:t>
      </w:r>
    </w:p>
    <w:p w:rsidR="00374AC0" w:rsidRPr="00953E00" w:rsidRDefault="00EB483E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953E00">
        <w:rPr>
          <w:rFonts w:eastAsiaTheme="minorHAnsi"/>
          <w:sz w:val="26"/>
          <w:szCs w:val="26"/>
        </w:rPr>
        <w:t xml:space="preserve">При этом </w:t>
      </w:r>
      <w:r w:rsidR="00953E00">
        <w:rPr>
          <w:rFonts w:eastAsiaTheme="minorHAnsi"/>
          <w:sz w:val="26"/>
          <w:szCs w:val="26"/>
        </w:rPr>
        <w:t xml:space="preserve">показатели </w:t>
      </w:r>
      <w:r w:rsidRPr="00953E00">
        <w:rPr>
          <w:rFonts w:eastAsiaTheme="minorHAnsi"/>
          <w:sz w:val="26"/>
          <w:szCs w:val="26"/>
        </w:rPr>
        <w:t>областного</w:t>
      </w:r>
      <w:r w:rsidR="00953E00">
        <w:rPr>
          <w:rFonts w:eastAsiaTheme="minorHAnsi"/>
          <w:sz w:val="26"/>
          <w:szCs w:val="26"/>
        </w:rPr>
        <w:t xml:space="preserve"> финансирования</w:t>
      </w:r>
      <w:r w:rsidRPr="00953E00">
        <w:rPr>
          <w:rFonts w:eastAsiaTheme="minorHAnsi"/>
          <w:sz w:val="26"/>
          <w:szCs w:val="26"/>
        </w:rPr>
        <w:t xml:space="preserve"> за указанный период увеличились на </w:t>
      </w:r>
      <w:r w:rsidR="00953E00" w:rsidRPr="00953E00">
        <w:rPr>
          <w:rFonts w:eastAsiaTheme="minorHAnsi"/>
          <w:sz w:val="26"/>
          <w:szCs w:val="26"/>
        </w:rPr>
        <w:t>13,1</w:t>
      </w:r>
      <w:r w:rsidRPr="00953E00">
        <w:rPr>
          <w:rFonts w:eastAsiaTheme="minorHAnsi"/>
          <w:sz w:val="26"/>
          <w:szCs w:val="26"/>
        </w:rPr>
        <w:t>% (</w:t>
      </w:r>
      <w:r w:rsidR="00953E00" w:rsidRPr="00953E00">
        <w:rPr>
          <w:rFonts w:eastAsiaTheme="minorHAnsi"/>
          <w:sz w:val="26"/>
          <w:szCs w:val="26"/>
        </w:rPr>
        <w:t xml:space="preserve">с </w:t>
      </w:r>
      <w:r w:rsidR="00953E00" w:rsidRPr="00104710">
        <w:rPr>
          <w:rFonts w:eastAsiaTheme="minorHAnsi"/>
          <w:sz w:val="26"/>
          <w:szCs w:val="26"/>
        </w:rPr>
        <w:t>19</w:t>
      </w:r>
      <w:r w:rsidR="00953E00" w:rsidRPr="00953E00">
        <w:rPr>
          <w:rFonts w:eastAsiaTheme="minorHAnsi"/>
          <w:sz w:val="26"/>
          <w:szCs w:val="26"/>
        </w:rPr>
        <w:t> </w:t>
      </w:r>
      <w:r w:rsidR="00953E00" w:rsidRPr="00104710">
        <w:rPr>
          <w:rFonts w:eastAsiaTheme="minorHAnsi"/>
          <w:sz w:val="26"/>
          <w:szCs w:val="26"/>
        </w:rPr>
        <w:t>427</w:t>
      </w:r>
      <w:r w:rsidR="00953E00" w:rsidRPr="00953E00">
        <w:rPr>
          <w:rFonts w:eastAsiaTheme="minorHAnsi"/>
          <w:sz w:val="26"/>
          <w:szCs w:val="26"/>
        </w:rPr>
        <w:t> </w:t>
      </w:r>
      <w:r w:rsidR="00953E00" w:rsidRPr="00104710">
        <w:rPr>
          <w:rFonts w:eastAsiaTheme="minorHAnsi"/>
          <w:sz w:val="26"/>
          <w:szCs w:val="26"/>
        </w:rPr>
        <w:t>550</w:t>
      </w:r>
      <w:r w:rsidR="00953E00" w:rsidRPr="00953E00">
        <w:rPr>
          <w:rFonts w:eastAsiaTheme="minorHAnsi"/>
          <w:sz w:val="26"/>
          <w:szCs w:val="26"/>
        </w:rPr>
        <w:t>,0</w:t>
      </w:r>
      <w:r w:rsidR="00953E00" w:rsidRPr="00104710">
        <w:rPr>
          <w:rFonts w:eastAsiaTheme="minorHAnsi"/>
          <w:sz w:val="26"/>
          <w:szCs w:val="26"/>
        </w:rPr>
        <w:t xml:space="preserve"> тыс. рублей</w:t>
      </w:r>
      <w:r w:rsidR="00953E00" w:rsidRPr="00953E00">
        <w:rPr>
          <w:rFonts w:eastAsiaTheme="minorHAnsi"/>
          <w:sz w:val="26"/>
          <w:szCs w:val="26"/>
        </w:rPr>
        <w:t xml:space="preserve"> </w:t>
      </w:r>
      <w:r w:rsidRPr="00953E00">
        <w:rPr>
          <w:rFonts w:eastAsiaTheme="minorHAnsi"/>
          <w:sz w:val="26"/>
          <w:szCs w:val="26"/>
        </w:rPr>
        <w:t xml:space="preserve">до </w:t>
      </w:r>
      <w:r w:rsidR="00953E00" w:rsidRPr="00DC1F96">
        <w:rPr>
          <w:rFonts w:eastAsiaTheme="minorHAnsi"/>
          <w:sz w:val="26"/>
          <w:szCs w:val="26"/>
        </w:rPr>
        <w:t>22</w:t>
      </w:r>
      <w:r w:rsidR="00953E00" w:rsidRPr="00953E00">
        <w:rPr>
          <w:rFonts w:eastAsiaTheme="minorHAnsi"/>
          <w:sz w:val="26"/>
          <w:szCs w:val="26"/>
        </w:rPr>
        <w:t> </w:t>
      </w:r>
      <w:r w:rsidR="00953E00" w:rsidRPr="00DC1F96">
        <w:rPr>
          <w:rFonts w:eastAsiaTheme="minorHAnsi"/>
          <w:sz w:val="26"/>
          <w:szCs w:val="26"/>
        </w:rPr>
        <w:t>371</w:t>
      </w:r>
      <w:r w:rsidR="00953E00" w:rsidRPr="00953E00">
        <w:rPr>
          <w:rFonts w:eastAsiaTheme="minorHAnsi"/>
          <w:sz w:val="26"/>
          <w:szCs w:val="26"/>
        </w:rPr>
        <w:t> </w:t>
      </w:r>
      <w:r w:rsidR="00953E00" w:rsidRPr="00DC1F96">
        <w:rPr>
          <w:rFonts w:eastAsiaTheme="minorHAnsi"/>
          <w:sz w:val="26"/>
          <w:szCs w:val="26"/>
        </w:rPr>
        <w:t>717</w:t>
      </w:r>
      <w:r w:rsidR="00953E00" w:rsidRPr="00953E00">
        <w:rPr>
          <w:rFonts w:eastAsiaTheme="minorHAnsi"/>
          <w:sz w:val="26"/>
          <w:szCs w:val="26"/>
        </w:rPr>
        <w:t>,</w:t>
      </w:r>
      <w:r w:rsidR="00953E00" w:rsidRPr="00DC1F96">
        <w:rPr>
          <w:rFonts w:eastAsiaTheme="minorHAnsi"/>
          <w:sz w:val="26"/>
          <w:szCs w:val="26"/>
        </w:rPr>
        <w:t>5 тыс. рублей</w:t>
      </w:r>
      <w:r w:rsidRPr="00953E00">
        <w:rPr>
          <w:rFonts w:eastAsiaTheme="minorHAnsi"/>
          <w:sz w:val="26"/>
          <w:szCs w:val="26"/>
        </w:rPr>
        <w:t>)</w:t>
      </w:r>
      <w:r w:rsidR="00953E00" w:rsidRPr="00953E00">
        <w:rPr>
          <w:rFonts w:eastAsiaTheme="minorHAnsi"/>
          <w:sz w:val="26"/>
          <w:szCs w:val="26"/>
        </w:rPr>
        <w:t>.</w:t>
      </w:r>
      <w:r w:rsidRPr="00953E00">
        <w:rPr>
          <w:rFonts w:eastAsiaTheme="minorHAnsi"/>
          <w:sz w:val="26"/>
          <w:szCs w:val="26"/>
        </w:rPr>
        <w:t xml:space="preserve"> </w:t>
      </w:r>
    </w:p>
    <w:p w:rsidR="00953E00" w:rsidRDefault="00953E00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</w:p>
    <w:p w:rsidR="009A3BAF" w:rsidRPr="00703A8A" w:rsidRDefault="009A3BAF" w:rsidP="00041BDD">
      <w:pPr>
        <w:overflowPunct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703A8A">
        <w:rPr>
          <w:rFonts w:eastAsiaTheme="minorHAnsi"/>
          <w:i/>
          <w:sz w:val="26"/>
          <w:szCs w:val="26"/>
        </w:rPr>
        <w:t>8. По результатам контрольного мероприятия установлено следующее.</w:t>
      </w:r>
    </w:p>
    <w:p w:rsidR="009D7B01" w:rsidRPr="005D75A6" w:rsidRDefault="00703A8A" w:rsidP="00703A8A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D7B01" w:rsidRPr="005D75A6">
        <w:rPr>
          <w:sz w:val="26"/>
          <w:szCs w:val="26"/>
        </w:rPr>
        <w:t>Цель 1.</w:t>
      </w:r>
      <w:r w:rsidR="009D7B01" w:rsidRPr="005D75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Оценка подпрограммы </w:t>
      </w:r>
      <w:r w:rsidR="009D7B01" w:rsidRPr="005D75A6">
        <w:rPr>
          <w:b/>
          <w:color w:val="333333"/>
          <w:sz w:val="26"/>
          <w:szCs w:val="26"/>
        </w:rPr>
        <w:t xml:space="preserve">«Развитие угольной отрасли» государственной программы Сахалинской области «Развитие промышленности в Сахалинской области на период до 2020 года» </w:t>
      </w:r>
      <w:r w:rsidR="009D7B01" w:rsidRPr="005D75A6">
        <w:rPr>
          <w:b/>
          <w:sz w:val="26"/>
          <w:szCs w:val="26"/>
        </w:rPr>
        <w:t xml:space="preserve">действовавшей 2014-2015 годы, истекший период 2016 года. Определение эффективности организации и координации работы по реализации подпрограммы </w:t>
      </w:r>
      <w:r w:rsidR="009D7B01" w:rsidRPr="005D75A6">
        <w:rPr>
          <w:b/>
          <w:color w:val="333333"/>
          <w:sz w:val="26"/>
          <w:szCs w:val="26"/>
        </w:rPr>
        <w:t>«Развитие угольной отрасли»</w:t>
      </w:r>
      <w:r w:rsidR="009D7B01" w:rsidRPr="005D75A6">
        <w:rPr>
          <w:b/>
          <w:sz w:val="26"/>
          <w:szCs w:val="26"/>
        </w:rPr>
        <w:t xml:space="preserve">. Исполнение мероприятий </w:t>
      </w:r>
      <w:r w:rsidR="009D7B01" w:rsidRPr="005D75A6">
        <w:rPr>
          <w:b/>
          <w:color w:val="333333"/>
          <w:sz w:val="26"/>
          <w:szCs w:val="26"/>
        </w:rPr>
        <w:t xml:space="preserve">Подпрограммы № 3. </w:t>
      </w:r>
    </w:p>
    <w:p w:rsidR="009A3BAF" w:rsidRPr="001114DB" w:rsidRDefault="001114DB" w:rsidP="00041BDD">
      <w:pPr>
        <w:tabs>
          <w:tab w:val="left" w:pos="0"/>
        </w:tabs>
        <w:overflowPunct/>
        <w:autoSpaceDE/>
        <w:autoSpaceDN/>
        <w:adjustRightInd/>
        <w:ind w:firstLine="567"/>
        <w:jc w:val="both"/>
        <w:textAlignment w:val="auto"/>
        <w:rPr>
          <w:i/>
          <w:color w:val="333333"/>
          <w:sz w:val="26"/>
          <w:szCs w:val="26"/>
        </w:rPr>
      </w:pPr>
      <w:r w:rsidRPr="001114DB">
        <w:rPr>
          <w:i/>
          <w:color w:val="333333"/>
          <w:sz w:val="26"/>
          <w:szCs w:val="26"/>
        </w:rPr>
        <w:t xml:space="preserve">Оценка </w:t>
      </w:r>
      <w:r w:rsidR="009A3BAF" w:rsidRPr="001114DB">
        <w:rPr>
          <w:i/>
          <w:color w:val="333333"/>
          <w:sz w:val="26"/>
          <w:szCs w:val="26"/>
        </w:rPr>
        <w:t>Подпрограммы</w:t>
      </w:r>
      <w:r w:rsidR="001A0BD5">
        <w:rPr>
          <w:i/>
          <w:color w:val="333333"/>
          <w:sz w:val="26"/>
          <w:szCs w:val="26"/>
        </w:rPr>
        <w:t xml:space="preserve"> № 3</w:t>
      </w:r>
      <w:r w:rsidR="009A3BAF" w:rsidRPr="001114DB">
        <w:rPr>
          <w:i/>
          <w:color w:val="333333"/>
          <w:sz w:val="26"/>
          <w:szCs w:val="26"/>
        </w:rPr>
        <w:t xml:space="preserve"> Основные направления общего характера: структура, состав, срок реализации </w:t>
      </w:r>
      <w:r w:rsidR="001A0BD5">
        <w:rPr>
          <w:i/>
          <w:color w:val="333333"/>
          <w:sz w:val="26"/>
          <w:szCs w:val="26"/>
        </w:rPr>
        <w:t>п</w:t>
      </w:r>
      <w:r w:rsidR="009A3BAF" w:rsidRPr="001114DB">
        <w:rPr>
          <w:i/>
          <w:color w:val="333333"/>
          <w:sz w:val="26"/>
          <w:szCs w:val="26"/>
        </w:rPr>
        <w:t>одпрограммы</w:t>
      </w:r>
      <w:r w:rsidR="00703A8A">
        <w:rPr>
          <w:i/>
          <w:color w:val="333333"/>
          <w:sz w:val="26"/>
          <w:szCs w:val="26"/>
        </w:rPr>
        <w:t>.</w:t>
      </w:r>
      <w:r w:rsidR="001A0BD5">
        <w:rPr>
          <w:i/>
          <w:color w:val="333333"/>
          <w:sz w:val="26"/>
          <w:szCs w:val="26"/>
        </w:rPr>
        <w:t xml:space="preserve"> </w:t>
      </w:r>
    </w:p>
    <w:p w:rsidR="00532F87" w:rsidRPr="00532F87" w:rsidRDefault="00532F87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532F87">
        <w:rPr>
          <w:rFonts w:eastAsiaTheme="minorHAnsi"/>
          <w:sz w:val="26"/>
          <w:szCs w:val="26"/>
        </w:rPr>
        <w:t xml:space="preserve">Как следует из анализа состояния, основных проблем и перспектив развития угольной промышленности, отраженных в Стратегии </w:t>
      </w:r>
      <w:r w:rsidR="00893935">
        <w:rPr>
          <w:rFonts w:eastAsiaTheme="minorHAnsi"/>
          <w:sz w:val="26"/>
          <w:szCs w:val="26"/>
        </w:rPr>
        <w:t>СЭР</w:t>
      </w:r>
      <w:r>
        <w:rPr>
          <w:rFonts w:eastAsiaTheme="minorHAnsi"/>
          <w:sz w:val="26"/>
          <w:szCs w:val="26"/>
        </w:rPr>
        <w:t xml:space="preserve"> </w:t>
      </w:r>
      <w:r w:rsidRPr="00532F87">
        <w:rPr>
          <w:rFonts w:eastAsiaTheme="minorHAnsi"/>
          <w:sz w:val="26"/>
          <w:szCs w:val="26"/>
        </w:rPr>
        <w:t>и в Государственной программе,</w:t>
      </w:r>
      <w:r w:rsidRPr="00532F87">
        <w:rPr>
          <w:sz w:val="26"/>
          <w:szCs w:val="26"/>
        </w:rPr>
        <w:t xml:space="preserve"> </w:t>
      </w:r>
      <w:r w:rsidRPr="00532F87">
        <w:rPr>
          <w:rFonts w:eastAsiaTheme="minorHAnsi"/>
          <w:sz w:val="26"/>
          <w:szCs w:val="26"/>
        </w:rPr>
        <w:t xml:space="preserve">начавшаяся с 2009 года газификация области, осложняет решение проблем расширения использования угля на внутреннем рынке региона. </w:t>
      </w:r>
    </w:p>
    <w:p w:rsidR="00532F87" w:rsidRPr="00532F87" w:rsidRDefault="00532F87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532F87">
        <w:rPr>
          <w:rFonts w:eastAsiaTheme="minorHAnsi"/>
          <w:sz w:val="26"/>
          <w:szCs w:val="26"/>
        </w:rPr>
        <w:lastRenderedPageBreak/>
        <w:t>В условиях изолированной энергосистемы области реальные предпосылки для существенного расширения угольной генерации отсутствуют</w:t>
      </w:r>
      <w:r>
        <w:rPr>
          <w:rFonts w:eastAsiaTheme="minorHAnsi"/>
          <w:sz w:val="26"/>
          <w:szCs w:val="26"/>
        </w:rPr>
        <w:t xml:space="preserve">, что не </w:t>
      </w:r>
      <w:r w:rsidRPr="00532F87">
        <w:rPr>
          <w:rFonts w:eastAsiaTheme="minorHAnsi"/>
          <w:sz w:val="26"/>
          <w:szCs w:val="26"/>
        </w:rPr>
        <w:t xml:space="preserve">позволяет угольной продукции конкурировать с газом в сфере электроэнергетики и в жилищно-коммунальном хозяйстве области. </w:t>
      </w:r>
      <w:r>
        <w:rPr>
          <w:rFonts w:eastAsiaTheme="minorHAnsi"/>
          <w:sz w:val="26"/>
          <w:szCs w:val="26"/>
        </w:rPr>
        <w:t>П</w:t>
      </w:r>
      <w:r w:rsidRPr="00532F87">
        <w:rPr>
          <w:rFonts w:eastAsiaTheme="minorHAnsi"/>
          <w:sz w:val="26"/>
          <w:szCs w:val="26"/>
        </w:rPr>
        <w:t xml:space="preserve">оказатели топливно-энергетического баланса </w:t>
      </w:r>
      <w:r>
        <w:rPr>
          <w:rFonts w:eastAsiaTheme="minorHAnsi"/>
          <w:sz w:val="26"/>
          <w:szCs w:val="26"/>
        </w:rPr>
        <w:t xml:space="preserve">области </w:t>
      </w:r>
      <w:r w:rsidRPr="00532F87">
        <w:rPr>
          <w:rFonts w:eastAsiaTheme="minorHAnsi"/>
          <w:sz w:val="26"/>
          <w:szCs w:val="26"/>
        </w:rPr>
        <w:t>в динамике 201</w:t>
      </w:r>
      <w:r w:rsidR="00D55BF4">
        <w:rPr>
          <w:rFonts w:eastAsiaTheme="minorHAnsi"/>
          <w:sz w:val="26"/>
          <w:szCs w:val="26"/>
        </w:rPr>
        <w:t>3</w:t>
      </w:r>
      <w:r w:rsidRPr="00532F87">
        <w:rPr>
          <w:rFonts w:eastAsiaTheme="minorHAnsi"/>
          <w:sz w:val="26"/>
          <w:szCs w:val="26"/>
        </w:rPr>
        <w:t>-2015 годов свидетельствуют о снижение доли угля в его составе</w:t>
      </w:r>
      <w:r>
        <w:rPr>
          <w:rFonts w:eastAsiaTheme="minorHAnsi"/>
          <w:sz w:val="26"/>
          <w:szCs w:val="26"/>
        </w:rPr>
        <w:t xml:space="preserve"> </w:t>
      </w:r>
      <w:r w:rsidRPr="00D55BF4">
        <w:rPr>
          <w:rFonts w:eastAsiaTheme="minorHAnsi"/>
          <w:sz w:val="26"/>
          <w:szCs w:val="26"/>
        </w:rPr>
        <w:t xml:space="preserve">с </w:t>
      </w:r>
      <w:r w:rsidR="00D55BF4" w:rsidRPr="00D55BF4">
        <w:rPr>
          <w:rFonts w:eastAsiaTheme="minorHAnsi"/>
          <w:sz w:val="26"/>
          <w:szCs w:val="26"/>
        </w:rPr>
        <w:t xml:space="preserve">24,11% </w:t>
      </w:r>
      <w:r w:rsidRPr="00D55BF4">
        <w:rPr>
          <w:rFonts w:eastAsiaTheme="minorHAnsi"/>
          <w:sz w:val="26"/>
          <w:szCs w:val="26"/>
        </w:rPr>
        <w:t>до</w:t>
      </w:r>
      <w:r w:rsidR="00D55BF4" w:rsidRPr="00D55BF4">
        <w:rPr>
          <w:rFonts w:eastAsiaTheme="minorHAnsi"/>
          <w:sz w:val="26"/>
          <w:szCs w:val="26"/>
        </w:rPr>
        <w:t xml:space="preserve"> 16,74 %</w:t>
      </w:r>
      <w:r w:rsidRPr="00D55BF4">
        <w:rPr>
          <w:rFonts w:eastAsiaTheme="minorHAnsi"/>
          <w:sz w:val="26"/>
          <w:szCs w:val="26"/>
        </w:rPr>
        <w:t>.</w:t>
      </w:r>
    </w:p>
    <w:p w:rsidR="00511953" w:rsidRPr="00511953" w:rsidRDefault="00532F87" w:rsidP="00041BDD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</w:rPr>
      </w:pPr>
      <w:r w:rsidRPr="00532F87">
        <w:rPr>
          <w:rFonts w:eastAsiaTheme="minorHAnsi"/>
          <w:sz w:val="26"/>
          <w:szCs w:val="26"/>
        </w:rPr>
        <w:t>В свою очередь</w:t>
      </w:r>
      <w:r w:rsidR="00703A8A">
        <w:rPr>
          <w:rFonts w:eastAsiaTheme="minorHAnsi"/>
          <w:sz w:val="26"/>
          <w:szCs w:val="26"/>
        </w:rPr>
        <w:t>,</w:t>
      </w:r>
      <w:r w:rsidRPr="00532F87">
        <w:rPr>
          <w:rFonts w:eastAsiaTheme="minorHAnsi"/>
          <w:sz w:val="26"/>
          <w:szCs w:val="26"/>
        </w:rPr>
        <w:t xml:space="preserve"> Программа развития угольной промышленности России на период до 2030 года, утвержденная Распоряжением Правительства РФ от 21.06.2014 № 1099-р подчеркивает, что «в ближайшей перспективе ценовой паритет газ-уголь, не может быть достигнут, в связи с этим задействовать рыночные механизмы не представляется возможным».</w:t>
      </w:r>
      <w:r w:rsidR="00511953" w:rsidRPr="00511953">
        <w:rPr>
          <w:rFonts w:eastAsiaTheme="minorHAnsi"/>
          <w:sz w:val="26"/>
          <w:szCs w:val="26"/>
        </w:rPr>
        <w:t xml:space="preserve"> Указанное явилось основной причиной разработки </w:t>
      </w:r>
      <w:r w:rsidR="00D81C6A">
        <w:rPr>
          <w:rFonts w:eastAsiaTheme="minorHAnsi"/>
          <w:sz w:val="26"/>
          <w:szCs w:val="26"/>
        </w:rPr>
        <w:t>в 2010-2013 годы</w:t>
      </w:r>
      <w:r w:rsidR="00D81C6A" w:rsidRPr="00511953">
        <w:rPr>
          <w:rFonts w:eastAsiaTheme="minorHAnsi"/>
          <w:sz w:val="26"/>
          <w:szCs w:val="26"/>
        </w:rPr>
        <w:t xml:space="preserve"> </w:t>
      </w:r>
      <w:r w:rsidR="00511953" w:rsidRPr="00511953">
        <w:rPr>
          <w:rFonts w:eastAsiaTheme="minorHAnsi"/>
          <w:sz w:val="26"/>
          <w:szCs w:val="26"/>
        </w:rPr>
        <w:t>двух областных долгосрочных целевых программ</w:t>
      </w:r>
      <w:r w:rsidR="00703A8A">
        <w:rPr>
          <w:rFonts w:eastAsiaTheme="minorHAnsi"/>
          <w:sz w:val="26"/>
          <w:szCs w:val="26"/>
        </w:rPr>
        <w:t xml:space="preserve"> </w:t>
      </w:r>
      <w:r w:rsidR="00511953" w:rsidRPr="00511953">
        <w:rPr>
          <w:rFonts w:eastAsiaTheme="minorHAnsi"/>
          <w:sz w:val="26"/>
          <w:szCs w:val="26"/>
        </w:rPr>
        <w:t>и действую</w:t>
      </w:r>
      <w:r w:rsidR="00703A8A">
        <w:rPr>
          <w:rFonts w:eastAsiaTheme="minorHAnsi"/>
          <w:sz w:val="26"/>
          <w:szCs w:val="26"/>
        </w:rPr>
        <w:t xml:space="preserve">щей Государственной программы, </w:t>
      </w:r>
      <w:r w:rsidR="00511953" w:rsidRPr="00511953">
        <w:rPr>
          <w:rFonts w:eastAsiaTheme="minorHAnsi"/>
          <w:sz w:val="26"/>
          <w:szCs w:val="26"/>
        </w:rPr>
        <w:t>мероприятия которых направлены на поддержку угольной отрасти.</w:t>
      </w:r>
    </w:p>
    <w:p w:rsidR="00A90FE9" w:rsidRDefault="00845382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845382">
        <w:rPr>
          <w:sz w:val="26"/>
          <w:szCs w:val="26"/>
        </w:rPr>
        <w:t xml:space="preserve">Ответственным исполнителем Подпрограммы </w:t>
      </w:r>
      <w:r w:rsidR="007861B6">
        <w:rPr>
          <w:sz w:val="26"/>
          <w:szCs w:val="26"/>
        </w:rPr>
        <w:t>№ 3</w:t>
      </w:r>
      <w:r>
        <w:rPr>
          <w:sz w:val="26"/>
          <w:szCs w:val="26"/>
        </w:rPr>
        <w:t xml:space="preserve"> </w:t>
      </w:r>
      <w:r w:rsidRPr="00845382">
        <w:rPr>
          <w:sz w:val="26"/>
          <w:szCs w:val="26"/>
        </w:rPr>
        <w:t xml:space="preserve">определено </w:t>
      </w:r>
      <w:r>
        <w:rPr>
          <w:rFonts w:eastAsiaTheme="minorHAnsi"/>
          <w:sz w:val="26"/>
          <w:szCs w:val="26"/>
        </w:rPr>
        <w:t>М</w:t>
      </w:r>
      <w:r w:rsidRPr="00845382">
        <w:rPr>
          <w:rFonts w:eastAsiaTheme="minorHAnsi"/>
          <w:sz w:val="26"/>
          <w:szCs w:val="26"/>
        </w:rPr>
        <w:t>инистерство</w:t>
      </w:r>
      <w:r>
        <w:rPr>
          <w:rFonts w:eastAsiaTheme="minorHAnsi"/>
          <w:sz w:val="26"/>
          <w:szCs w:val="26"/>
        </w:rPr>
        <w:t xml:space="preserve"> ЖКХ</w:t>
      </w:r>
      <w:r w:rsidRPr="00845382">
        <w:rPr>
          <w:sz w:val="26"/>
          <w:szCs w:val="26"/>
        </w:rPr>
        <w:t xml:space="preserve">. Участниками - </w:t>
      </w:r>
      <w:r w:rsidR="00A90FE9">
        <w:rPr>
          <w:rFonts w:eastAsiaTheme="minorHAnsi"/>
          <w:sz w:val="26"/>
          <w:szCs w:val="26"/>
        </w:rPr>
        <w:t>Минимущество</w:t>
      </w:r>
      <w:r w:rsidR="00995085">
        <w:rPr>
          <w:color w:val="333333"/>
          <w:szCs w:val="26"/>
        </w:rPr>
        <w:t xml:space="preserve">, </w:t>
      </w:r>
      <w:r w:rsidR="00A90FE9">
        <w:rPr>
          <w:sz w:val="26"/>
          <w:szCs w:val="26"/>
        </w:rPr>
        <w:t>М</w:t>
      </w:r>
      <w:r w:rsidRPr="00845382">
        <w:rPr>
          <w:sz w:val="26"/>
          <w:szCs w:val="26"/>
        </w:rPr>
        <w:t>инистерство образовани</w:t>
      </w:r>
      <w:r w:rsidR="0055569E">
        <w:rPr>
          <w:rFonts w:eastAsiaTheme="minorHAnsi"/>
          <w:sz w:val="26"/>
          <w:szCs w:val="26"/>
        </w:rPr>
        <w:t>я</w:t>
      </w:r>
      <w:r w:rsidR="00D81C6A">
        <w:rPr>
          <w:rFonts w:eastAsiaTheme="minorHAnsi"/>
          <w:sz w:val="26"/>
          <w:szCs w:val="26"/>
        </w:rPr>
        <w:t xml:space="preserve"> и предприятия угольной </w:t>
      </w:r>
      <w:r w:rsidR="00973E22">
        <w:rPr>
          <w:rFonts w:eastAsiaTheme="minorHAnsi"/>
          <w:sz w:val="26"/>
          <w:szCs w:val="26"/>
        </w:rPr>
        <w:t>отрасли</w:t>
      </w:r>
      <w:r w:rsidR="00D81C6A">
        <w:rPr>
          <w:rFonts w:eastAsiaTheme="minorHAnsi"/>
          <w:sz w:val="26"/>
          <w:szCs w:val="26"/>
        </w:rPr>
        <w:t>.</w:t>
      </w:r>
    </w:p>
    <w:p w:rsidR="00845382" w:rsidRPr="00845382" w:rsidRDefault="00A90FE9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Согласно Приложению № 1</w:t>
      </w:r>
      <w:r w:rsidR="00D81C6A">
        <w:rPr>
          <w:sz w:val="26"/>
          <w:szCs w:val="26"/>
        </w:rPr>
        <w:t xml:space="preserve"> ГП</w:t>
      </w:r>
      <w:r w:rsidR="00845382" w:rsidRPr="00845382">
        <w:rPr>
          <w:sz w:val="26"/>
          <w:szCs w:val="26"/>
        </w:rPr>
        <w:t xml:space="preserve"> в 2014-2016 годах реализация 8-ми мероприятий Подпрограммы </w:t>
      </w:r>
      <w:r w:rsidR="007861B6">
        <w:rPr>
          <w:sz w:val="26"/>
          <w:szCs w:val="26"/>
        </w:rPr>
        <w:t>№ 3</w:t>
      </w:r>
      <w:r w:rsidR="00EE4669">
        <w:rPr>
          <w:sz w:val="26"/>
          <w:szCs w:val="26"/>
        </w:rPr>
        <w:t xml:space="preserve"> </w:t>
      </w:r>
      <w:r w:rsidR="00845382" w:rsidRPr="00845382">
        <w:rPr>
          <w:sz w:val="26"/>
          <w:szCs w:val="26"/>
        </w:rPr>
        <w:t xml:space="preserve">осуществляется как </w:t>
      </w:r>
      <w:r w:rsidR="00F126A8">
        <w:rPr>
          <w:sz w:val="26"/>
          <w:szCs w:val="26"/>
        </w:rPr>
        <w:t>ГРБС</w:t>
      </w:r>
      <w:r w:rsidR="00845382" w:rsidRPr="00845382">
        <w:rPr>
          <w:sz w:val="26"/>
          <w:szCs w:val="26"/>
        </w:rPr>
        <w:t>: Министерство</w:t>
      </w:r>
      <w:r w:rsidR="00EE4669">
        <w:rPr>
          <w:sz w:val="26"/>
          <w:szCs w:val="26"/>
        </w:rPr>
        <w:t xml:space="preserve"> ЖКХ</w:t>
      </w:r>
      <w:r w:rsidR="00845382" w:rsidRPr="00845382">
        <w:rPr>
          <w:sz w:val="26"/>
          <w:szCs w:val="26"/>
        </w:rPr>
        <w:t xml:space="preserve"> (4 - мероприятия), </w:t>
      </w:r>
      <w:r w:rsidR="00845382" w:rsidRPr="00845382">
        <w:rPr>
          <w:rFonts w:eastAsiaTheme="minorHAnsi"/>
          <w:sz w:val="26"/>
          <w:szCs w:val="26"/>
        </w:rPr>
        <w:t>Министерство образования (1</w:t>
      </w:r>
      <w:r w:rsidR="00FE7E16">
        <w:rPr>
          <w:rFonts w:eastAsiaTheme="minorHAnsi"/>
          <w:sz w:val="26"/>
          <w:szCs w:val="26"/>
        </w:rPr>
        <w:t xml:space="preserve"> </w:t>
      </w:r>
      <w:r w:rsidR="00845382" w:rsidRPr="00845382">
        <w:rPr>
          <w:rFonts w:eastAsiaTheme="minorHAnsi"/>
          <w:sz w:val="26"/>
          <w:szCs w:val="26"/>
        </w:rPr>
        <w:t>- мероприятие</w:t>
      </w:r>
      <w:r w:rsidR="00845382" w:rsidRPr="00845382">
        <w:rPr>
          <w:sz w:val="26"/>
          <w:szCs w:val="26"/>
        </w:rPr>
        <w:t xml:space="preserve"> с участием подведомственного ему учреждения</w:t>
      </w:r>
      <w:r w:rsidR="00845382" w:rsidRPr="00845382">
        <w:rPr>
          <w:rFonts w:eastAsiaTheme="minorHAnsi"/>
          <w:sz w:val="26"/>
          <w:szCs w:val="26"/>
        </w:rPr>
        <w:t>), Минимущество (1 - мероприятие), так и предприятиями угольной отрасли (2 организационных мероприятия).</w:t>
      </w:r>
    </w:p>
    <w:p w:rsidR="00F126A8" w:rsidRPr="00F126A8" w:rsidRDefault="00F126A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F126A8">
        <w:rPr>
          <w:sz w:val="26"/>
          <w:szCs w:val="26"/>
        </w:rPr>
        <w:t xml:space="preserve">Основными целями подпрограммы </w:t>
      </w:r>
      <w:r w:rsidRPr="00F126A8">
        <w:rPr>
          <w:rFonts w:eastAsiaTheme="minorHAnsi"/>
          <w:sz w:val="26"/>
          <w:szCs w:val="26"/>
        </w:rPr>
        <w:t xml:space="preserve">«Развитие угольной отрасли Сахалинской области» </w:t>
      </w:r>
      <w:r w:rsidRPr="00F126A8">
        <w:rPr>
          <w:sz w:val="26"/>
          <w:szCs w:val="26"/>
        </w:rPr>
        <w:t xml:space="preserve">являются - </w:t>
      </w:r>
      <w:r w:rsidRPr="00F126A8">
        <w:rPr>
          <w:rFonts w:eastAsiaTheme="minorHAnsi"/>
          <w:sz w:val="26"/>
          <w:szCs w:val="26"/>
        </w:rPr>
        <w:t>обеспечение конкурентоспособности угольной отрасли в условиях насыщенности рынка альтернативными энергоресурсами, а также устойчивое и сбалансированное развитие угольной промышленности островного региона на основе современного научно-технического потенциала и технологий, отвечающих экологическим нормам.</w:t>
      </w:r>
    </w:p>
    <w:p w:rsidR="00F126A8" w:rsidRPr="00F126A8" w:rsidRDefault="00F126A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F126A8">
        <w:rPr>
          <w:sz w:val="26"/>
          <w:szCs w:val="26"/>
        </w:rPr>
        <w:t>Достижение целей Подпрограммы</w:t>
      </w:r>
      <w:r w:rsidR="00D81C6A">
        <w:rPr>
          <w:sz w:val="26"/>
          <w:szCs w:val="26"/>
        </w:rPr>
        <w:t xml:space="preserve"> №</w:t>
      </w:r>
      <w:r w:rsidR="004B2185">
        <w:rPr>
          <w:sz w:val="26"/>
          <w:szCs w:val="26"/>
        </w:rPr>
        <w:t xml:space="preserve"> </w:t>
      </w:r>
      <w:r w:rsidR="00D81C6A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должно </w:t>
      </w:r>
      <w:r w:rsidRPr="00F126A8">
        <w:rPr>
          <w:sz w:val="26"/>
          <w:szCs w:val="26"/>
        </w:rPr>
        <w:t>обеспечивается путем решения пяти задач: 1</w:t>
      </w:r>
      <w:r w:rsidRPr="00F126A8">
        <w:rPr>
          <w:rFonts w:eastAsiaTheme="minorHAnsi"/>
          <w:sz w:val="26"/>
          <w:szCs w:val="26"/>
        </w:rPr>
        <w:t>. Развитие сырьевой базы угольной отрасли и рациональное недропользование</w:t>
      </w:r>
      <w:r w:rsidR="00B269DD">
        <w:rPr>
          <w:rFonts w:eastAsiaTheme="minorHAnsi"/>
          <w:sz w:val="26"/>
          <w:szCs w:val="26"/>
        </w:rPr>
        <w:t>;</w:t>
      </w:r>
      <w:r w:rsidRPr="00F126A8">
        <w:rPr>
          <w:rFonts w:eastAsiaTheme="minorHAnsi"/>
          <w:sz w:val="26"/>
          <w:szCs w:val="26"/>
        </w:rPr>
        <w:t xml:space="preserve"> 2. Развитие производственного потенциала существующих мощностей по добыче и переработке угля</w:t>
      </w:r>
      <w:r w:rsidR="00B269DD">
        <w:rPr>
          <w:rFonts w:eastAsiaTheme="minorHAnsi"/>
          <w:sz w:val="26"/>
          <w:szCs w:val="26"/>
        </w:rPr>
        <w:t>;</w:t>
      </w:r>
      <w:r w:rsidRPr="00F126A8">
        <w:rPr>
          <w:rFonts w:eastAsiaTheme="minorHAnsi"/>
          <w:sz w:val="26"/>
          <w:szCs w:val="26"/>
        </w:rPr>
        <w:t xml:space="preserve"> 3. Повышение эффективности работы предприятий для бесперебойного обеспечения потребителей углем</w:t>
      </w:r>
      <w:r w:rsidR="00B269DD">
        <w:rPr>
          <w:rFonts w:eastAsiaTheme="minorHAnsi"/>
          <w:sz w:val="26"/>
          <w:szCs w:val="26"/>
        </w:rPr>
        <w:t>;</w:t>
      </w:r>
      <w:r w:rsidRPr="00F126A8">
        <w:rPr>
          <w:rFonts w:eastAsiaTheme="minorHAnsi"/>
          <w:sz w:val="26"/>
          <w:szCs w:val="26"/>
        </w:rPr>
        <w:t xml:space="preserve"> 4. Увеличение объемов добычи и вывоза угля за пределы Сахалинской области; 5. Совершенствование механизмов кадрового обеспечения предприятий угольной промышленности.</w:t>
      </w:r>
    </w:p>
    <w:p w:rsidR="004C4F92" w:rsidRPr="004C4F92" w:rsidRDefault="004C4F92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4C4F92">
        <w:rPr>
          <w:rFonts w:eastAsiaTheme="minorHAnsi"/>
          <w:sz w:val="26"/>
          <w:szCs w:val="26"/>
        </w:rPr>
        <w:t>В целом ожидаемые результаты, указанные в разделе 3 Подпрограммы</w:t>
      </w:r>
      <w:r w:rsidR="0059487C">
        <w:rPr>
          <w:rFonts w:eastAsiaTheme="minorHAnsi"/>
          <w:sz w:val="26"/>
          <w:szCs w:val="26"/>
        </w:rPr>
        <w:t xml:space="preserve"> № 3</w:t>
      </w:r>
      <w:r w:rsidRPr="004C4F92">
        <w:rPr>
          <w:rFonts w:eastAsiaTheme="minorHAnsi"/>
          <w:sz w:val="26"/>
          <w:szCs w:val="26"/>
        </w:rPr>
        <w:t xml:space="preserve">, имеющие процентные и натуральные показатели, легли в основу ее 8-ми целевых индикаторов, </w:t>
      </w:r>
      <w:r w:rsidRPr="004C4F92">
        <w:rPr>
          <w:sz w:val="26"/>
          <w:szCs w:val="26"/>
        </w:rPr>
        <w:t>отраженных в приложении № 4 к Госпрограмме.</w:t>
      </w:r>
    </w:p>
    <w:p w:rsidR="004C4F92" w:rsidRPr="004C4F92" w:rsidRDefault="004C4F92" w:rsidP="00041BDD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4C4F92">
        <w:rPr>
          <w:sz w:val="26"/>
          <w:szCs w:val="26"/>
        </w:rPr>
        <w:t>Подпрограмма</w:t>
      </w:r>
      <w:r w:rsidR="00D81C6A">
        <w:rPr>
          <w:sz w:val="26"/>
          <w:szCs w:val="26"/>
        </w:rPr>
        <w:t xml:space="preserve"> № 3</w:t>
      </w:r>
      <w:r w:rsidRPr="004C4F92">
        <w:rPr>
          <w:sz w:val="26"/>
          <w:szCs w:val="26"/>
        </w:rPr>
        <w:t xml:space="preserve"> состоит только из 8-ми </w:t>
      </w:r>
      <w:r w:rsidR="00D81C6A">
        <w:rPr>
          <w:sz w:val="26"/>
          <w:szCs w:val="26"/>
        </w:rPr>
        <w:t>о</w:t>
      </w:r>
      <w:r w:rsidRPr="004C4F92">
        <w:rPr>
          <w:sz w:val="26"/>
          <w:szCs w:val="26"/>
        </w:rPr>
        <w:t xml:space="preserve">сновных мероприятий, мероприятий второго уровня (подмероприятий) не имеет. </w:t>
      </w:r>
    </w:p>
    <w:p w:rsidR="00797A8C" w:rsidRPr="00797A8C" w:rsidRDefault="00797A8C" w:rsidP="00041BDD">
      <w:pPr>
        <w:ind w:firstLine="567"/>
        <w:jc w:val="both"/>
        <w:rPr>
          <w:sz w:val="26"/>
          <w:szCs w:val="26"/>
        </w:rPr>
      </w:pPr>
      <w:r w:rsidRPr="00797A8C">
        <w:rPr>
          <w:sz w:val="26"/>
          <w:szCs w:val="26"/>
        </w:rPr>
        <w:t xml:space="preserve">Анализ формирования задач, мероприятий, конечных результатов и индикаторов </w:t>
      </w:r>
      <w:r w:rsidR="00F94A6C">
        <w:rPr>
          <w:sz w:val="26"/>
          <w:szCs w:val="26"/>
        </w:rPr>
        <w:t>п</w:t>
      </w:r>
      <w:r w:rsidRPr="00797A8C">
        <w:rPr>
          <w:sz w:val="26"/>
          <w:szCs w:val="26"/>
        </w:rPr>
        <w:t xml:space="preserve">одпрограммы в соответствии </w:t>
      </w:r>
      <w:r>
        <w:rPr>
          <w:sz w:val="26"/>
          <w:szCs w:val="26"/>
        </w:rPr>
        <w:t xml:space="preserve">со </w:t>
      </w:r>
      <w:r w:rsidRPr="00797A8C">
        <w:rPr>
          <w:sz w:val="26"/>
          <w:szCs w:val="26"/>
        </w:rPr>
        <w:t>стратегическими и нормативными правовыми документами</w:t>
      </w:r>
      <w:r w:rsidR="0020168D">
        <w:rPr>
          <w:sz w:val="26"/>
          <w:szCs w:val="26"/>
        </w:rPr>
        <w:t>, а</w:t>
      </w:r>
      <w:r w:rsidR="004A09E3">
        <w:rPr>
          <w:sz w:val="26"/>
          <w:szCs w:val="26"/>
        </w:rPr>
        <w:t xml:space="preserve"> </w:t>
      </w:r>
      <w:r w:rsidR="0020168D">
        <w:rPr>
          <w:sz w:val="26"/>
          <w:szCs w:val="26"/>
        </w:rPr>
        <w:t>так же</w:t>
      </w:r>
      <w:r w:rsidRPr="00797A8C">
        <w:rPr>
          <w:sz w:val="26"/>
          <w:szCs w:val="26"/>
        </w:rPr>
        <w:t xml:space="preserve"> Методически</w:t>
      </w:r>
      <w:r>
        <w:rPr>
          <w:sz w:val="26"/>
          <w:szCs w:val="26"/>
        </w:rPr>
        <w:t>ми</w:t>
      </w:r>
      <w:r w:rsidRPr="00797A8C">
        <w:rPr>
          <w:sz w:val="26"/>
          <w:szCs w:val="26"/>
        </w:rPr>
        <w:t xml:space="preserve"> указани</w:t>
      </w:r>
      <w:r>
        <w:rPr>
          <w:sz w:val="26"/>
          <w:szCs w:val="26"/>
        </w:rPr>
        <w:t>ями</w:t>
      </w:r>
      <w:r w:rsidRPr="00797A8C">
        <w:rPr>
          <w:sz w:val="26"/>
          <w:szCs w:val="26"/>
        </w:rPr>
        <w:t xml:space="preserve"> № 167 выявил недостатки, требующие актуализации </w:t>
      </w:r>
      <w:r w:rsidR="00F94A6C">
        <w:rPr>
          <w:sz w:val="26"/>
          <w:szCs w:val="26"/>
        </w:rPr>
        <w:t xml:space="preserve">ее </w:t>
      </w:r>
      <w:r w:rsidRPr="00797A8C">
        <w:rPr>
          <w:sz w:val="26"/>
          <w:szCs w:val="26"/>
        </w:rPr>
        <w:t>положений и внесения надлежащих изменений</w:t>
      </w:r>
      <w:r w:rsidR="0020168D">
        <w:rPr>
          <w:sz w:val="26"/>
          <w:szCs w:val="26"/>
        </w:rPr>
        <w:t xml:space="preserve"> (</w:t>
      </w:r>
      <w:r w:rsidR="0020168D">
        <w:rPr>
          <w:rFonts w:eastAsiaTheme="minorHAnsi"/>
          <w:sz w:val="26"/>
          <w:szCs w:val="26"/>
        </w:rPr>
        <w:t>с</w:t>
      </w:r>
      <w:r w:rsidRPr="00797A8C">
        <w:rPr>
          <w:rFonts w:eastAsiaTheme="minorHAnsi"/>
          <w:sz w:val="26"/>
          <w:szCs w:val="26"/>
        </w:rPr>
        <w:t xml:space="preserve">оответствие мероприятий задачам и целевым индикаторам отражено в </w:t>
      </w:r>
      <w:r w:rsidRPr="0020168D">
        <w:rPr>
          <w:rFonts w:eastAsiaTheme="minorHAnsi"/>
          <w:sz w:val="26"/>
          <w:szCs w:val="26"/>
        </w:rPr>
        <w:t>Приложении</w:t>
      </w:r>
      <w:r w:rsidRPr="00797A8C">
        <w:rPr>
          <w:rFonts w:eastAsiaTheme="minorHAnsi"/>
          <w:sz w:val="26"/>
          <w:szCs w:val="26"/>
        </w:rPr>
        <w:t xml:space="preserve"> № </w:t>
      </w:r>
      <w:r w:rsidR="00D81C6A">
        <w:rPr>
          <w:rFonts w:eastAsiaTheme="minorHAnsi"/>
          <w:sz w:val="26"/>
          <w:szCs w:val="26"/>
        </w:rPr>
        <w:t>2 к отчету</w:t>
      </w:r>
      <w:r w:rsidR="0020168D">
        <w:rPr>
          <w:rFonts w:eastAsiaTheme="minorHAnsi"/>
          <w:sz w:val="26"/>
          <w:szCs w:val="26"/>
        </w:rPr>
        <w:t>).</w:t>
      </w:r>
      <w:r w:rsidRPr="00797A8C">
        <w:rPr>
          <w:rFonts w:eastAsiaTheme="minorHAnsi"/>
          <w:sz w:val="26"/>
          <w:szCs w:val="26"/>
        </w:rPr>
        <w:t xml:space="preserve"> </w:t>
      </w:r>
    </w:p>
    <w:p w:rsidR="00967F6B" w:rsidRPr="00967F6B" w:rsidRDefault="00F94A6C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 Д</w:t>
      </w:r>
      <w:r w:rsidR="00967F6B" w:rsidRPr="00967F6B">
        <w:rPr>
          <w:rFonts w:eastAsiaTheme="minorHAnsi"/>
          <w:sz w:val="26"/>
          <w:szCs w:val="26"/>
        </w:rPr>
        <w:t xml:space="preserve">ля задачи 3. «Повышение эффективности работы предприятий для бесперебойного обеспечения потребителей углем» отсутствуют подпрограммные </w:t>
      </w:r>
      <w:r w:rsidR="00967F6B" w:rsidRPr="00967F6B">
        <w:rPr>
          <w:rFonts w:eastAsiaTheme="minorHAnsi"/>
          <w:sz w:val="26"/>
          <w:szCs w:val="26"/>
        </w:rPr>
        <w:lastRenderedPageBreak/>
        <w:t xml:space="preserve">мероприятия. Соответственно отсутствуют методы оценки достижения конечного результата и индикативные показатели, отвечающие  требованию «адекватности» </w:t>
      </w:r>
      <w:r w:rsidR="0059487C">
        <w:rPr>
          <w:rFonts w:eastAsiaTheme="minorHAnsi"/>
          <w:sz w:val="26"/>
          <w:szCs w:val="26"/>
        </w:rPr>
        <w:br/>
      </w:r>
      <w:r w:rsidR="00967F6B" w:rsidRPr="00967F6B">
        <w:rPr>
          <w:rFonts w:eastAsiaTheme="minorHAnsi"/>
          <w:sz w:val="26"/>
          <w:szCs w:val="26"/>
        </w:rPr>
        <w:t xml:space="preserve">(п. 3.1.7. Методических указаний № 167). </w:t>
      </w:r>
    </w:p>
    <w:p w:rsidR="00967F6B" w:rsidRPr="00967F6B" w:rsidRDefault="00967F6B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967F6B">
        <w:rPr>
          <w:rFonts w:eastAsiaTheme="minorHAnsi"/>
          <w:sz w:val="26"/>
          <w:szCs w:val="26"/>
        </w:rPr>
        <w:t xml:space="preserve">В отраслевом аспекте показатели эффективности оцениваются по: снижению себестоимости 1 т угля, увеличению рентабельности производства, уровню среднесуточной нагрузки на 1 очистной забой, увеличению среднемесячной производительности труда рабочего на добыче угля и др., которые в Сахалинской области имеют существенное отставание от общероссийских показателей. </w:t>
      </w:r>
    </w:p>
    <w:p w:rsidR="00967F6B" w:rsidRPr="00967F6B" w:rsidRDefault="00967F6B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967F6B">
        <w:rPr>
          <w:rFonts w:eastAsiaTheme="minorHAnsi"/>
          <w:sz w:val="26"/>
          <w:szCs w:val="26"/>
        </w:rPr>
        <w:t xml:space="preserve">Согласно п. 3.1.7. Методических указаний № 167 в число используемых индикаторов государственной программы должны включаться показатели, не только количественно характеризующие ход ее реализации, но решение </w:t>
      </w:r>
      <w:r w:rsidR="00F94A6C">
        <w:rPr>
          <w:rFonts w:eastAsiaTheme="minorHAnsi"/>
          <w:sz w:val="26"/>
          <w:szCs w:val="26"/>
        </w:rPr>
        <w:t xml:space="preserve">ее </w:t>
      </w:r>
      <w:r w:rsidRPr="00967F6B">
        <w:rPr>
          <w:rFonts w:eastAsiaTheme="minorHAnsi"/>
          <w:sz w:val="26"/>
          <w:szCs w:val="26"/>
        </w:rPr>
        <w:t>основных задач</w:t>
      </w:r>
      <w:r w:rsidR="00F94A6C">
        <w:rPr>
          <w:rFonts w:eastAsiaTheme="minorHAnsi"/>
          <w:sz w:val="26"/>
          <w:szCs w:val="26"/>
        </w:rPr>
        <w:t>.</w:t>
      </w:r>
      <w:r w:rsidRPr="00967F6B">
        <w:rPr>
          <w:rFonts w:eastAsiaTheme="minorHAnsi"/>
          <w:sz w:val="26"/>
          <w:szCs w:val="26"/>
        </w:rPr>
        <w:t xml:space="preserve"> </w:t>
      </w:r>
    </w:p>
    <w:p w:rsidR="00967F6B" w:rsidRPr="00967F6B" w:rsidRDefault="00967F6B" w:rsidP="00041BDD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967F6B">
        <w:rPr>
          <w:sz w:val="26"/>
          <w:szCs w:val="26"/>
          <w:lang w:eastAsia="ru-RU"/>
        </w:rPr>
        <w:t>В данном случае мероприятие не только</w:t>
      </w:r>
      <w:r w:rsidR="001E71D6">
        <w:rPr>
          <w:sz w:val="26"/>
          <w:szCs w:val="26"/>
          <w:lang w:eastAsia="ru-RU"/>
        </w:rPr>
        <w:t xml:space="preserve"> трудноизмеримо установленными </w:t>
      </w:r>
      <w:r w:rsidRPr="00967F6B">
        <w:rPr>
          <w:sz w:val="26"/>
          <w:szCs w:val="26"/>
          <w:lang w:eastAsia="ru-RU"/>
        </w:rPr>
        <w:t xml:space="preserve">программными индикаторами, оно </w:t>
      </w:r>
      <w:r w:rsidRPr="00967F6B">
        <w:rPr>
          <w:rFonts w:eastAsiaTheme="minorHAnsi"/>
          <w:sz w:val="26"/>
          <w:szCs w:val="26"/>
        </w:rPr>
        <w:t>сформулировано скорее как ожидаемый результат реализации Подпрограммы</w:t>
      </w:r>
      <w:r w:rsidR="00F94A6C">
        <w:rPr>
          <w:rFonts w:eastAsiaTheme="minorHAnsi"/>
          <w:sz w:val="26"/>
          <w:szCs w:val="26"/>
        </w:rPr>
        <w:t xml:space="preserve"> </w:t>
      </w:r>
      <w:r w:rsidR="007861B6">
        <w:rPr>
          <w:rFonts w:eastAsiaTheme="minorHAnsi"/>
          <w:sz w:val="26"/>
          <w:szCs w:val="26"/>
        </w:rPr>
        <w:t>№ 3</w:t>
      </w:r>
      <w:r w:rsidRPr="00967F6B">
        <w:rPr>
          <w:rFonts w:eastAsiaTheme="minorHAnsi"/>
          <w:sz w:val="26"/>
          <w:szCs w:val="26"/>
        </w:rPr>
        <w:t xml:space="preserve">, полученный вследствие исполнения ее мероприятий. </w:t>
      </w:r>
    </w:p>
    <w:p w:rsidR="00967F6B" w:rsidRPr="00967F6B" w:rsidRDefault="00967F6B" w:rsidP="00041BDD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967F6B">
        <w:rPr>
          <w:rFonts w:eastAsiaTheme="minorHAnsi"/>
          <w:sz w:val="26"/>
          <w:szCs w:val="26"/>
        </w:rPr>
        <w:t>2. Комплексная оценка раздела 5 Подпрограммы</w:t>
      </w:r>
      <w:r w:rsidR="0059487C">
        <w:rPr>
          <w:rFonts w:eastAsiaTheme="minorHAnsi"/>
          <w:sz w:val="26"/>
          <w:szCs w:val="26"/>
        </w:rPr>
        <w:t xml:space="preserve"> № 3</w:t>
      </w:r>
      <w:r w:rsidRPr="00967F6B">
        <w:rPr>
          <w:rFonts w:eastAsiaTheme="minorHAnsi"/>
          <w:sz w:val="26"/>
          <w:szCs w:val="26"/>
        </w:rPr>
        <w:t xml:space="preserve"> показала, что к задаче </w:t>
      </w:r>
      <w:r w:rsidR="005B6EB1">
        <w:rPr>
          <w:rFonts w:eastAsiaTheme="minorHAnsi"/>
          <w:sz w:val="26"/>
          <w:szCs w:val="26"/>
        </w:rPr>
        <w:br/>
      </w:r>
      <w:r w:rsidRPr="00967F6B">
        <w:rPr>
          <w:rFonts w:eastAsiaTheme="minorHAnsi"/>
          <w:sz w:val="26"/>
          <w:szCs w:val="26"/>
        </w:rPr>
        <w:t xml:space="preserve">2. «Развитие производственного потенциала существующих мощностей по добыче и переработке угля» отсутствуют мероприятия, относящиеся к решению вопросов развития существующих мощностей </w:t>
      </w:r>
      <w:r w:rsidRPr="00967F6B">
        <w:rPr>
          <w:rFonts w:eastAsiaTheme="minorHAnsi"/>
          <w:i/>
          <w:sz w:val="26"/>
          <w:szCs w:val="26"/>
        </w:rPr>
        <w:t xml:space="preserve">по переработке </w:t>
      </w:r>
      <w:r w:rsidRPr="00967F6B">
        <w:rPr>
          <w:rFonts w:eastAsiaTheme="minorHAnsi"/>
          <w:sz w:val="26"/>
          <w:szCs w:val="26"/>
        </w:rPr>
        <w:t xml:space="preserve">угля. </w:t>
      </w:r>
    </w:p>
    <w:p w:rsidR="0055569E" w:rsidRDefault="00967F6B" w:rsidP="0055569E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967F6B">
        <w:rPr>
          <w:rFonts w:eastAsiaTheme="minorHAnsi"/>
          <w:sz w:val="26"/>
          <w:szCs w:val="26"/>
        </w:rPr>
        <w:t xml:space="preserve">Действующие предприятия, связанные с переработкой угля в Сахалинской области отсутствуют. </w:t>
      </w:r>
      <w:r w:rsidR="0055569E">
        <w:rPr>
          <w:rFonts w:eastAsiaTheme="minorHAnsi"/>
          <w:sz w:val="26"/>
          <w:szCs w:val="26"/>
        </w:rPr>
        <w:t>В</w:t>
      </w:r>
      <w:r w:rsidRPr="00967F6B">
        <w:rPr>
          <w:rFonts w:eastAsiaTheme="minorHAnsi"/>
          <w:sz w:val="26"/>
          <w:szCs w:val="26"/>
        </w:rPr>
        <w:t xml:space="preserve"> настоящее время на территории </w:t>
      </w:r>
      <w:r w:rsidR="001505EA">
        <w:rPr>
          <w:rFonts w:eastAsiaTheme="minorHAnsi"/>
          <w:sz w:val="26"/>
          <w:szCs w:val="26"/>
        </w:rPr>
        <w:t>РФ</w:t>
      </w:r>
      <w:r w:rsidRPr="00967F6B">
        <w:rPr>
          <w:rFonts w:eastAsiaTheme="minorHAnsi"/>
          <w:sz w:val="26"/>
          <w:szCs w:val="26"/>
        </w:rPr>
        <w:t xml:space="preserve"> не существует практики строительства </w:t>
      </w:r>
      <w:r w:rsidR="005B6EB1" w:rsidRPr="00967F6B">
        <w:rPr>
          <w:rFonts w:eastAsiaTheme="minorHAnsi"/>
          <w:sz w:val="26"/>
          <w:szCs w:val="26"/>
        </w:rPr>
        <w:t xml:space="preserve">под ключ </w:t>
      </w:r>
      <w:r w:rsidRPr="00967F6B">
        <w:rPr>
          <w:rFonts w:eastAsiaTheme="minorHAnsi"/>
          <w:sz w:val="26"/>
          <w:szCs w:val="26"/>
        </w:rPr>
        <w:t>углехимических заводов по глубокой переработке угля</w:t>
      </w:r>
      <w:r w:rsidR="005B6EB1">
        <w:rPr>
          <w:rFonts w:eastAsiaTheme="minorHAnsi"/>
          <w:sz w:val="26"/>
          <w:szCs w:val="26"/>
        </w:rPr>
        <w:t>.</w:t>
      </w:r>
    </w:p>
    <w:p w:rsidR="00FC05FE" w:rsidRPr="00967F6B" w:rsidRDefault="0055569E" w:rsidP="0055569E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Пункт</w:t>
      </w:r>
      <w:r w:rsidR="00967F6B" w:rsidRPr="00967F6B">
        <w:rPr>
          <w:rFonts w:eastAsiaTheme="minorHAnsi"/>
          <w:sz w:val="26"/>
          <w:szCs w:val="26"/>
        </w:rPr>
        <w:t>. 5.4</w:t>
      </w:r>
      <w:r w:rsidR="005B6EB1">
        <w:rPr>
          <w:rFonts w:eastAsiaTheme="minorHAnsi"/>
          <w:sz w:val="26"/>
          <w:szCs w:val="26"/>
        </w:rPr>
        <w:t>.</w:t>
      </w:r>
      <w:r w:rsidR="00967F6B" w:rsidRPr="00967F6B">
        <w:rPr>
          <w:rFonts w:eastAsiaTheme="minorHAnsi"/>
          <w:sz w:val="26"/>
          <w:szCs w:val="26"/>
        </w:rPr>
        <w:t xml:space="preserve"> Подпрограммы</w:t>
      </w:r>
      <w:r w:rsidR="00941CFB">
        <w:rPr>
          <w:rFonts w:eastAsiaTheme="minorHAnsi"/>
          <w:sz w:val="26"/>
          <w:szCs w:val="26"/>
        </w:rPr>
        <w:t xml:space="preserve"> №</w:t>
      </w:r>
      <w:r w:rsidR="005B6EB1">
        <w:rPr>
          <w:rFonts w:eastAsiaTheme="minorHAnsi"/>
          <w:sz w:val="26"/>
          <w:szCs w:val="26"/>
        </w:rPr>
        <w:t xml:space="preserve"> </w:t>
      </w:r>
      <w:r w:rsidR="00941CFB">
        <w:rPr>
          <w:rFonts w:eastAsiaTheme="minorHAnsi"/>
          <w:sz w:val="26"/>
          <w:szCs w:val="26"/>
        </w:rPr>
        <w:t xml:space="preserve">3 </w:t>
      </w:r>
      <w:r w:rsidR="00967F6B" w:rsidRPr="00967F6B">
        <w:rPr>
          <w:rFonts w:eastAsiaTheme="minorHAnsi"/>
          <w:sz w:val="26"/>
          <w:szCs w:val="26"/>
        </w:rPr>
        <w:t xml:space="preserve">указывает, что «Мероприятие на частичное возмещение затрат предприятиям на получение экологических сертификатов» включает направление не только по развитию технологий переработки, но и </w:t>
      </w:r>
      <w:r w:rsidR="00967F6B" w:rsidRPr="00967F6B">
        <w:rPr>
          <w:rFonts w:eastAsiaTheme="minorHAnsi"/>
          <w:i/>
          <w:sz w:val="26"/>
          <w:szCs w:val="26"/>
        </w:rPr>
        <w:t>обогащению угл</w:t>
      </w:r>
      <w:r w:rsidR="00B269DD">
        <w:rPr>
          <w:rFonts w:eastAsiaTheme="minorHAnsi"/>
          <w:i/>
          <w:sz w:val="26"/>
          <w:szCs w:val="26"/>
        </w:rPr>
        <w:t>я</w:t>
      </w:r>
      <w:r w:rsidR="00967F6B" w:rsidRPr="00967F6B">
        <w:rPr>
          <w:rFonts w:eastAsiaTheme="minorHAnsi"/>
          <w:sz w:val="26"/>
          <w:szCs w:val="26"/>
        </w:rPr>
        <w:t xml:space="preserve"> с целью получения высококачественных видов топлива с улучшенными экологическими характеристиками. </w:t>
      </w:r>
      <w:r w:rsidR="00FC05FE" w:rsidRPr="00967F6B">
        <w:rPr>
          <w:rFonts w:eastAsiaTheme="minorHAnsi"/>
          <w:sz w:val="26"/>
          <w:szCs w:val="26"/>
        </w:rPr>
        <w:t>Вместе с тем, вопросы модернизации и/или восстановления обогатительных фабрик программные мероприятия не предусматривают, что фактически идет в разрез с задачами Подпрограммы</w:t>
      </w:r>
      <w:r w:rsidR="0059487C">
        <w:rPr>
          <w:rFonts w:eastAsiaTheme="minorHAnsi"/>
          <w:sz w:val="26"/>
          <w:szCs w:val="26"/>
        </w:rPr>
        <w:t xml:space="preserve"> № 3</w:t>
      </w:r>
      <w:r w:rsidR="00FC05FE" w:rsidRPr="00967F6B">
        <w:rPr>
          <w:rFonts w:eastAsiaTheme="minorHAnsi"/>
          <w:sz w:val="26"/>
          <w:szCs w:val="26"/>
        </w:rPr>
        <w:t>.</w:t>
      </w:r>
    </w:p>
    <w:p w:rsidR="007117B4" w:rsidRPr="007117B4" w:rsidRDefault="007117B4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117B4">
        <w:rPr>
          <w:rFonts w:eastAsiaTheme="minorHAnsi"/>
          <w:sz w:val="26"/>
          <w:szCs w:val="26"/>
        </w:rPr>
        <w:t xml:space="preserve">3. </w:t>
      </w:r>
      <w:r>
        <w:rPr>
          <w:rFonts w:eastAsiaTheme="minorHAnsi"/>
          <w:sz w:val="26"/>
          <w:szCs w:val="26"/>
        </w:rPr>
        <w:t>М</w:t>
      </w:r>
      <w:r w:rsidRPr="007117B4">
        <w:rPr>
          <w:rFonts w:eastAsiaTheme="minorHAnsi"/>
          <w:sz w:val="26"/>
          <w:szCs w:val="26"/>
        </w:rPr>
        <w:t>ероприятие 4.5. «Осуществление основной деятельности организаций, занимающихся до</w:t>
      </w:r>
      <w:r w:rsidR="001A0BD5">
        <w:rPr>
          <w:rFonts w:eastAsiaTheme="minorHAnsi"/>
          <w:sz w:val="26"/>
          <w:szCs w:val="26"/>
        </w:rPr>
        <w:t xml:space="preserve">бычей угля подземным способом» </w:t>
      </w:r>
      <w:r w:rsidRPr="007117B4">
        <w:rPr>
          <w:rFonts w:eastAsiaTheme="minorHAnsi"/>
          <w:sz w:val="26"/>
          <w:szCs w:val="26"/>
        </w:rPr>
        <w:t>Приложения № 1</w:t>
      </w:r>
      <w:r w:rsidR="005B6EB1">
        <w:rPr>
          <w:rFonts w:eastAsiaTheme="minorHAnsi"/>
          <w:sz w:val="26"/>
          <w:szCs w:val="26"/>
        </w:rPr>
        <w:t xml:space="preserve"> </w:t>
      </w:r>
      <w:r w:rsidR="00450B3C">
        <w:rPr>
          <w:rFonts w:eastAsiaTheme="minorHAnsi"/>
          <w:sz w:val="26"/>
          <w:szCs w:val="26"/>
        </w:rPr>
        <w:t>ГП</w:t>
      </w:r>
      <w:r w:rsidRPr="007117B4">
        <w:rPr>
          <w:rFonts w:eastAsiaTheme="minorHAnsi"/>
          <w:sz w:val="26"/>
          <w:szCs w:val="26"/>
        </w:rPr>
        <w:t>, невозможно точно соотнести с какой-либо из задач Подпрограммы</w:t>
      </w:r>
      <w:r w:rsidR="00941CFB">
        <w:rPr>
          <w:rFonts w:eastAsiaTheme="minorHAnsi"/>
          <w:sz w:val="26"/>
          <w:szCs w:val="26"/>
        </w:rPr>
        <w:t xml:space="preserve"> № 3</w:t>
      </w:r>
      <w:r w:rsidRPr="007117B4">
        <w:rPr>
          <w:rFonts w:eastAsiaTheme="minorHAnsi"/>
          <w:sz w:val="26"/>
          <w:szCs w:val="26"/>
        </w:rPr>
        <w:t xml:space="preserve">. </w:t>
      </w:r>
    </w:p>
    <w:p w:rsidR="007117B4" w:rsidRPr="007117B4" w:rsidRDefault="007117B4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117B4">
        <w:rPr>
          <w:rFonts w:eastAsiaTheme="minorHAnsi"/>
          <w:sz w:val="26"/>
          <w:szCs w:val="26"/>
        </w:rPr>
        <w:t>Указанное мероприятие может относиться либо задач</w:t>
      </w:r>
      <w:r w:rsidR="00E82BBB">
        <w:rPr>
          <w:rFonts w:eastAsiaTheme="minorHAnsi"/>
          <w:sz w:val="26"/>
          <w:szCs w:val="26"/>
        </w:rPr>
        <w:t>е</w:t>
      </w:r>
      <w:r w:rsidRPr="007117B4">
        <w:rPr>
          <w:rFonts w:eastAsiaTheme="minorHAnsi"/>
          <w:sz w:val="26"/>
          <w:szCs w:val="26"/>
        </w:rPr>
        <w:t xml:space="preserve"> 3. «Повышение эффективности работы предприятий для бесперебойного обеспечения потребителей углем», либо к задаче 4. «Увеличение объемов добычи и вывоза угля за пределы Сахалинской области». При этом п. 3.1.5. Методических указаний № 167 не допускает формирование основных мероприятий реализация, которых направлена на достижение более чем одной задачи. </w:t>
      </w:r>
    </w:p>
    <w:p w:rsidR="007117B4" w:rsidRPr="007117B4" w:rsidRDefault="007117B4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117B4">
        <w:rPr>
          <w:rFonts w:eastAsiaTheme="minorHAnsi"/>
          <w:sz w:val="26"/>
          <w:szCs w:val="26"/>
        </w:rPr>
        <w:t>4. Мероприятие п. 4.8. «Обновление основных фондов угледобывающих предприятий» фактически сформулировано как задача для мероприятия 4.6. «Предоставление бюджетных инвестиций на развитие угледобывающих предприятий», что находит свое подтверждение в разделе 5.8. текстовой части Подпрограммы. Согласно п. 5.8</w:t>
      </w:r>
      <w:r w:rsidR="005B6EB1">
        <w:rPr>
          <w:rFonts w:eastAsiaTheme="minorHAnsi"/>
          <w:sz w:val="26"/>
          <w:szCs w:val="26"/>
        </w:rPr>
        <w:t>.</w:t>
      </w:r>
      <w:r w:rsidRPr="007117B4">
        <w:rPr>
          <w:rFonts w:eastAsiaTheme="minorHAnsi"/>
          <w:sz w:val="26"/>
          <w:szCs w:val="26"/>
        </w:rPr>
        <w:t xml:space="preserve"> бюджетные инвестиций ОАО "Сахалинтрансуголь" в размере 530,5 млн. рублей, позволят ускорить обновление основных фондов угольных предприятий. </w:t>
      </w:r>
    </w:p>
    <w:p w:rsidR="00566B6B" w:rsidRPr="00566B6B" w:rsidRDefault="00566B6B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566B6B">
        <w:rPr>
          <w:rFonts w:eastAsiaTheme="minorHAnsi"/>
          <w:sz w:val="26"/>
          <w:szCs w:val="26"/>
        </w:rPr>
        <w:t xml:space="preserve">5. Отмечена определенная несбалансированность (односторонность) мероприятий </w:t>
      </w:r>
      <w:r w:rsidR="005B6EB1">
        <w:rPr>
          <w:rFonts w:eastAsiaTheme="minorHAnsi"/>
          <w:sz w:val="26"/>
          <w:szCs w:val="26"/>
        </w:rPr>
        <w:t>Под</w:t>
      </w:r>
      <w:r w:rsidR="005B6EB1" w:rsidRPr="00566B6B">
        <w:rPr>
          <w:rFonts w:eastAsiaTheme="minorHAnsi"/>
          <w:sz w:val="26"/>
          <w:szCs w:val="26"/>
        </w:rPr>
        <w:t>программы</w:t>
      </w:r>
      <w:r w:rsidR="005B6EB1">
        <w:rPr>
          <w:rFonts w:eastAsiaTheme="minorHAnsi"/>
          <w:sz w:val="26"/>
          <w:szCs w:val="26"/>
        </w:rPr>
        <w:t xml:space="preserve"> №</w:t>
      </w:r>
      <w:r w:rsidR="00C932A7">
        <w:rPr>
          <w:rFonts w:eastAsiaTheme="minorHAnsi"/>
          <w:sz w:val="26"/>
          <w:szCs w:val="26"/>
        </w:rPr>
        <w:t xml:space="preserve"> </w:t>
      </w:r>
      <w:r w:rsidR="005B6EB1">
        <w:rPr>
          <w:rFonts w:eastAsiaTheme="minorHAnsi"/>
          <w:sz w:val="26"/>
          <w:szCs w:val="26"/>
        </w:rPr>
        <w:t>3</w:t>
      </w:r>
      <w:r w:rsidRPr="00566B6B">
        <w:rPr>
          <w:rFonts w:eastAsiaTheme="minorHAnsi"/>
          <w:sz w:val="26"/>
          <w:szCs w:val="26"/>
        </w:rPr>
        <w:t xml:space="preserve">. </w:t>
      </w:r>
    </w:p>
    <w:p w:rsidR="00566B6B" w:rsidRPr="00566B6B" w:rsidRDefault="00566B6B" w:rsidP="00041BDD">
      <w:pPr>
        <w:tabs>
          <w:tab w:val="left" w:pos="709"/>
        </w:tabs>
        <w:overflowPunct/>
        <w:ind w:firstLine="567"/>
        <w:jc w:val="both"/>
        <w:textAlignment w:val="auto"/>
        <w:rPr>
          <w:rFonts w:eastAsiaTheme="minorHAnsi"/>
          <w:iCs/>
          <w:sz w:val="26"/>
          <w:szCs w:val="26"/>
        </w:rPr>
      </w:pPr>
      <w:r w:rsidRPr="00566B6B">
        <w:rPr>
          <w:rFonts w:eastAsiaTheme="minorHAnsi"/>
          <w:sz w:val="26"/>
          <w:szCs w:val="26"/>
        </w:rPr>
        <w:lastRenderedPageBreak/>
        <w:t>5.</w:t>
      </w:r>
      <w:r w:rsidR="00EE1B30">
        <w:rPr>
          <w:rFonts w:eastAsiaTheme="minorHAnsi"/>
          <w:sz w:val="26"/>
          <w:szCs w:val="26"/>
        </w:rPr>
        <w:t>1</w:t>
      </w:r>
      <w:r w:rsidRPr="00566B6B">
        <w:rPr>
          <w:rFonts w:eastAsiaTheme="minorHAnsi"/>
          <w:sz w:val="26"/>
          <w:szCs w:val="26"/>
        </w:rPr>
        <w:t>. Согласно Приложению № 7 «Ресурсное обеспечение и прогнозная (справочная) оценка расходов по источникам финансирования», реализация Подпрограммы</w:t>
      </w:r>
      <w:r>
        <w:rPr>
          <w:rFonts w:eastAsiaTheme="minorHAnsi"/>
          <w:sz w:val="26"/>
          <w:szCs w:val="26"/>
        </w:rPr>
        <w:t xml:space="preserve"> </w:t>
      </w:r>
      <w:r w:rsidR="007861B6">
        <w:rPr>
          <w:rFonts w:eastAsiaTheme="minorHAnsi"/>
          <w:sz w:val="26"/>
          <w:szCs w:val="26"/>
        </w:rPr>
        <w:t>№ 3</w:t>
      </w:r>
      <w:r w:rsidRPr="00566B6B">
        <w:rPr>
          <w:rFonts w:eastAsiaTheme="minorHAnsi"/>
          <w:sz w:val="26"/>
          <w:szCs w:val="26"/>
        </w:rPr>
        <w:t xml:space="preserve"> предполагается за счет средств: областного бюджета и внебюджетных источников. </w:t>
      </w:r>
      <w:r w:rsidRPr="00566B6B">
        <w:rPr>
          <w:rFonts w:eastAsiaTheme="minorHAnsi"/>
          <w:iCs/>
          <w:sz w:val="26"/>
          <w:szCs w:val="26"/>
        </w:rPr>
        <w:t xml:space="preserve">Объем финансирования мероприятий </w:t>
      </w:r>
      <w:r w:rsidR="005B6EB1">
        <w:rPr>
          <w:rFonts w:eastAsiaTheme="minorHAnsi"/>
          <w:iCs/>
          <w:sz w:val="26"/>
          <w:szCs w:val="26"/>
        </w:rPr>
        <w:t>подпрограммы</w:t>
      </w:r>
      <w:r w:rsidRPr="00566B6B">
        <w:rPr>
          <w:rFonts w:eastAsiaTheme="minorHAnsi"/>
          <w:iCs/>
          <w:sz w:val="26"/>
          <w:szCs w:val="26"/>
        </w:rPr>
        <w:t xml:space="preserve"> в течение 2014-2020 год</w:t>
      </w:r>
      <w:r w:rsidR="00094A58">
        <w:rPr>
          <w:rFonts w:eastAsiaTheme="minorHAnsi"/>
          <w:iCs/>
          <w:sz w:val="26"/>
          <w:szCs w:val="26"/>
        </w:rPr>
        <w:t>ов</w:t>
      </w:r>
      <w:r w:rsidRPr="00566B6B">
        <w:rPr>
          <w:rFonts w:eastAsiaTheme="minorHAnsi"/>
          <w:iCs/>
          <w:sz w:val="26"/>
          <w:szCs w:val="26"/>
        </w:rPr>
        <w:t xml:space="preserve"> определен в размере 8 283 786,6 тыс. рублей, в том числе за счет средств: областного бюджета - 1 383 786,6 тыс. рублей (16,7%), внебюджетных источников (средства предприятий и организаций угольного комплекса, банковские кредиты и др</w:t>
      </w:r>
      <w:r w:rsidR="005B6EB1">
        <w:rPr>
          <w:rFonts w:eastAsiaTheme="minorHAnsi"/>
          <w:iCs/>
          <w:sz w:val="26"/>
          <w:szCs w:val="26"/>
        </w:rPr>
        <w:t>.</w:t>
      </w:r>
      <w:r w:rsidRPr="00566B6B">
        <w:rPr>
          <w:rFonts w:eastAsiaTheme="minorHAnsi"/>
          <w:iCs/>
          <w:sz w:val="26"/>
          <w:szCs w:val="26"/>
        </w:rPr>
        <w:t xml:space="preserve">) - 6 900 000,0 тыс. рублей (83,9%). </w:t>
      </w:r>
    </w:p>
    <w:p w:rsidR="00566B6B" w:rsidRPr="00566B6B" w:rsidRDefault="00566B6B" w:rsidP="00041BDD">
      <w:pPr>
        <w:tabs>
          <w:tab w:val="left" w:pos="709"/>
        </w:tabs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566B6B">
        <w:rPr>
          <w:rFonts w:eastAsiaTheme="minorHAnsi"/>
          <w:iCs/>
          <w:sz w:val="26"/>
          <w:szCs w:val="26"/>
        </w:rPr>
        <w:t>С 2014 по 2016 год при внесении изменений в Подпрограмму</w:t>
      </w:r>
      <w:r w:rsidR="005B6EB1">
        <w:rPr>
          <w:rFonts w:eastAsiaTheme="minorHAnsi"/>
          <w:iCs/>
          <w:sz w:val="26"/>
          <w:szCs w:val="26"/>
        </w:rPr>
        <w:t xml:space="preserve"> № 3</w:t>
      </w:r>
      <w:r w:rsidRPr="00566B6B">
        <w:rPr>
          <w:rFonts w:eastAsiaTheme="minorHAnsi"/>
          <w:iCs/>
          <w:sz w:val="26"/>
          <w:szCs w:val="26"/>
        </w:rPr>
        <w:t xml:space="preserve"> объем средств  областного бюджета увеличился в 3,3 раза (с </w:t>
      </w:r>
      <w:r w:rsidRPr="00566B6B">
        <w:rPr>
          <w:rFonts w:eastAsiaTheme="minorHAnsi"/>
          <w:sz w:val="26"/>
          <w:szCs w:val="26"/>
        </w:rPr>
        <w:t xml:space="preserve">416 000,0 до </w:t>
      </w:r>
      <w:r w:rsidRPr="00566B6B">
        <w:rPr>
          <w:rFonts w:eastAsiaTheme="minorHAnsi"/>
          <w:iCs/>
          <w:sz w:val="26"/>
          <w:szCs w:val="26"/>
        </w:rPr>
        <w:t xml:space="preserve">1 383 786,6 </w:t>
      </w:r>
      <w:r w:rsidRPr="00566B6B">
        <w:rPr>
          <w:rFonts w:eastAsiaTheme="minorHAnsi"/>
          <w:sz w:val="26"/>
          <w:szCs w:val="26"/>
        </w:rPr>
        <w:t xml:space="preserve"> тыс. рублей).</w:t>
      </w:r>
    </w:p>
    <w:p w:rsidR="00566B6B" w:rsidRPr="00566B6B" w:rsidRDefault="00566B6B" w:rsidP="00041BD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iCs/>
          <w:sz w:val="26"/>
          <w:szCs w:val="26"/>
        </w:rPr>
      </w:pPr>
      <w:r w:rsidRPr="00566B6B">
        <w:rPr>
          <w:rFonts w:eastAsiaTheme="minorHAnsi"/>
          <w:iCs/>
          <w:sz w:val="26"/>
          <w:szCs w:val="26"/>
        </w:rPr>
        <w:t xml:space="preserve">Исходя из показателей Приложения № 7, в 2014-2016 годы на исполнение </w:t>
      </w:r>
      <w:r w:rsidR="005B6EB1">
        <w:rPr>
          <w:rFonts w:eastAsiaTheme="minorHAnsi"/>
          <w:iCs/>
          <w:sz w:val="26"/>
          <w:szCs w:val="26"/>
        </w:rPr>
        <w:t>п</w:t>
      </w:r>
      <w:r w:rsidRPr="00566B6B">
        <w:rPr>
          <w:rFonts w:eastAsiaTheme="minorHAnsi"/>
          <w:iCs/>
          <w:sz w:val="26"/>
          <w:szCs w:val="26"/>
        </w:rPr>
        <w:t>одпрограммы должно быть привлечено 2 205 000,0 тыс. рублей внебюджетных средств (в том числе в 2014 году - 315 000,0 тыс. рублей, 2015 году - 600 000,0 тыс. рублей, в 2016 году - 1 290 000,0 тыс. рублей,</w:t>
      </w:r>
      <w:r w:rsidRPr="00566B6B">
        <w:rPr>
          <w:rFonts w:asciiTheme="minorHAnsi" w:hAnsiTheme="minorHAnsi" w:cstheme="minorBidi"/>
          <w:sz w:val="26"/>
          <w:szCs w:val="26"/>
        </w:rPr>
        <w:t xml:space="preserve"> </w:t>
      </w:r>
      <w:r w:rsidRPr="00566B6B">
        <w:rPr>
          <w:rFonts w:eastAsiaTheme="minorHAnsi"/>
          <w:iCs/>
          <w:sz w:val="26"/>
          <w:szCs w:val="26"/>
        </w:rPr>
        <w:t>а в период с 2017 по 2020 год - еще 4 695 000,0 тыс. рублей).</w:t>
      </w:r>
    </w:p>
    <w:p w:rsidR="00566B6B" w:rsidRPr="00566B6B" w:rsidRDefault="00566B6B" w:rsidP="00041BDD">
      <w:pPr>
        <w:tabs>
          <w:tab w:val="left" w:pos="709"/>
        </w:tabs>
        <w:overflowPunct/>
        <w:ind w:firstLine="567"/>
        <w:jc w:val="both"/>
        <w:textAlignment w:val="auto"/>
        <w:rPr>
          <w:rFonts w:eastAsiaTheme="minorHAnsi"/>
          <w:iCs/>
          <w:sz w:val="26"/>
          <w:szCs w:val="26"/>
        </w:rPr>
      </w:pPr>
      <w:r w:rsidRPr="00566B6B">
        <w:rPr>
          <w:rFonts w:eastAsiaTheme="minorHAnsi"/>
          <w:iCs/>
          <w:sz w:val="26"/>
          <w:szCs w:val="26"/>
        </w:rPr>
        <w:t>Индикаторы, отслеживающие финансовые показатели внебюджетных вложений, не предусмотрены</w:t>
      </w:r>
      <w:r w:rsidR="0055569E">
        <w:rPr>
          <w:rFonts w:eastAsiaTheme="minorHAnsi"/>
          <w:iCs/>
          <w:sz w:val="26"/>
          <w:szCs w:val="26"/>
        </w:rPr>
        <w:t xml:space="preserve">, сведения о фактических инвестициях </w:t>
      </w:r>
      <w:r w:rsidR="00941CFB">
        <w:rPr>
          <w:rFonts w:eastAsiaTheme="minorHAnsi"/>
          <w:iCs/>
          <w:sz w:val="26"/>
          <w:szCs w:val="26"/>
        </w:rPr>
        <w:t>компаний</w:t>
      </w:r>
      <w:r w:rsidR="0055569E">
        <w:rPr>
          <w:rFonts w:eastAsiaTheme="minorHAnsi"/>
          <w:iCs/>
          <w:sz w:val="26"/>
          <w:szCs w:val="26"/>
        </w:rPr>
        <w:t xml:space="preserve"> </w:t>
      </w:r>
      <w:r w:rsidR="008C112D">
        <w:rPr>
          <w:rFonts w:eastAsiaTheme="minorHAnsi"/>
          <w:iCs/>
          <w:sz w:val="26"/>
          <w:szCs w:val="26"/>
        </w:rPr>
        <w:t>связанных с добычей, переработкой и транспортировкой угля,</w:t>
      </w:r>
      <w:r w:rsidR="0055569E">
        <w:rPr>
          <w:rFonts w:eastAsiaTheme="minorHAnsi"/>
          <w:iCs/>
          <w:sz w:val="26"/>
          <w:szCs w:val="26"/>
        </w:rPr>
        <w:t xml:space="preserve"> проверке не представлены.</w:t>
      </w:r>
    </w:p>
    <w:p w:rsidR="00291AA6" w:rsidRPr="00291AA6" w:rsidRDefault="00291AA6" w:rsidP="00041BDD">
      <w:pPr>
        <w:overflowPunct/>
        <w:ind w:firstLine="567"/>
        <w:jc w:val="both"/>
        <w:textAlignment w:val="auto"/>
        <w:rPr>
          <w:rFonts w:eastAsiaTheme="minorHAnsi"/>
          <w:b/>
          <w:sz w:val="26"/>
          <w:szCs w:val="26"/>
        </w:rPr>
      </w:pPr>
      <w:r w:rsidRPr="00291AA6">
        <w:rPr>
          <w:rFonts w:eastAsiaTheme="minorHAnsi"/>
          <w:iCs/>
          <w:sz w:val="26"/>
          <w:szCs w:val="26"/>
        </w:rPr>
        <w:t>5.</w:t>
      </w:r>
      <w:r w:rsidR="00EE1B30">
        <w:rPr>
          <w:rFonts w:eastAsiaTheme="minorHAnsi"/>
          <w:iCs/>
          <w:sz w:val="26"/>
          <w:szCs w:val="26"/>
        </w:rPr>
        <w:t>2</w:t>
      </w:r>
      <w:r w:rsidRPr="00291AA6">
        <w:rPr>
          <w:rFonts w:eastAsiaTheme="minorHAnsi"/>
          <w:iCs/>
          <w:sz w:val="26"/>
          <w:szCs w:val="26"/>
        </w:rPr>
        <w:t>. Из положений Государственной программы</w:t>
      </w:r>
      <w:r w:rsidR="00094A58">
        <w:rPr>
          <w:rFonts w:eastAsiaTheme="minorHAnsi"/>
          <w:iCs/>
          <w:sz w:val="26"/>
          <w:szCs w:val="26"/>
        </w:rPr>
        <w:t xml:space="preserve"> и Подпрограммы </w:t>
      </w:r>
      <w:r w:rsidR="007861B6">
        <w:rPr>
          <w:rFonts w:eastAsiaTheme="minorHAnsi"/>
          <w:iCs/>
          <w:sz w:val="26"/>
          <w:szCs w:val="26"/>
        </w:rPr>
        <w:t>№ 3</w:t>
      </w:r>
      <w:r w:rsidRPr="00291AA6">
        <w:rPr>
          <w:rFonts w:eastAsiaTheme="minorHAnsi"/>
          <w:iCs/>
          <w:sz w:val="26"/>
          <w:szCs w:val="26"/>
        </w:rPr>
        <w:t xml:space="preserve"> следует, что «</w:t>
      </w:r>
      <w:r w:rsidRPr="00291AA6">
        <w:rPr>
          <w:rFonts w:eastAsiaTheme="minorHAnsi"/>
          <w:sz w:val="26"/>
          <w:szCs w:val="26"/>
        </w:rPr>
        <w:t>важным аспектом государственной поддержки является сотрудничество в рамках государственно-частного партнерства с инвесторами проектов»</w:t>
      </w:r>
      <w:r w:rsidR="00094A58">
        <w:rPr>
          <w:rFonts w:eastAsiaTheme="minorHAnsi"/>
          <w:sz w:val="26"/>
          <w:szCs w:val="26"/>
        </w:rPr>
        <w:t>.</w:t>
      </w:r>
      <w:r w:rsidRPr="00291AA6">
        <w:rPr>
          <w:rFonts w:eastAsiaTheme="minorHAnsi"/>
          <w:sz w:val="26"/>
          <w:szCs w:val="26"/>
        </w:rPr>
        <w:t xml:space="preserve"> По данным Минэкономразвития, соглашения о государственно-частном партнерстве, заключенные при исполнении предыдущих двух долгосрочных целевых программ и действующей Государственной </w:t>
      </w:r>
      <w:r w:rsidRPr="00995085">
        <w:rPr>
          <w:rFonts w:eastAsiaTheme="minorHAnsi"/>
          <w:sz w:val="26"/>
          <w:szCs w:val="26"/>
        </w:rPr>
        <w:t>программы отсутствуют.</w:t>
      </w:r>
      <w:r w:rsidR="00EE1B30" w:rsidRPr="00995085">
        <w:rPr>
          <w:rFonts w:eastAsiaTheme="minorHAnsi"/>
          <w:b/>
          <w:sz w:val="26"/>
          <w:szCs w:val="26"/>
        </w:rPr>
        <w:t xml:space="preserve"> </w:t>
      </w:r>
      <w:r w:rsidR="00EE1B30" w:rsidRPr="00995085">
        <w:rPr>
          <w:rFonts w:eastAsiaTheme="minorHAnsi"/>
          <w:sz w:val="26"/>
          <w:szCs w:val="26"/>
        </w:rPr>
        <w:t>И</w:t>
      </w:r>
      <w:r w:rsidRPr="00995085">
        <w:rPr>
          <w:rFonts w:eastAsiaTheme="minorHAnsi"/>
          <w:sz w:val="26"/>
          <w:szCs w:val="26"/>
        </w:rPr>
        <w:t>нвестиционные</w:t>
      </w:r>
      <w:r w:rsidRPr="00291AA6">
        <w:rPr>
          <w:rFonts w:eastAsiaTheme="minorHAnsi"/>
          <w:sz w:val="26"/>
          <w:szCs w:val="26"/>
        </w:rPr>
        <w:t xml:space="preserve"> объекты</w:t>
      </w:r>
      <w:r w:rsidR="008C112D">
        <w:rPr>
          <w:rFonts w:eastAsiaTheme="minorHAnsi"/>
          <w:sz w:val="26"/>
          <w:szCs w:val="26"/>
        </w:rPr>
        <w:t xml:space="preserve"> </w:t>
      </w:r>
      <w:r w:rsidR="00C932A7">
        <w:rPr>
          <w:rFonts w:eastAsiaTheme="minorHAnsi"/>
          <w:sz w:val="26"/>
          <w:szCs w:val="26"/>
        </w:rPr>
        <w:br/>
        <w:t>(</w:t>
      </w:r>
      <w:r w:rsidR="008C112D">
        <w:rPr>
          <w:rFonts w:eastAsiaTheme="minorHAnsi"/>
          <w:sz w:val="26"/>
          <w:szCs w:val="26"/>
        </w:rPr>
        <w:t>направления)</w:t>
      </w:r>
      <w:r w:rsidRPr="00291AA6">
        <w:rPr>
          <w:rFonts w:eastAsiaTheme="minorHAnsi"/>
          <w:sz w:val="26"/>
          <w:szCs w:val="26"/>
        </w:rPr>
        <w:t xml:space="preserve">, предполагаемые к реализации в рамках государственно-частного партнёрства, Подпрограммой </w:t>
      </w:r>
      <w:r w:rsidR="007861B6">
        <w:rPr>
          <w:rFonts w:eastAsiaTheme="minorHAnsi"/>
          <w:sz w:val="26"/>
          <w:szCs w:val="26"/>
        </w:rPr>
        <w:t>№ 3</w:t>
      </w:r>
      <w:r w:rsidR="00094A58">
        <w:rPr>
          <w:rFonts w:eastAsiaTheme="minorHAnsi"/>
          <w:sz w:val="26"/>
          <w:szCs w:val="26"/>
        </w:rPr>
        <w:t xml:space="preserve"> </w:t>
      </w:r>
      <w:r w:rsidRPr="00291AA6">
        <w:rPr>
          <w:rFonts w:eastAsiaTheme="minorHAnsi"/>
          <w:sz w:val="26"/>
          <w:szCs w:val="26"/>
        </w:rPr>
        <w:t>не поименованы.</w:t>
      </w:r>
    </w:p>
    <w:p w:rsidR="00291AA6" w:rsidRPr="00291AA6" w:rsidRDefault="00291AA6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91AA6">
        <w:rPr>
          <w:rFonts w:eastAsiaTheme="minorHAnsi"/>
          <w:sz w:val="26"/>
          <w:szCs w:val="26"/>
        </w:rPr>
        <w:t>Кроме того, при формировании п. 5.1</w:t>
      </w:r>
      <w:r w:rsidR="008C112D">
        <w:rPr>
          <w:rFonts w:eastAsiaTheme="minorHAnsi"/>
          <w:sz w:val="26"/>
          <w:szCs w:val="26"/>
        </w:rPr>
        <w:t>.</w:t>
      </w:r>
      <w:r w:rsidRPr="00291AA6">
        <w:rPr>
          <w:rFonts w:eastAsiaTheme="minorHAnsi"/>
          <w:sz w:val="26"/>
          <w:szCs w:val="26"/>
        </w:rPr>
        <w:t xml:space="preserve"> Подпрограммы</w:t>
      </w:r>
      <w:r w:rsidR="00EE1B30">
        <w:rPr>
          <w:rFonts w:eastAsiaTheme="minorHAnsi"/>
          <w:sz w:val="26"/>
          <w:szCs w:val="26"/>
        </w:rPr>
        <w:t xml:space="preserve"> </w:t>
      </w:r>
      <w:r w:rsidR="007861B6">
        <w:rPr>
          <w:rFonts w:eastAsiaTheme="minorHAnsi"/>
          <w:sz w:val="26"/>
          <w:szCs w:val="26"/>
        </w:rPr>
        <w:t>№ 3</w:t>
      </w:r>
      <w:r w:rsidRPr="00291AA6">
        <w:rPr>
          <w:rFonts w:eastAsiaTheme="minorHAnsi"/>
          <w:sz w:val="26"/>
          <w:szCs w:val="26"/>
        </w:rPr>
        <w:t xml:space="preserve"> неверно интерпретировано понятие государственно-частного партнерства образовательных учреждений с угольными компаниями</w:t>
      </w:r>
      <w:r w:rsidR="00EE1B30">
        <w:rPr>
          <w:rFonts w:eastAsiaTheme="minorHAnsi"/>
          <w:sz w:val="26"/>
          <w:szCs w:val="26"/>
        </w:rPr>
        <w:t xml:space="preserve">, согласно которому </w:t>
      </w:r>
      <w:r w:rsidRPr="00291AA6">
        <w:rPr>
          <w:rFonts w:eastAsiaTheme="minorHAnsi"/>
          <w:sz w:val="26"/>
          <w:szCs w:val="26"/>
        </w:rPr>
        <w:t xml:space="preserve">с 2016 года </w:t>
      </w:r>
      <w:r w:rsidR="00EE1B30">
        <w:rPr>
          <w:rFonts w:eastAsiaTheme="minorHAnsi"/>
          <w:sz w:val="26"/>
          <w:szCs w:val="26"/>
        </w:rPr>
        <w:t>начнется «</w:t>
      </w:r>
      <w:r w:rsidRPr="00291AA6">
        <w:rPr>
          <w:rFonts w:eastAsiaTheme="minorHAnsi"/>
          <w:sz w:val="26"/>
          <w:szCs w:val="26"/>
        </w:rPr>
        <w:t>подготовка профессиональных кадров на принципах государственно-частного партнерства (бюджетные и внебюджетные финансовые средства)».</w:t>
      </w:r>
    </w:p>
    <w:p w:rsidR="00291AA6" w:rsidRPr="00291AA6" w:rsidRDefault="00291AA6" w:rsidP="00041BDD">
      <w:pPr>
        <w:overflowPunct/>
        <w:ind w:firstLine="567"/>
        <w:jc w:val="both"/>
        <w:textAlignment w:val="auto"/>
        <w:rPr>
          <w:rFonts w:eastAsiaTheme="minorHAnsi"/>
          <w:iCs/>
          <w:sz w:val="26"/>
          <w:szCs w:val="26"/>
        </w:rPr>
      </w:pPr>
      <w:r w:rsidRPr="00291AA6">
        <w:rPr>
          <w:rFonts w:eastAsiaTheme="minorHAnsi"/>
          <w:sz w:val="26"/>
          <w:szCs w:val="26"/>
        </w:rPr>
        <w:t>Данная трактовка не соответствует предмету/объектам государственно-частного партнерства определенных ст</w:t>
      </w:r>
      <w:r w:rsidR="00EE1B30">
        <w:rPr>
          <w:rFonts w:eastAsiaTheme="minorHAnsi"/>
          <w:sz w:val="26"/>
          <w:szCs w:val="26"/>
        </w:rPr>
        <w:t>.</w:t>
      </w:r>
      <w:r w:rsidRPr="00291AA6">
        <w:rPr>
          <w:rFonts w:eastAsiaTheme="minorHAnsi"/>
          <w:sz w:val="26"/>
          <w:szCs w:val="26"/>
        </w:rPr>
        <w:t xml:space="preserve"> 7 </w:t>
      </w:r>
      <w:r w:rsidR="00EE1B30">
        <w:rPr>
          <w:rFonts w:eastAsiaTheme="minorHAnsi"/>
          <w:sz w:val="26"/>
          <w:szCs w:val="26"/>
        </w:rPr>
        <w:t xml:space="preserve"> </w:t>
      </w:r>
      <w:r w:rsidR="00EE1B30" w:rsidRPr="00EE1B30">
        <w:rPr>
          <w:rFonts w:eastAsiaTheme="minorHAnsi"/>
          <w:sz w:val="26"/>
          <w:szCs w:val="26"/>
        </w:rPr>
        <w:t>Федерального закона от 13.07.2015 № 224-ФЗ "О государственно-частном партнерстве, муниципально-частном партнерстве в Российской Федерации</w:t>
      </w:r>
      <w:r w:rsidR="00EE1B30">
        <w:rPr>
          <w:rFonts w:eastAsiaTheme="minorHAnsi"/>
          <w:sz w:val="26"/>
          <w:szCs w:val="26"/>
        </w:rPr>
        <w:t>…».</w:t>
      </w:r>
      <w:r w:rsidR="00EE1B30" w:rsidRPr="00EE1B30">
        <w:rPr>
          <w:rFonts w:eastAsiaTheme="minorHAnsi"/>
          <w:sz w:val="26"/>
          <w:szCs w:val="26"/>
        </w:rPr>
        <w:t xml:space="preserve"> </w:t>
      </w:r>
    </w:p>
    <w:p w:rsidR="00D24EBA" w:rsidRPr="00D24EBA" w:rsidRDefault="00EE1B30" w:rsidP="00041BDD">
      <w:pPr>
        <w:pStyle w:val="ConsPlusNormal"/>
        <w:ind w:firstLine="567"/>
        <w:jc w:val="both"/>
        <w:rPr>
          <w:rFonts w:eastAsiaTheme="minorHAnsi"/>
          <w:szCs w:val="26"/>
        </w:rPr>
      </w:pPr>
      <w:r>
        <w:rPr>
          <w:rFonts w:eastAsiaTheme="minorHAnsi"/>
          <w:iCs/>
          <w:szCs w:val="26"/>
        </w:rPr>
        <w:t xml:space="preserve">6. </w:t>
      </w:r>
      <w:r w:rsidR="00291AA6" w:rsidRPr="00291AA6">
        <w:rPr>
          <w:rFonts w:eastAsiaTheme="minorHAnsi"/>
          <w:iCs/>
          <w:szCs w:val="26"/>
        </w:rPr>
        <w:t>Кроме прямого субсидирования затрат, не проработаны</w:t>
      </w:r>
      <w:r w:rsidR="00291AA6" w:rsidRPr="008C112D">
        <w:rPr>
          <w:rFonts w:eastAsiaTheme="minorHAnsi"/>
          <w:iCs/>
          <w:szCs w:val="26"/>
        </w:rPr>
        <w:t xml:space="preserve"> иные</w:t>
      </w:r>
      <w:r w:rsidR="00291AA6" w:rsidRPr="00291AA6">
        <w:rPr>
          <w:rFonts w:eastAsiaTheme="minorHAnsi"/>
          <w:iCs/>
          <w:szCs w:val="26"/>
        </w:rPr>
        <w:t xml:space="preserve"> механизмы государственной поддержки, </w:t>
      </w:r>
      <w:r w:rsidR="00291AA6" w:rsidRPr="00291AA6">
        <w:rPr>
          <w:rFonts w:eastAsiaTheme="minorHAnsi"/>
          <w:szCs w:val="26"/>
        </w:rPr>
        <w:t>формы и методы привлечения внебюджетных инвестиций</w:t>
      </w:r>
      <w:r w:rsidR="00D24EBA">
        <w:rPr>
          <w:rFonts w:eastAsiaTheme="minorHAnsi"/>
          <w:szCs w:val="26"/>
        </w:rPr>
        <w:t xml:space="preserve">. </w:t>
      </w:r>
      <w:r w:rsidR="00D24EBA" w:rsidRPr="00D24EBA">
        <w:rPr>
          <w:rFonts w:eastAsiaTheme="minorHAnsi"/>
          <w:szCs w:val="26"/>
        </w:rPr>
        <w:t xml:space="preserve">Область, как субъект РФ оказывает определяющее влияние на развитие и использование различных форм государственной поддержки, учитывающих, </w:t>
      </w:r>
      <w:r w:rsidR="00D24EBA" w:rsidRPr="00D24EBA">
        <w:rPr>
          <w:rFonts w:eastAsiaTheme="minorHAnsi"/>
          <w:i/>
          <w:szCs w:val="26"/>
        </w:rPr>
        <w:t xml:space="preserve">длительный </w:t>
      </w:r>
      <w:r w:rsidR="00D24EBA" w:rsidRPr="00D24EBA">
        <w:rPr>
          <w:rFonts w:eastAsiaTheme="minorHAnsi"/>
          <w:szCs w:val="26"/>
        </w:rPr>
        <w:t>инвестиционный цикл в угольной отрасли такие, как:</w:t>
      </w:r>
      <w:r w:rsidR="00D24EBA">
        <w:rPr>
          <w:rFonts w:eastAsiaTheme="minorHAnsi"/>
          <w:szCs w:val="26"/>
        </w:rPr>
        <w:t xml:space="preserve"> </w:t>
      </w:r>
      <w:r w:rsidR="00D24EBA" w:rsidRPr="00D24EBA">
        <w:rPr>
          <w:rFonts w:eastAsiaTheme="minorHAnsi"/>
          <w:szCs w:val="26"/>
        </w:rPr>
        <w:t>налоговые льготы;</w:t>
      </w:r>
    </w:p>
    <w:p w:rsidR="00D24EBA" w:rsidRPr="00D24EBA" w:rsidRDefault="00D24EBA" w:rsidP="008C112D">
      <w:pPr>
        <w:overflowPunct/>
        <w:jc w:val="both"/>
        <w:textAlignment w:val="auto"/>
        <w:rPr>
          <w:rFonts w:eastAsiaTheme="minorHAnsi"/>
          <w:sz w:val="26"/>
          <w:szCs w:val="26"/>
        </w:rPr>
      </w:pPr>
      <w:r w:rsidRPr="00D24EBA">
        <w:rPr>
          <w:rFonts w:eastAsiaTheme="minorHAnsi"/>
          <w:sz w:val="26"/>
          <w:szCs w:val="26"/>
        </w:rPr>
        <w:t>реализация мер антикризисного характера</w:t>
      </w:r>
      <w:r>
        <w:rPr>
          <w:rFonts w:eastAsiaTheme="minorHAnsi"/>
          <w:sz w:val="26"/>
          <w:szCs w:val="26"/>
        </w:rPr>
        <w:t xml:space="preserve"> (</w:t>
      </w:r>
      <w:r w:rsidRPr="00D24EBA">
        <w:rPr>
          <w:rFonts w:eastAsiaTheme="minorHAnsi"/>
          <w:sz w:val="26"/>
          <w:szCs w:val="26"/>
        </w:rPr>
        <w:t>субсидирование части процентных ставок по кредитам инвестиционного характера, рефинансирование долговых обязательств, программы поддержки угольных моногородов и др</w:t>
      </w:r>
      <w:r>
        <w:rPr>
          <w:rFonts w:eastAsiaTheme="minorHAnsi"/>
          <w:sz w:val="26"/>
          <w:szCs w:val="26"/>
        </w:rPr>
        <w:t>.)</w:t>
      </w:r>
      <w:r w:rsidRPr="00D24EBA">
        <w:rPr>
          <w:rFonts w:eastAsiaTheme="minorHAnsi"/>
          <w:sz w:val="26"/>
          <w:szCs w:val="26"/>
        </w:rPr>
        <w:t>.</w:t>
      </w:r>
    </w:p>
    <w:p w:rsidR="00D24EBA" w:rsidRPr="00D24EBA" w:rsidRDefault="00D24EB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D24EBA">
        <w:rPr>
          <w:rFonts w:eastAsiaTheme="minorHAnsi"/>
          <w:sz w:val="26"/>
          <w:szCs w:val="26"/>
        </w:rPr>
        <w:t>5.3. Из 3-х мероприятий, предусматривающих расходы областного бюджета в отношении юридических лиц (субсидии и бюджетные инвестиции), лишь одно предусмотрено к реализации с 2017 года (</w:t>
      </w:r>
      <w:r>
        <w:rPr>
          <w:rFonts w:eastAsiaTheme="minorHAnsi"/>
          <w:sz w:val="26"/>
          <w:szCs w:val="26"/>
        </w:rPr>
        <w:t>«</w:t>
      </w:r>
      <w:r w:rsidRPr="00D24EBA">
        <w:rPr>
          <w:rFonts w:eastAsiaTheme="minorHAnsi"/>
          <w:sz w:val="26"/>
          <w:szCs w:val="26"/>
        </w:rPr>
        <w:t>Частичное возмещение затрат предприятиям на получение экологических сертификатов</w:t>
      </w:r>
      <w:r>
        <w:rPr>
          <w:rFonts w:eastAsiaTheme="minorHAnsi"/>
          <w:sz w:val="26"/>
          <w:szCs w:val="26"/>
        </w:rPr>
        <w:t>»</w:t>
      </w:r>
      <w:r w:rsidRPr="00D24EBA">
        <w:rPr>
          <w:rFonts w:eastAsiaTheme="minorHAnsi"/>
          <w:sz w:val="26"/>
          <w:szCs w:val="26"/>
        </w:rPr>
        <w:t xml:space="preserve">). </w:t>
      </w:r>
    </w:p>
    <w:p w:rsidR="00D24EBA" w:rsidRPr="00D24EBA" w:rsidRDefault="00D24EB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D24EBA">
        <w:rPr>
          <w:rFonts w:eastAsiaTheme="minorHAnsi"/>
          <w:sz w:val="26"/>
          <w:szCs w:val="26"/>
        </w:rPr>
        <w:lastRenderedPageBreak/>
        <w:t>По оставшимся 2</w:t>
      </w:r>
      <w:r w:rsidR="008C112D">
        <w:rPr>
          <w:rFonts w:eastAsiaTheme="minorHAnsi"/>
          <w:sz w:val="26"/>
          <w:szCs w:val="26"/>
        </w:rPr>
        <w:t>-м</w:t>
      </w:r>
      <w:r w:rsidRPr="00D24EBA">
        <w:rPr>
          <w:rFonts w:eastAsiaTheme="minorHAnsi"/>
          <w:sz w:val="26"/>
          <w:szCs w:val="26"/>
        </w:rPr>
        <w:t xml:space="preserve"> мероприятиям, согласно документам Министерства</w:t>
      </w:r>
      <w:r w:rsidR="00376517">
        <w:rPr>
          <w:rFonts w:eastAsiaTheme="minorHAnsi"/>
          <w:sz w:val="26"/>
          <w:szCs w:val="26"/>
        </w:rPr>
        <w:t xml:space="preserve"> ЖКХ</w:t>
      </w:r>
      <w:r w:rsidRPr="00D24EBA">
        <w:rPr>
          <w:rFonts w:eastAsiaTheme="minorHAnsi"/>
          <w:sz w:val="26"/>
          <w:szCs w:val="26"/>
        </w:rPr>
        <w:t xml:space="preserve">, Минимущества и Минэкономразвития, в течение 2014-2015 годов расходы областного бюджета в общей сумме 943 286,6 тыс. рублей реально осуществлены в отношении только одного  отраслевого предприятия - ООО "Сахалинуголь-6". </w:t>
      </w:r>
    </w:p>
    <w:p w:rsidR="00D24EBA" w:rsidRPr="00D24EBA" w:rsidRDefault="00D24EB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D24EBA">
        <w:rPr>
          <w:rFonts w:eastAsiaTheme="minorHAnsi"/>
          <w:sz w:val="26"/>
          <w:szCs w:val="26"/>
        </w:rPr>
        <w:t>При этом</w:t>
      </w:r>
      <w:r w:rsidR="00B269DD">
        <w:rPr>
          <w:rFonts w:eastAsiaTheme="minorHAnsi"/>
          <w:sz w:val="26"/>
          <w:szCs w:val="26"/>
        </w:rPr>
        <w:t>,</w:t>
      </w:r>
      <w:r w:rsidRPr="00D24EBA">
        <w:rPr>
          <w:rFonts w:eastAsiaTheme="minorHAnsi"/>
          <w:sz w:val="26"/>
          <w:szCs w:val="26"/>
        </w:rPr>
        <w:t xml:space="preserve"> в ранее </w:t>
      </w:r>
      <w:r w:rsidR="008C112D">
        <w:rPr>
          <w:rFonts w:eastAsiaTheme="minorHAnsi"/>
          <w:sz w:val="26"/>
          <w:szCs w:val="26"/>
        </w:rPr>
        <w:t xml:space="preserve">действующей ДЦП </w:t>
      </w:r>
      <w:r w:rsidRPr="00D24EBA">
        <w:rPr>
          <w:rFonts w:eastAsiaTheme="minorHAnsi"/>
          <w:sz w:val="26"/>
          <w:szCs w:val="26"/>
        </w:rPr>
        <w:t xml:space="preserve">«Развитие угольной отрасли Сахалинской области на 2014-2020 годы» указывалось, что добыча угля подземным способом уже с 2012 года осуществлялось только одним предприятием - ООО "Сахалинуголь-6". </w:t>
      </w:r>
    </w:p>
    <w:p w:rsidR="00D24EBA" w:rsidRPr="00D24EBA" w:rsidRDefault="00D24EB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D24EBA">
        <w:rPr>
          <w:rFonts w:eastAsiaTheme="minorHAnsi"/>
          <w:sz w:val="26"/>
          <w:szCs w:val="26"/>
        </w:rPr>
        <w:t xml:space="preserve">Таким образом, мероприятие </w:t>
      </w:r>
      <w:r w:rsidR="00531315">
        <w:rPr>
          <w:rFonts w:eastAsiaTheme="minorHAnsi"/>
          <w:sz w:val="26"/>
          <w:szCs w:val="26"/>
        </w:rPr>
        <w:t>п</w:t>
      </w:r>
      <w:r w:rsidRPr="00D24EBA">
        <w:rPr>
          <w:rFonts w:eastAsiaTheme="minorHAnsi"/>
          <w:sz w:val="26"/>
          <w:szCs w:val="26"/>
        </w:rPr>
        <w:t>одпрограммы сформировано под конкретную  коммерческую  структуру, создав тем самым коррупционные риски.</w:t>
      </w:r>
    </w:p>
    <w:p w:rsidR="00722099" w:rsidRDefault="00722099" w:rsidP="00041BDD">
      <w:pPr>
        <w:tabs>
          <w:tab w:val="left" w:pos="993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6. </w:t>
      </w:r>
      <w:r w:rsidRPr="00722099">
        <w:rPr>
          <w:rFonts w:eastAsiaTheme="minorHAnsi"/>
          <w:sz w:val="26"/>
          <w:szCs w:val="26"/>
        </w:rPr>
        <w:t>В Подпрограмме</w:t>
      </w:r>
      <w:r w:rsidR="00531315">
        <w:rPr>
          <w:rFonts w:eastAsiaTheme="minorHAnsi"/>
          <w:sz w:val="26"/>
          <w:szCs w:val="26"/>
        </w:rPr>
        <w:t xml:space="preserve"> № 3</w:t>
      </w:r>
      <w:r w:rsidRPr="00722099">
        <w:rPr>
          <w:rFonts w:eastAsiaTheme="minorHAnsi"/>
          <w:sz w:val="26"/>
          <w:szCs w:val="26"/>
        </w:rPr>
        <w:t xml:space="preserve"> не учтены другие положения Методических указаний </w:t>
      </w:r>
      <w:r w:rsidRPr="00722099">
        <w:rPr>
          <w:rFonts w:eastAsiaTheme="minorHAnsi"/>
          <w:sz w:val="26"/>
          <w:szCs w:val="26"/>
        </w:rPr>
        <w:br/>
        <w:t xml:space="preserve">№ 167, требующие корректировки: </w:t>
      </w:r>
    </w:p>
    <w:p w:rsidR="00722099" w:rsidRPr="00722099" w:rsidRDefault="00722099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D15FA6" w:rsidRPr="00D15FA6">
        <w:rPr>
          <w:rFonts w:eastAsiaTheme="minorHAnsi"/>
          <w:sz w:val="26"/>
          <w:szCs w:val="26"/>
        </w:rPr>
        <w:t>подпрограмм</w:t>
      </w:r>
      <w:r w:rsidR="00D15FA6">
        <w:rPr>
          <w:rFonts w:eastAsiaTheme="minorHAnsi"/>
          <w:sz w:val="26"/>
          <w:szCs w:val="26"/>
        </w:rPr>
        <w:t xml:space="preserve">а исполняется </w:t>
      </w:r>
      <w:r w:rsidR="00D15FA6" w:rsidRPr="00D15FA6">
        <w:rPr>
          <w:rFonts w:eastAsiaTheme="minorHAnsi"/>
          <w:sz w:val="26"/>
          <w:szCs w:val="26"/>
        </w:rPr>
        <w:t>в два этапа</w:t>
      </w:r>
      <w:r w:rsidR="00D15FA6">
        <w:rPr>
          <w:rFonts w:eastAsiaTheme="minorHAnsi"/>
          <w:sz w:val="26"/>
          <w:szCs w:val="26"/>
        </w:rPr>
        <w:t>, в</w:t>
      </w:r>
      <w:r w:rsidR="00D15FA6" w:rsidRPr="00D15FA6">
        <w:rPr>
          <w:rFonts w:eastAsiaTheme="minorHAnsi"/>
          <w:sz w:val="26"/>
          <w:szCs w:val="26"/>
        </w:rPr>
        <w:t>месте с тем, в нарушение  п. 3.1.4. Методических указаний № 167 промежуточные результаты реализации задач Подпрограммы</w:t>
      </w:r>
      <w:r w:rsidR="00D15FA6">
        <w:rPr>
          <w:rFonts w:eastAsiaTheme="minorHAnsi"/>
          <w:sz w:val="26"/>
          <w:szCs w:val="26"/>
        </w:rPr>
        <w:t xml:space="preserve"> </w:t>
      </w:r>
      <w:r w:rsidR="007861B6">
        <w:rPr>
          <w:rFonts w:eastAsiaTheme="minorHAnsi"/>
          <w:sz w:val="26"/>
          <w:szCs w:val="26"/>
        </w:rPr>
        <w:t>№ 3</w:t>
      </w:r>
      <w:r w:rsidR="00D15FA6" w:rsidRPr="00D15FA6">
        <w:rPr>
          <w:rFonts w:eastAsiaTheme="minorHAnsi"/>
          <w:sz w:val="26"/>
          <w:szCs w:val="26"/>
        </w:rPr>
        <w:t xml:space="preserve"> для каждого этапа, не установлены</w:t>
      </w:r>
      <w:r w:rsidR="00D15FA6">
        <w:rPr>
          <w:rFonts w:eastAsiaTheme="minorHAnsi"/>
          <w:sz w:val="26"/>
          <w:szCs w:val="26"/>
        </w:rPr>
        <w:t>;</w:t>
      </w:r>
    </w:p>
    <w:p w:rsidR="00722099" w:rsidRDefault="00722099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22099">
        <w:rPr>
          <w:rFonts w:eastAsiaTheme="minorHAnsi"/>
          <w:sz w:val="26"/>
          <w:szCs w:val="26"/>
        </w:rPr>
        <w:t xml:space="preserve">- мероприятие  «Создание и модернизация профильного учебного заведения по подготовке кадров для предприятий угольной отрасли», требует </w:t>
      </w:r>
      <w:r>
        <w:rPr>
          <w:rFonts w:eastAsiaTheme="minorHAnsi"/>
          <w:sz w:val="26"/>
          <w:szCs w:val="26"/>
        </w:rPr>
        <w:t xml:space="preserve">изменения </w:t>
      </w:r>
      <w:r w:rsidRPr="00722099">
        <w:rPr>
          <w:rFonts w:eastAsiaTheme="minorHAnsi"/>
          <w:sz w:val="26"/>
          <w:szCs w:val="26"/>
        </w:rPr>
        <w:t xml:space="preserve">его названия. Фактически мероприятие исполняется Министерством образования на базе </w:t>
      </w:r>
      <w:r w:rsidR="007861B6" w:rsidRPr="002D7AF2">
        <w:rPr>
          <w:sz w:val="26"/>
          <w:szCs w:val="26"/>
        </w:rPr>
        <w:t>ГБПОУ «Сахалинск</w:t>
      </w:r>
      <w:r w:rsidR="00531315">
        <w:rPr>
          <w:sz w:val="26"/>
          <w:szCs w:val="26"/>
        </w:rPr>
        <w:t>ий</w:t>
      </w:r>
      <w:r w:rsidR="007861B6" w:rsidRPr="002D7AF2">
        <w:rPr>
          <w:sz w:val="26"/>
          <w:szCs w:val="26"/>
        </w:rPr>
        <w:t xml:space="preserve"> горн</w:t>
      </w:r>
      <w:r w:rsidR="00531315">
        <w:rPr>
          <w:sz w:val="26"/>
          <w:szCs w:val="26"/>
        </w:rPr>
        <w:t>ый техникум</w:t>
      </w:r>
      <w:r w:rsidR="007861B6" w:rsidRPr="002D7AF2">
        <w:rPr>
          <w:sz w:val="26"/>
          <w:szCs w:val="26"/>
        </w:rPr>
        <w:t>»</w:t>
      </w:r>
      <w:r w:rsidRPr="00722099">
        <w:rPr>
          <w:rFonts w:eastAsiaTheme="minorHAnsi"/>
          <w:sz w:val="26"/>
          <w:szCs w:val="26"/>
        </w:rPr>
        <w:t>, что исключает необходимость его «создания</w:t>
      </w:r>
      <w:r>
        <w:rPr>
          <w:rFonts w:eastAsiaTheme="minorHAnsi"/>
          <w:sz w:val="26"/>
          <w:szCs w:val="26"/>
        </w:rPr>
        <w:t>»</w:t>
      </w:r>
      <w:r w:rsidR="00531315">
        <w:rPr>
          <w:rFonts w:eastAsiaTheme="minorHAnsi"/>
          <w:sz w:val="26"/>
          <w:szCs w:val="26"/>
        </w:rPr>
        <w:t>;</w:t>
      </w:r>
    </w:p>
    <w:p w:rsidR="00722099" w:rsidRPr="00722099" w:rsidRDefault="00722099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22099">
        <w:rPr>
          <w:rFonts w:eastAsiaTheme="minorHAnsi"/>
          <w:sz w:val="26"/>
          <w:szCs w:val="26"/>
        </w:rPr>
        <w:t>- название мероприятия</w:t>
      </w:r>
      <w:r w:rsidR="006C64C5">
        <w:rPr>
          <w:rFonts w:eastAsiaTheme="minorHAnsi"/>
          <w:sz w:val="26"/>
          <w:szCs w:val="26"/>
        </w:rPr>
        <w:t>,</w:t>
      </w:r>
      <w:r w:rsidRPr="00722099">
        <w:rPr>
          <w:rFonts w:eastAsiaTheme="minorHAnsi"/>
          <w:sz w:val="26"/>
          <w:szCs w:val="26"/>
        </w:rPr>
        <w:t xml:space="preserve"> указанное в п. 5.7. «Государственная поддержка предприятий (организаций), занимающихся добычей угля подземным способом» Подпрограммы</w:t>
      </w:r>
      <w:r w:rsidR="00376517">
        <w:rPr>
          <w:rFonts w:eastAsiaTheme="minorHAnsi"/>
          <w:sz w:val="26"/>
          <w:szCs w:val="26"/>
        </w:rPr>
        <w:t xml:space="preserve"> № 3</w:t>
      </w:r>
      <w:r w:rsidRPr="00722099">
        <w:rPr>
          <w:rFonts w:eastAsiaTheme="minorHAnsi"/>
          <w:sz w:val="26"/>
          <w:szCs w:val="26"/>
        </w:rPr>
        <w:t xml:space="preserve"> не согласуется с названием, указанным в п. 4.5. Приложении </w:t>
      </w:r>
      <w:r w:rsidR="00376517">
        <w:rPr>
          <w:rFonts w:eastAsiaTheme="minorHAnsi"/>
          <w:sz w:val="26"/>
          <w:szCs w:val="26"/>
        </w:rPr>
        <w:br/>
      </w:r>
      <w:r w:rsidRPr="00722099">
        <w:rPr>
          <w:rFonts w:eastAsiaTheme="minorHAnsi"/>
          <w:sz w:val="26"/>
          <w:szCs w:val="26"/>
        </w:rPr>
        <w:t xml:space="preserve">№ 1 </w:t>
      </w:r>
      <w:r w:rsidR="00531315">
        <w:rPr>
          <w:rFonts w:eastAsiaTheme="minorHAnsi"/>
          <w:sz w:val="26"/>
          <w:szCs w:val="26"/>
        </w:rPr>
        <w:t xml:space="preserve">ГП </w:t>
      </w:r>
      <w:r w:rsidRPr="00722099">
        <w:rPr>
          <w:rFonts w:eastAsiaTheme="minorHAnsi"/>
          <w:sz w:val="26"/>
          <w:szCs w:val="26"/>
        </w:rPr>
        <w:t>- «Осуществление основной деятельности организаций, занимающихся добычей угля подземным способом» (п. 3.1.5. Методических указаний № 167);</w:t>
      </w:r>
    </w:p>
    <w:p w:rsidR="00722099" w:rsidRPr="00722099" w:rsidRDefault="00722099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22099">
        <w:rPr>
          <w:rFonts w:eastAsiaTheme="minorHAnsi"/>
          <w:sz w:val="26"/>
          <w:szCs w:val="26"/>
        </w:rPr>
        <w:t xml:space="preserve">- перечень ответственных исполнителей указанный для мероприятия 4.8. «Обновление основных фондов угледобывающих предприятий» Приложения </w:t>
      </w:r>
      <w:r w:rsidR="00531315">
        <w:rPr>
          <w:rFonts w:eastAsiaTheme="minorHAnsi"/>
          <w:sz w:val="26"/>
          <w:szCs w:val="26"/>
        </w:rPr>
        <w:br/>
      </w:r>
      <w:r w:rsidRPr="00722099">
        <w:rPr>
          <w:rFonts w:eastAsiaTheme="minorHAnsi"/>
          <w:sz w:val="26"/>
          <w:szCs w:val="26"/>
        </w:rPr>
        <w:t xml:space="preserve">№ 1 </w:t>
      </w:r>
      <w:r w:rsidR="00531315">
        <w:rPr>
          <w:rFonts w:eastAsiaTheme="minorHAnsi"/>
          <w:sz w:val="26"/>
          <w:szCs w:val="26"/>
        </w:rPr>
        <w:t xml:space="preserve">ГП </w:t>
      </w:r>
      <w:r w:rsidRPr="00722099">
        <w:rPr>
          <w:rFonts w:eastAsiaTheme="minorHAnsi"/>
          <w:sz w:val="26"/>
          <w:szCs w:val="26"/>
        </w:rPr>
        <w:t>фактически не согласуются с положениями п. 5.6. текстовой части Подпрограммы. Пункт 4.8. определяет ответственными за реализацию мероприятия только предприятия угольной отрасли. Тем не менее, согласно п. 5.6</w:t>
      </w:r>
      <w:r w:rsidR="00B269DD">
        <w:rPr>
          <w:rFonts w:eastAsiaTheme="minorHAnsi"/>
          <w:sz w:val="26"/>
          <w:szCs w:val="26"/>
        </w:rPr>
        <w:t>.</w:t>
      </w:r>
      <w:r w:rsidRPr="00722099">
        <w:rPr>
          <w:rFonts w:eastAsiaTheme="minorHAnsi"/>
          <w:sz w:val="26"/>
          <w:szCs w:val="26"/>
        </w:rPr>
        <w:t xml:space="preserve"> для осуществления данного мероприятия могут привлекаться средства областного бюджета, дополнительно предусмотренные в областных государственных целевых программах и меры поддержки, предоставляемые органами исполнительной власти Сахалинской области, что расширяет круг ответственных лиц;</w:t>
      </w:r>
    </w:p>
    <w:p w:rsidR="00722099" w:rsidRDefault="00722099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22099">
        <w:rPr>
          <w:rFonts w:eastAsiaTheme="minorHAnsi"/>
          <w:sz w:val="26"/>
          <w:szCs w:val="26"/>
        </w:rPr>
        <w:t xml:space="preserve">- раздел 2 подпрограммы не содержит ссылок на </w:t>
      </w:r>
      <w:hyperlink r:id="rId11" w:history="1">
        <w:r w:rsidRPr="00722099">
          <w:rPr>
            <w:rFonts w:eastAsiaTheme="minorHAnsi"/>
            <w:sz w:val="26"/>
            <w:szCs w:val="26"/>
          </w:rPr>
          <w:t>Стратегию</w:t>
        </w:r>
      </w:hyperlink>
      <w:r w:rsidRPr="00722099">
        <w:rPr>
          <w:rFonts w:eastAsiaTheme="minorHAnsi"/>
          <w:sz w:val="26"/>
          <w:szCs w:val="26"/>
        </w:rPr>
        <w:t xml:space="preserve"> </w:t>
      </w:r>
      <w:r w:rsidR="00D15FA6">
        <w:rPr>
          <w:rFonts w:eastAsiaTheme="minorHAnsi"/>
          <w:sz w:val="26"/>
          <w:szCs w:val="26"/>
        </w:rPr>
        <w:t>СЭР</w:t>
      </w:r>
      <w:r w:rsidRPr="00722099">
        <w:rPr>
          <w:rFonts w:eastAsiaTheme="minorHAnsi"/>
          <w:sz w:val="26"/>
          <w:szCs w:val="26"/>
        </w:rPr>
        <w:t>, Энергетическую стратегию России на период до 2030 года, Стратегию социально-экономического развития Дальнего Востока и Байкальского</w:t>
      </w:r>
      <w:r w:rsidR="00586C19">
        <w:rPr>
          <w:rFonts w:eastAsiaTheme="minorHAnsi"/>
          <w:sz w:val="26"/>
          <w:szCs w:val="26"/>
        </w:rPr>
        <w:t xml:space="preserve"> региона на период до 2025 года,</w:t>
      </w:r>
      <w:r w:rsidRPr="00722099">
        <w:rPr>
          <w:rFonts w:eastAsiaTheme="minorHAnsi"/>
          <w:sz w:val="26"/>
          <w:szCs w:val="26"/>
        </w:rPr>
        <w:t xml:space="preserve"> Программу развития угольной промышленности России на период до 2030 года</w:t>
      </w:r>
      <w:r w:rsidR="00586C19">
        <w:rPr>
          <w:rFonts w:eastAsiaTheme="minorHAnsi"/>
          <w:sz w:val="26"/>
          <w:szCs w:val="26"/>
        </w:rPr>
        <w:t>,</w:t>
      </w:r>
      <w:r w:rsidRPr="00722099">
        <w:rPr>
          <w:rFonts w:eastAsiaTheme="minorHAnsi"/>
          <w:sz w:val="26"/>
          <w:szCs w:val="26"/>
        </w:rPr>
        <w:t xml:space="preserve"> что не отвечает требованиям п. 3.1.2</w:t>
      </w:r>
      <w:r w:rsidR="00CA52C5">
        <w:rPr>
          <w:rFonts w:eastAsiaTheme="minorHAnsi"/>
          <w:sz w:val="26"/>
          <w:szCs w:val="26"/>
        </w:rPr>
        <w:t>.</w:t>
      </w:r>
      <w:r w:rsidRPr="00722099">
        <w:rPr>
          <w:rFonts w:eastAsiaTheme="minorHAnsi"/>
          <w:sz w:val="26"/>
          <w:szCs w:val="26"/>
        </w:rPr>
        <w:t xml:space="preserve"> Методических указаний № 167</w:t>
      </w:r>
      <w:r w:rsidR="006C1603">
        <w:rPr>
          <w:rFonts w:eastAsiaTheme="minorHAnsi"/>
          <w:sz w:val="26"/>
          <w:szCs w:val="26"/>
        </w:rPr>
        <w:t>,</w:t>
      </w:r>
    </w:p>
    <w:p w:rsidR="006C1603" w:rsidRPr="006C1603" w:rsidRDefault="006C1603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6C1603">
        <w:rPr>
          <w:rFonts w:eastAsiaTheme="minorHAnsi"/>
          <w:sz w:val="26"/>
          <w:szCs w:val="26"/>
        </w:rPr>
        <w:t>- в соответствии с разделом 8 Подпрограммы</w:t>
      </w:r>
      <w:r w:rsidR="00531315">
        <w:rPr>
          <w:rFonts w:eastAsiaTheme="minorHAnsi"/>
          <w:sz w:val="26"/>
          <w:szCs w:val="26"/>
        </w:rPr>
        <w:t xml:space="preserve"> № 3 </w:t>
      </w:r>
      <w:r w:rsidRPr="006C1603">
        <w:rPr>
          <w:rFonts w:eastAsiaTheme="minorHAnsi"/>
          <w:sz w:val="26"/>
          <w:szCs w:val="26"/>
        </w:rPr>
        <w:t xml:space="preserve">оценка индикаторов, осуществляется, в основном, посредством данных статистической отчетности и на основе мониторинга годовой ведомственной отчетности. При этом ссылки на формы статистической отчетности, на основе которых осуществляется оценка достигнутых показателей Подпрограммы </w:t>
      </w:r>
      <w:r w:rsidR="007861B6">
        <w:rPr>
          <w:rFonts w:eastAsiaTheme="minorHAnsi"/>
          <w:sz w:val="26"/>
          <w:szCs w:val="26"/>
        </w:rPr>
        <w:t>№ 3</w:t>
      </w:r>
      <w:r w:rsidRPr="006C1603">
        <w:rPr>
          <w:rFonts w:eastAsiaTheme="minorHAnsi"/>
          <w:sz w:val="26"/>
          <w:szCs w:val="26"/>
        </w:rPr>
        <w:t xml:space="preserve">, не указаны, что не в полной мере отвечает требованию «достоверность», предъявляемому к индикативным показателям в </w:t>
      </w:r>
      <w:r w:rsidR="00E050C8">
        <w:rPr>
          <w:rFonts w:eastAsiaTheme="minorHAnsi"/>
          <w:sz w:val="26"/>
          <w:szCs w:val="26"/>
        </w:rPr>
        <w:br/>
      </w:r>
      <w:r w:rsidRPr="006C1603">
        <w:rPr>
          <w:rFonts w:eastAsiaTheme="minorHAnsi"/>
          <w:sz w:val="26"/>
          <w:szCs w:val="26"/>
        </w:rPr>
        <w:t>п. 3.1.7 Методических указаний № 167;</w:t>
      </w:r>
    </w:p>
    <w:p w:rsidR="006C1603" w:rsidRPr="00571E2A" w:rsidRDefault="006C1603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6C1603">
        <w:rPr>
          <w:rFonts w:eastAsiaTheme="minorHAnsi"/>
          <w:sz w:val="26"/>
          <w:szCs w:val="26"/>
        </w:rPr>
        <w:t>- ни одно из 8-ми мероприятий Подпрограммы</w:t>
      </w:r>
      <w:r w:rsidR="00CB5C71">
        <w:rPr>
          <w:rFonts w:eastAsiaTheme="minorHAnsi"/>
          <w:sz w:val="26"/>
          <w:szCs w:val="26"/>
        </w:rPr>
        <w:t xml:space="preserve"> № 3,</w:t>
      </w:r>
      <w:r w:rsidRPr="006C1603">
        <w:rPr>
          <w:rFonts w:eastAsiaTheme="minorHAnsi"/>
          <w:sz w:val="26"/>
          <w:szCs w:val="26"/>
        </w:rPr>
        <w:t xml:space="preserve"> указанных в Приложении </w:t>
      </w:r>
      <w:r w:rsidR="00CB5C71">
        <w:rPr>
          <w:rFonts w:eastAsiaTheme="minorHAnsi"/>
          <w:sz w:val="26"/>
          <w:szCs w:val="26"/>
        </w:rPr>
        <w:br/>
      </w:r>
      <w:r w:rsidRPr="006C1603">
        <w:rPr>
          <w:rFonts w:eastAsiaTheme="minorHAnsi"/>
          <w:sz w:val="26"/>
          <w:szCs w:val="26"/>
        </w:rPr>
        <w:t>№ 1</w:t>
      </w:r>
      <w:r w:rsidR="00CB5C71">
        <w:rPr>
          <w:rFonts w:eastAsiaTheme="minorHAnsi"/>
          <w:sz w:val="26"/>
          <w:szCs w:val="26"/>
        </w:rPr>
        <w:t xml:space="preserve"> ГП</w:t>
      </w:r>
      <w:r w:rsidRPr="006C1603">
        <w:rPr>
          <w:rFonts w:eastAsiaTheme="minorHAnsi"/>
          <w:sz w:val="26"/>
          <w:szCs w:val="26"/>
        </w:rPr>
        <w:t xml:space="preserve"> не имеет связи с индикативными показателями, указанными Приложения </w:t>
      </w:r>
      <w:r w:rsidR="00F61F36">
        <w:rPr>
          <w:rFonts w:eastAsiaTheme="minorHAnsi"/>
          <w:sz w:val="26"/>
          <w:szCs w:val="26"/>
        </w:rPr>
        <w:br/>
      </w:r>
      <w:r w:rsidRPr="006C1603">
        <w:rPr>
          <w:rFonts w:eastAsiaTheme="minorHAnsi"/>
          <w:sz w:val="26"/>
          <w:szCs w:val="26"/>
        </w:rPr>
        <w:t xml:space="preserve">№ 4 Государственной программы, в том числе по индикаторам: «Степень износа основного горнотранспортного оборудования», «Среднемесячная заработная плата </w:t>
      </w:r>
      <w:r w:rsidRPr="006C1603">
        <w:rPr>
          <w:rFonts w:eastAsiaTheme="minorHAnsi"/>
          <w:sz w:val="26"/>
          <w:szCs w:val="26"/>
        </w:rPr>
        <w:lastRenderedPageBreak/>
        <w:t>на п</w:t>
      </w:r>
      <w:r w:rsidR="00586C19">
        <w:rPr>
          <w:rFonts w:eastAsiaTheme="minorHAnsi"/>
          <w:sz w:val="26"/>
          <w:szCs w:val="26"/>
        </w:rPr>
        <w:t xml:space="preserve">редприятиях угольной отрасли», </w:t>
      </w:r>
      <w:r w:rsidRPr="006C1603">
        <w:rPr>
          <w:rFonts w:eastAsiaTheme="minorHAnsi"/>
          <w:sz w:val="26"/>
          <w:szCs w:val="26"/>
        </w:rPr>
        <w:t>«Средний возраст работников угольной отрасли»,  «Случаи травматизма на предприятиях угольной отрасли»</w:t>
      </w:r>
      <w:r w:rsidR="00586C19" w:rsidRPr="00586C19">
        <w:rPr>
          <w:rFonts w:eastAsiaTheme="minorHAnsi"/>
          <w:sz w:val="26"/>
          <w:szCs w:val="26"/>
        </w:rPr>
        <w:t xml:space="preserve"> </w:t>
      </w:r>
      <w:r w:rsidR="00586C19" w:rsidRPr="006C1603">
        <w:rPr>
          <w:rFonts w:eastAsiaTheme="minorHAnsi"/>
          <w:sz w:val="26"/>
          <w:szCs w:val="26"/>
        </w:rPr>
        <w:t>(п. 3.1.5. и Приложение № 1 Методических указаний № 167)</w:t>
      </w:r>
      <w:r w:rsidR="00586C19">
        <w:rPr>
          <w:rFonts w:eastAsiaTheme="minorHAnsi"/>
          <w:sz w:val="26"/>
          <w:szCs w:val="26"/>
        </w:rPr>
        <w:t>.</w:t>
      </w:r>
    </w:p>
    <w:p w:rsidR="00A37F1A" w:rsidRPr="00A37F1A" w:rsidRDefault="00A37F1A" w:rsidP="00041BDD">
      <w:pPr>
        <w:overflowPunct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A37F1A">
        <w:rPr>
          <w:rFonts w:eastAsiaTheme="minorHAnsi"/>
          <w:i/>
          <w:sz w:val="26"/>
          <w:szCs w:val="26"/>
        </w:rPr>
        <w:t>Исполнение индикаторов Подпрограммы</w:t>
      </w:r>
      <w:r w:rsidR="00CB5C71">
        <w:rPr>
          <w:rFonts w:eastAsiaTheme="minorHAnsi"/>
          <w:i/>
          <w:sz w:val="26"/>
          <w:szCs w:val="26"/>
        </w:rPr>
        <w:t xml:space="preserve"> № 3</w:t>
      </w:r>
      <w:r w:rsidRPr="00A37F1A">
        <w:rPr>
          <w:rFonts w:eastAsiaTheme="minorHAnsi"/>
          <w:i/>
          <w:sz w:val="26"/>
          <w:szCs w:val="26"/>
        </w:rPr>
        <w:t xml:space="preserve"> </w:t>
      </w:r>
    </w:p>
    <w:p w:rsidR="00A37F1A" w:rsidRPr="00A37F1A" w:rsidRDefault="00A37F1A" w:rsidP="00041BDD">
      <w:pPr>
        <w:overflowPunct/>
        <w:ind w:firstLine="567"/>
        <w:textAlignment w:val="auto"/>
        <w:rPr>
          <w:rFonts w:eastAsiaTheme="minorHAnsi"/>
          <w:sz w:val="26"/>
          <w:szCs w:val="26"/>
        </w:rPr>
      </w:pPr>
      <w:r w:rsidRPr="00A37F1A">
        <w:rPr>
          <w:rFonts w:eastAsiaTheme="minorHAnsi"/>
          <w:sz w:val="26"/>
          <w:szCs w:val="26"/>
        </w:rPr>
        <w:t>Подпрограммой обозначено 8 индикаторов, из которых:</w:t>
      </w:r>
    </w:p>
    <w:p w:rsidR="00A37F1A" w:rsidRDefault="00A37F1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A37F1A">
        <w:rPr>
          <w:rFonts w:eastAsiaTheme="minorHAnsi"/>
          <w:sz w:val="26"/>
          <w:szCs w:val="26"/>
        </w:rPr>
        <w:t xml:space="preserve">2 индикативных значения, </w:t>
      </w:r>
      <w:r w:rsidR="00452F0C">
        <w:rPr>
          <w:rFonts w:eastAsiaTheme="minorHAnsi"/>
          <w:sz w:val="26"/>
          <w:szCs w:val="26"/>
        </w:rPr>
        <w:t xml:space="preserve">должны </w:t>
      </w:r>
      <w:r w:rsidRPr="00A37F1A">
        <w:rPr>
          <w:rFonts w:eastAsiaTheme="minorHAnsi"/>
          <w:sz w:val="26"/>
          <w:szCs w:val="26"/>
        </w:rPr>
        <w:t>име</w:t>
      </w:r>
      <w:r w:rsidR="00452F0C">
        <w:rPr>
          <w:rFonts w:eastAsiaTheme="minorHAnsi"/>
          <w:sz w:val="26"/>
          <w:szCs w:val="26"/>
        </w:rPr>
        <w:t>ть</w:t>
      </w:r>
      <w:r w:rsidRPr="00A37F1A">
        <w:rPr>
          <w:rFonts w:eastAsiaTheme="minorHAnsi"/>
          <w:sz w:val="26"/>
          <w:szCs w:val="26"/>
        </w:rPr>
        <w:t xml:space="preserve"> связь с бюджетным финансированием предприятий угольной отрасли: </w:t>
      </w:r>
      <w:r>
        <w:rPr>
          <w:rFonts w:eastAsiaTheme="minorHAnsi"/>
          <w:sz w:val="26"/>
          <w:szCs w:val="26"/>
        </w:rPr>
        <w:t xml:space="preserve">1. </w:t>
      </w:r>
      <w:r w:rsidRPr="00A37F1A">
        <w:rPr>
          <w:rFonts w:eastAsiaTheme="minorHAnsi"/>
          <w:sz w:val="26"/>
          <w:szCs w:val="26"/>
        </w:rPr>
        <w:t>«удельный вес угля, добытого подземным способом» через субсидирование основной деятельности организаций, занимающихся добычей угля подземным способом (Министерство</w:t>
      </w:r>
      <w:r>
        <w:rPr>
          <w:rFonts w:eastAsiaTheme="minorHAnsi"/>
          <w:sz w:val="26"/>
          <w:szCs w:val="26"/>
        </w:rPr>
        <w:t xml:space="preserve"> ЖКХ)</w:t>
      </w:r>
      <w:r w:rsidR="00CB5C71">
        <w:rPr>
          <w:rFonts w:eastAsiaTheme="minorHAnsi"/>
          <w:sz w:val="26"/>
          <w:szCs w:val="26"/>
        </w:rPr>
        <w:t>,</w:t>
      </w:r>
      <w:r w:rsidRPr="00A37F1A">
        <w:rPr>
          <w:rFonts w:eastAsiaTheme="minorHAnsi"/>
          <w:sz w:val="26"/>
          <w:szCs w:val="26"/>
        </w:rPr>
        <w:t xml:space="preserve"> </w:t>
      </w:r>
      <w:r w:rsidR="00CB5C71">
        <w:rPr>
          <w:rFonts w:eastAsiaTheme="minorHAnsi"/>
          <w:sz w:val="26"/>
          <w:szCs w:val="26"/>
        </w:rPr>
        <w:br/>
      </w:r>
      <w:r>
        <w:rPr>
          <w:rFonts w:eastAsiaTheme="minorHAnsi"/>
          <w:sz w:val="26"/>
          <w:szCs w:val="26"/>
        </w:rPr>
        <w:t xml:space="preserve">2. </w:t>
      </w:r>
      <w:r w:rsidRPr="00A37F1A">
        <w:rPr>
          <w:rFonts w:eastAsiaTheme="minorHAnsi"/>
          <w:sz w:val="26"/>
          <w:szCs w:val="26"/>
        </w:rPr>
        <w:t>«степень износа основного горнотранспортного оборудования» путем предоставления бюджетных инвестиции в уставный капитал (Минимущество</w:t>
      </w:r>
      <w:r>
        <w:rPr>
          <w:rFonts w:eastAsiaTheme="minorHAnsi"/>
          <w:sz w:val="26"/>
          <w:szCs w:val="26"/>
        </w:rPr>
        <w:t>);</w:t>
      </w:r>
    </w:p>
    <w:p w:rsidR="00A37F1A" w:rsidRPr="00A37F1A" w:rsidRDefault="00A37F1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 </w:t>
      </w:r>
      <w:r w:rsidRPr="00A37F1A">
        <w:rPr>
          <w:rFonts w:eastAsiaTheme="minorHAnsi"/>
          <w:sz w:val="26"/>
          <w:szCs w:val="26"/>
        </w:rPr>
        <w:t xml:space="preserve"> индикатора </w:t>
      </w:r>
      <w:r w:rsidRPr="00A37F1A">
        <w:rPr>
          <w:rFonts w:eastAsiaTheme="minorHAnsi"/>
          <w:i/>
          <w:sz w:val="26"/>
          <w:szCs w:val="26"/>
        </w:rPr>
        <w:t>опосредовано</w:t>
      </w:r>
      <w:r w:rsidRPr="00A37F1A">
        <w:rPr>
          <w:rFonts w:eastAsiaTheme="minorHAnsi"/>
          <w:sz w:val="26"/>
          <w:szCs w:val="26"/>
        </w:rPr>
        <w:t xml:space="preserve"> должны достигаться Министерством образования в связи с увеличением количества дополнительных учебных мест: «численность занятых в угольной отрасли»</w:t>
      </w:r>
      <w:r>
        <w:rPr>
          <w:rFonts w:eastAsiaTheme="minorHAnsi"/>
          <w:sz w:val="26"/>
          <w:szCs w:val="26"/>
        </w:rPr>
        <w:t xml:space="preserve">, </w:t>
      </w:r>
      <w:r w:rsidRPr="00A37F1A">
        <w:rPr>
          <w:rFonts w:eastAsiaTheme="minorHAnsi"/>
          <w:sz w:val="26"/>
          <w:szCs w:val="26"/>
        </w:rPr>
        <w:t>«средний возраст работников угледобывающих предприятий Сахалинской области»</w:t>
      </w:r>
      <w:r>
        <w:rPr>
          <w:rFonts w:eastAsiaTheme="minorHAnsi"/>
          <w:sz w:val="26"/>
          <w:szCs w:val="26"/>
        </w:rPr>
        <w:t>;</w:t>
      </w:r>
    </w:p>
    <w:p w:rsidR="00A37F1A" w:rsidRPr="00A37F1A" w:rsidRDefault="00A37F1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A37F1A">
        <w:rPr>
          <w:rFonts w:eastAsiaTheme="minorHAnsi"/>
          <w:sz w:val="26"/>
          <w:szCs w:val="26"/>
        </w:rPr>
        <w:t xml:space="preserve">4 индикатора </w:t>
      </w:r>
      <w:r w:rsidR="00CB5C71">
        <w:rPr>
          <w:rFonts w:eastAsiaTheme="minorHAnsi"/>
          <w:sz w:val="26"/>
          <w:szCs w:val="26"/>
        </w:rPr>
        <w:t xml:space="preserve">связаны с </w:t>
      </w:r>
      <w:r w:rsidRPr="00A37F1A">
        <w:rPr>
          <w:rFonts w:eastAsiaTheme="minorHAnsi"/>
          <w:sz w:val="26"/>
          <w:szCs w:val="26"/>
        </w:rPr>
        <w:t>непосредственно</w:t>
      </w:r>
      <w:r w:rsidR="00CB5C71">
        <w:rPr>
          <w:rFonts w:eastAsiaTheme="minorHAnsi"/>
          <w:sz w:val="26"/>
          <w:szCs w:val="26"/>
        </w:rPr>
        <w:t>й деятельностью</w:t>
      </w:r>
      <w:r w:rsidRPr="00A37F1A">
        <w:rPr>
          <w:rFonts w:eastAsiaTheme="minorHAnsi"/>
          <w:sz w:val="26"/>
          <w:szCs w:val="26"/>
        </w:rPr>
        <w:t xml:space="preserve"> </w:t>
      </w:r>
      <w:r w:rsidR="00F73C65" w:rsidRPr="00A37F1A">
        <w:rPr>
          <w:rFonts w:eastAsiaTheme="minorHAnsi"/>
          <w:sz w:val="26"/>
          <w:szCs w:val="26"/>
        </w:rPr>
        <w:t>предприятий</w:t>
      </w:r>
      <w:r w:rsidRPr="00A37F1A">
        <w:rPr>
          <w:rFonts w:eastAsiaTheme="minorHAnsi"/>
          <w:sz w:val="26"/>
          <w:szCs w:val="26"/>
        </w:rPr>
        <w:t xml:space="preserve"> угольной промышленности:</w:t>
      </w:r>
      <w:r>
        <w:rPr>
          <w:rFonts w:eastAsiaTheme="minorHAnsi"/>
          <w:sz w:val="26"/>
          <w:szCs w:val="26"/>
        </w:rPr>
        <w:t xml:space="preserve"> </w:t>
      </w:r>
      <w:r w:rsidRPr="00A37F1A">
        <w:rPr>
          <w:rFonts w:eastAsiaTheme="minorHAnsi"/>
          <w:sz w:val="26"/>
          <w:szCs w:val="26"/>
        </w:rPr>
        <w:t>«объем добычи угля»</w:t>
      </w:r>
      <w:r>
        <w:rPr>
          <w:rFonts w:eastAsiaTheme="minorHAnsi"/>
          <w:sz w:val="26"/>
          <w:szCs w:val="26"/>
        </w:rPr>
        <w:t xml:space="preserve">, </w:t>
      </w:r>
      <w:r w:rsidRPr="00A37F1A">
        <w:rPr>
          <w:rFonts w:eastAsiaTheme="minorHAnsi"/>
          <w:sz w:val="26"/>
          <w:szCs w:val="26"/>
        </w:rPr>
        <w:t>«вывоз угля за пределы области, в том числе экспорт»</w:t>
      </w:r>
      <w:r>
        <w:rPr>
          <w:rFonts w:eastAsiaTheme="minorHAnsi"/>
          <w:sz w:val="26"/>
          <w:szCs w:val="26"/>
        </w:rPr>
        <w:t xml:space="preserve">, </w:t>
      </w:r>
      <w:r w:rsidRPr="00A37F1A">
        <w:rPr>
          <w:rFonts w:eastAsiaTheme="minorHAnsi"/>
          <w:sz w:val="26"/>
          <w:szCs w:val="26"/>
        </w:rPr>
        <w:t>«среднемесячная заработная плата работников на предприятиях угольной отрасли»</w:t>
      </w:r>
      <w:r>
        <w:rPr>
          <w:rFonts w:eastAsiaTheme="minorHAnsi"/>
          <w:sz w:val="26"/>
          <w:szCs w:val="26"/>
        </w:rPr>
        <w:t>,</w:t>
      </w:r>
      <w:r w:rsidRPr="00A37F1A">
        <w:rPr>
          <w:rFonts w:eastAsiaTheme="minorHAnsi"/>
          <w:sz w:val="26"/>
          <w:szCs w:val="26"/>
        </w:rPr>
        <w:t xml:space="preserve"> «случаи травматизма на предприятиях угольной отрасли»</w:t>
      </w:r>
      <w:r>
        <w:rPr>
          <w:rFonts w:eastAsiaTheme="minorHAnsi"/>
          <w:sz w:val="26"/>
          <w:szCs w:val="26"/>
        </w:rPr>
        <w:t>.</w:t>
      </w:r>
    </w:p>
    <w:p w:rsidR="00A37F1A" w:rsidRPr="00A37F1A" w:rsidRDefault="00A37F1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A37F1A">
        <w:rPr>
          <w:rFonts w:eastAsiaTheme="minorHAnsi"/>
          <w:sz w:val="26"/>
          <w:szCs w:val="26"/>
        </w:rPr>
        <w:t>Оценка применяемых индикаторов свидетельствует о том,</w:t>
      </w:r>
      <w:r w:rsidR="00CB5C71">
        <w:rPr>
          <w:rFonts w:eastAsiaTheme="minorHAnsi"/>
          <w:sz w:val="26"/>
          <w:szCs w:val="26"/>
        </w:rPr>
        <w:t xml:space="preserve"> </w:t>
      </w:r>
      <w:r w:rsidR="000125D1">
        <w:rPr>
          <w:rFonts w:eastAsiaTheme="minorHAnsi"/>
          <w:sz w:val="26"/>
          <w:szCs w:val="26"/>
        </w:rPr>
        <w:t xml:space="preserve">что </w:t>
      </w:r>
      <w:r w:rsidR="00CB5C71">
        <w:rPr>
          <w:rFonts w:eastAsiaTheme="minorHAnsi"/>
          <w:sz w:val="26"/>
          <w:szCs w:val="26"/>
        </w:rPr>
        <w:t xml:space="preserve">изменение объемов бюджетного финансирования не взаимоувязано с изменением </w:t>
      </w:r>
      <w:r w:rsidR="000125D1">
        <w:rPr>
          <w:rFonts w:eastAsiaTheme="minorHAnsi"/>
          <w:sz w:val="26"/>
          <w:szCs w:val="26"/>
        </w:rPr>
        <w:t>индикативных показателей.</w:t>
      </w:r>
      <w:r w:rsidR="00CB5C71">
        <w:rPr>
          <w:rFonts w:eastAsiaTheme="minorHAnsi"/>
          <w:sz w:val="26"/>
          <w:szCs w:val="26"/>
        </w:rPr>
        <w:t xml:space="preserve"> </w:t>
      </w:r>
      <w:r w:rsidR="000125D1">
        <w:rPr>
          <w:rFonts w:eastAsiaTheme="minorHAnsi"/>
          <w:sz w:val="26"/>
          <w:szCs w:val="26"/>
        </w:rPr>
        <w:t>О</w:t>
      </w:r>
      <w:r w:rsidRPr="00A37F1A">
        <w:rPr>
          <w:rFonts w:eastAsiaTheme="minorHAnsi"/>
          <w:sz w:val="26"/>
          <w:szCs w:val="26"/>
        </w:rPr>
        <w:t>рганы исполнительной власти при 100% исполнении бюджетного финансирования не в состоянии непосредственно повлиять на показатели исполнения Подпрограммы</w:t>
      </w:r>
      <w:r>
        <w:rPr>
          <w:rFonts w:eastAsiaTheme="minorHAnsi"/>
          <w:sz w:val="26"/>
          <w:szCs w:val="26"/>
        </w:rPr>
        <w:t xml:space="preserve"> </w:t>
      </w:r>
      <w:r w:rsidR="00D40D4D">
        <w:rPr>
          <w:rFonts w:eastAsiaTheme="minorHAnsi"/>
          <w:sz w:val="26"/>
          <w:szCs w:val="26"/>
        </w:rPr>
        <w:t>№</w:t>
      </w:r>
      <w:r w:rsidR="00510B73">
        <w:rPr>
          <w:rFonts w:eastAsiaTheme="minorHAnsi"/>
          <w:sz w:val="26"/>
          <w:szCs w:val="26"/>
        </w:rPr>
        <w:t xml:space="preserve"> </w:t>
      </w:r>
      <w:r w:rsidR="007861B6">
        <w:rPr>
          <w:rFonts w:eastAsiaTheme="minorHAnsi"/>
          <w:sz w:val="26"/>
          <w:szCs w:val="26"/>
        </w:rPr>
        <w:t>3</w:t>
      </w:r>
      <w:r w:rsidRPr="00A37F1A">
        <w:rPr>
          <w:rFonts w:eastAsiaTheme="minorHAnsi"/>
          <w:sz w:val="26"/>
          <w:szCs w:val="26"/>
        </w:rPr>
        <w:t>.</w:t>
      </w:r>
    </w:p>
    <w:p w:rsidR="00A37F1A" w:rsidRPr="00A37F1A" w:rsidRDefault="00A37F1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A37F1A">
        <w:rPr>
          <w:rFonts w:eastAsiaTheme="minorHAnsi"/>
          <w:sz w:val="26"/>
          <w:szCs w:val="26"/>
        </w:rPr>
        <w:t xml:space="preserve">Например, при кассовом исполнении бюджетных назначений Министерством </w:t>
      </w:r>
      <w:r>
        <w:rPr>
          <w:rFonts w:eastAsiaTheme="minorHAnsi"/>
          <w:sz w:val="26"/>
          <w:szCs w:val="26"/>
        </w:rPr>
        <w:t xml:space="preserve">ЖКХ </w:t>
      </w:r>
      <w:r w:rsidRPr="00A37F1A">
        <w:rPr>
          <w:rFonts w:eastAsiaTheme="minorHAnsi"/>
          <w:sz w:val="26"/>
          <w:szCs w:val="26"/>
        </w:rPr>
        <w:t>по мероприятию «Государственная поддержка предприятий (организаций), занимающихся добычей угля подземным способом» в 2014-2015 годы</w:t>
      </w:r>
      <w:r w:rsidR="007861B6">
        <w:rPr>
          <w:rFonts w:eastAsiaTheme="minorHAnsi"/>
          <w:sz w:val="26"/>
          <w:szCs w:val="26"/>
        </w:rPr>
        <w:t xml:space="preserve"> </w:t>
      </w:r>
      <w:r w:rsidRPr="00A37F1A">
        <w:rPr>
          <w:rFonts w:eastAsiaTheme="minorHAnsi"/>
          <w:sz w:val="26"/>
          <w:szCs w:val="26"/>
        </w:rPr>
        <w:t>соответственно на 100% и 98,6%, сам индикатор «удельный вес угля, добытого подземным способом» имеет наименьшую степень достижения:</w:t>
      </w:r>
    </w:p>
    <w:p w:rsidR="00A37F1A" w:rsidRDefault="00A37F1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A37F1A">
        <w:rPr>
          <w:rFonts w:eastAsiaTheme="minorHAnsi"/>
          <w:sz w:val="26"/>
          <w:szCs w:val="26"/>
        </w:rPr>
        <w:t xml:space="preserve">в 2014 г. - 0,88, что в натуральных показателях составляет - 2,3 млн. тонн против плановых 2,4 млн. тонн, </w:t>
      </w:r>
      <w:r>
        <w:rPr>
          <w:rFonts w:eastAsiaTheme="minorHAnsi"/>
          <w:sz w:val="26"/>
          <w:szCs w:val="26"/>
        </w:rPr>
        <w:t xml:space="preserve"> </w:t>
      </w:r>
      <w:r w:rsidRPr="00A37F1A">
        <w:rPr>
          <w:rFonts w:eastAsiaTheme="minorHAnsi"/>
          <w:sz w:val="26"/>
          <w:szCs w:val="26"/>
        </w:rPr>
        <w:t>в 2015 г. - 0,46 или в натуральных единицах измерения - 2,3 млн. тонн против плановых 5,0 млн. тонн.</w:t>
      </w:r>
    </w:p>
    <w:p w:rsidR="00A37F1A" w:rsidRDefault="00A37F1A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A37F1A">
        <w:rPr>
          <w:rFonts w:eastAsiaTheme="minorHAnsi"/>
          <w:sz w:val="26"/>
          <w:szCs w:val="26"/>
        </w:rPr>
        <w:t>В 2014 году остальные показатели достигнуты, а объём добычи угля составил 115% (4,6 млн. тонн при плане 4,0 млн. тонн).</w:t>
      </w:r>
    </w:p>
    <w:p w:rsidR="00995085" w:rsidRPr="00995085" w:rsidRDefault="00995085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Два участника </w:t>
      </w:r>
      <w:r w:rsidR="007861B6">
        <w:rPr>
          <w:sz w:val="26"/>
          <w:szCs w:val="26"/>
        </w:rPr>
        <w:t>Под</w:t>
      </w:r>
      <w:r>
        <w:rPr>
          <w:sz w:val="26"/>
          <w:szCs w:val="26"/>
        </w:rPr>
        <w:t xml:space="preserve">программы </w:t>
      </w:r>
      <w:r w:rsidR="007861B6">
        <w:rPr>
          <w:sz w:val="26"/>
          <w:szCs w:val="26"/>
        </w:rPr>
        <w:t xml:space="preserve">№ 3 </w:t>
      </w:r>
      <w:r>
        <w:rPr>
          <w:sz w:val="26"/>
          <w:szCs w:val="26"/>
        </w:rPr>
        <w:t xml:space="preserve">так же обеспечили 100 % кассовое исполнение по </w:t>
      </w:r>
      <w:r w:rsidR="00DB47A6">
        <w:rPr>
          <w:sz w:val="26"/>
          <w:szCs w:val="26"/>
        </w:rPr>
        <w:t>ассигнованиям,</w:t>
      </w:r>
      <w:r>
        <w:rPr>
          <w:sz w:val="26"/>
          <w:szCs w:val="26"/>
        </w:rPr>
        <w:t xml:space="preserve"> доведенным </w:t>
      </w:r>
      <w:r w:rsidR="00DB47A6">
        <w:rPr>
          <w:sz w:val="26"/>
          <w:szCs w:val="26"/>
        </w:rPr>
        <w:t xml:space="preserve">им </w:t>
      </w:r>
      <w:r>
        <w:rPr>
          <w:sz w:val="26"/>
          <w:szCs w:val="26"/>
        </w:rPr>
        <w:t>на</w:t>
      </w:r>
      <w:r w:rsidR="007861B6">
        <w:rPr>
          <w:sz w:val="26"/>
          <w:szCs w:val="26"/>
        </w:rPr>
        <w:t xml:space="preserve"> ее</w:t>
      </w:r>
      <w:r>
        <w:rPr>
          <w:sz w:val="26"/>
          <w:szCs w:val="26"/>
        </w:rPr>
        <w:t xml:space="preserve"> </w:t>
      </w:r>
      <w:r w:rsidR="00DB47A6">
        <w:rPr>
          <w:sz w:val="26"/>
          <w:szCs w:val="26"/>
        </w:rPr>
        <w:t>исполнение</w:t>
      </w:r>
      <w:r w:rsidR="007861B6">
        <w:rPr>
          <w:sz w:val="26"/>
          <w:szCs w:val="26"/>
        </w:rPr>
        <w:t>,</w:t>
      </w:r>
      <w:r w:rsidR="00DB47A6">
        <w:rPr>
          <w:sz w:val="26"/>
          <w:szCs w:val="26"/>
        </w:rPr>
        <w:t xml:space="preserve"> в том числе: Министерство образования </w:t>
      </w:r>
      <w:r w:rsidR="007861B6">
        <w:rPr>
          <w:sz w:val="26"/>
          <w:szCs w:val="26"/>
        </w:rPr>
        <w:t xml:space="preserve">на </w:t>
      </w:r>
      <w:r w:rsidR="00DB47A6">
        <w:rPr>
          <w:sz w:val="26"/>
          <w:szCs w:val="26"/>
        </w:rPr>
        <w:t>мероприяти</w:t>
      </w:r>
      <w:r w:rsidR="007861B6">
        <w:rPr>
          <w:sz w:val="26"/>
          <w:szCs w:val="26"/>
        </w:rPr>
        <w:t>е</w:t>
      </w:r>
      <w:r w:rsidR="00DB47A6">
        <w:rPr>
          <w:sz w:val="26"/>
          <w:szCs w:val="26"/>
        </w:rPr>
        <w:t xml:space="preserve"> </w:t>
      </w:r>
      <w:r w:rsidR="00DB47A6" w:rsidRPr="009E774C">
        <w:rPr>
          <w:sz w:val="26"/>
          <w:szCs w:val="26"/>
          <w:lang w:eastAsia="ru-RU"/>
        </w:rPr>
        <w:t>«</w:t>
      </w:r>
      <w:r w:rsidR="00F2262E">
        <w:rPr>
          <w:sz w:val="26"/>
          <w:szCs w:val="26"/>
        </w:rPr>
        <w:t>С</w:t>
      </w:r>
      <w:r w:rsidR="00DB47A6" w:rsidRPr="009E774C">
        <w:rPr>
          <w:sz w:val="26"/>
          <w:szCs w:val="26"/>
        </w:rPr>
        <w:t>оздание и модернизация профильного учебного заведения по подготовке кадров для предприятий угольной отрасли»</w:t>
      </w:r>
      <w:r w:rsidR="00DB47A6">
        <w:rPr>
          <w:sz w:val="26"/>
          <w:szCs w:val="26"/>
        </w:rPr>
        <w:t xml:space="preserve"> </w:t>
      </w:r>
      <w:r w:rsidR="007861B6">
        <w:rPr>
          <w:sz w:val="26"/>
          <w:szCs w:val="26"/>
        </w:rPr>
        <w:t>-</w:t>
      </w:r>
      <w:r w:rsidR="00DB47A6">
        <w:rPr>
          <w:sz w:val="26"/>
          <w:szCs w:val="26"/>
        </w:rPr>
        <w:t xml:space="preserve">13500,0 тыс. рублей </w:t>
      </w:r>
      <w:r w:rsidRPr="00995085">
        <w:rPr>
          <w:sz w:val="26"/>
          <w:szCs w:val="26"/>
        </w:rPr>
        <w:t xml:space="preserve">(2014 год </w:t>
      </w:r>
      <w:r w:rsidR="00A8080E">
        <w:rPr>
          <w:sz w:val="26"/>
          <w:szCs w:val="26"/>
        </w:rPr>
        <w:t>-</w:t>
      </w:r>
      <w:r w:rsidRPr="00995085">
        <w:rPr>
          <w:sz w:val="26"/>
          <w:szCs w:val="26"/>
        </w:rPr>
        <w:t xml:space="preserve"> 10</w:t>
      </w:r>
      <w:r w:rsidR="007861B6">
        <w:rPr>
          <w:sz w:val="26"/>
          <w:szCs w:val="26"/>
        </w:rPr>
        <w:t> </w:t>
      </w:r>
      <w:r w:rsidRPr="00995085">
        <w:rPr>
          <w:sz w:val="26"/>
          <w:szCs w:val="26"/>
        </w:rPr>
        <w:t>000</w:t>
      </w:r>
      <w:r w:rsidR="007861B6">
        <w:rPr>
          <w:sz w:val="26"/>
          <w:szCs w:val="26"/>
        </w:rPr>
        <w:t>,</w:t>
      </w:r>
      <w:r w:rsidRPr="00995085">
        <w:rPr>
          <w:sz w:val="26"/>
          <w:szCs w:val="26"/>
        </w:rPr>
        <w:t xml:space="preserve">0 тыс. рублей; 2015 год </w:t>
      </w:r>
      <w:r w:rsidR="00A8080E">
        <w:rPr>
          <w:sz w:val="26"/>
          <w:szCs w:val="26"/>
        </w:rPr>
        <w:t>-</w:t>
      </w:r>
      <w:r w:rsidRPr="00995085">
        <w:rPr>
          <w:sz w:val="26"/>
          <w:szCs w:val="26"/>
        </w:rPr>
        <w:t xml:space="preserve"> 3</w:t>
      </w:r>
      <w:r w:rsidR="007861B6">
        <w:rPr>
          <w:sz w:val="26"/>
          <w:szCs w:val="26"/>
        </w:rPr>
        <w:t> </w:t>
      </w:r>
      <w:r w:rsidRPr="00995085">
        <w:rPr>
          <w:sz w:val="26"/>
          <w:szCs w:val="26"/>
        </w:rPr>
        <w:t>500</w:t>
      </w:r>
      <w:r w:rsidR="007861B6">
        <w:rPr>
          <w:sz w:val="26"/>
          <w:szCs w:val="26"/>
        </w:rPr>
        <w:t>,</w:t>
      </w:r>
      <w:r w:rsidRPr="00995085">
        <w:rPr>
          <w:sz w:val="26"/>
          <w:szCs w:val="26"/>
        </w:rPr>
        <w:t>0 тыс. рублей)</w:t>
      </w:r>
      <w:r w:rsidR="00DB47A6">
        <w:rPr>
          <w:sz w:val="26"/>
          <w:szCs w:val="26"/>
        </w:rPr>
        <w:t xml:space="preserve">, Минимущество </w:t>
      </w:r>
      <w:r w:rsidR="00F2262E">
        <w:rPr>
          <w:sz w:val="26"/>
          <w:szCs w:val="26"/>
        </w:rPr>
        <w:t>по мероприятию «</w:t>
      </w:r>
      <w:r w:rsidR="00F2262E" w:rsidRPr="00F2262E">
        <w:rPr>
          <w:sz w:val="26"/>
          <w:szCs w:val="26"/>
        </w:rPr>
        <w:t>Предоставление бюджетных инвестиций на развитие угледобывающих предприятий</w:t>
      </w:r>
      <w:r w:rsidR="000332E6">
        <w:rPr>
          <w:sz w:val="26"/>
          <w:szCs w:val="26"/>
        </w:rPr>
        <w:t>»</w:t>
      </w:r>
      <w:r w:rsidR="00ED3BFF">
        <w:rPr>
          <w:sz w:val="26"/>
          <w:szCs w:val="26"/>
        </w:rPr>
        <w:t xml:space="preserve"> (</w:t>
      </w:r>
      <w:r w:rsidR="00ED3BFF" w:rsidRPr="00995085">
        <w:rPr>
          <w:sz w:val="26"/>
          <w:szCs w:val="26"/>
        </w:rPr>
        <w:t>2015 год</w:t>
      </w:r>
      <w:r w:rsidR="00ED3BFF">
        <w:rPr>
          <w:sz w:val="26"/>
          <w:szCs w:val="26"/>
        </w:rPr>
        <w:t xml:space="preserve"> </w:t>
      </w:r>
      <w:r w:rsidR="00542986">
        <w:rPr>
          <w:sz w:val="26"/>
          <w:szCs w:val="26"/>
        </w:rPr>
        <w:t>-</w:t>
      </w:r>
      <w:r w:rsidR="00ED3BFF">
        <w:rPr>
          <w:sz w:val="26"/>
          <w:szCs w:val="26"/>
        </w:rPr>
        <w:t xml:space="preserve"> </w:t>
      </w:r>
      <w:r w:rsidR="00ED3BFF" w:rsidRPr="00566362">
        <w:rPr>
          <w:sz w:val="26"/>
          <w:szCs w:val="26"/>
        </w:rPr>
        <w:t>530</w:t>
      </w:r>
      <w:r w:rsidR="000125D1">
        <w:rPr>
          <w:sz w:val="26"/>
          <w:szCs w:val="26"/>
        </w:rPr>
        <w:t> </w:t>
      </w:r>
      <w:r w:rsidR="00ED3BFF" w:rsidRPr="00566362">
        <w:rPr>
          <w:sz w:val="26"/>
          <w:szCs w:val="26"/>
        </w:rPr>
        <w:t>500</w:t>
      </w:r>
      <w:r w:rsidR="000125D1">
        <w:rPr>
          <w:sz w:val="26"/>
          <w:szCs w:val="26"/>
        </w:rPr>
        <w:t>,</w:t>
      </w:r>
      <w:r w:rsidR="00ED3BFF" w:rsidRPr="00566362">
        <w:rPr>
          <w:sz w:val="26"/>
          <w:szCs w:val="26"/>
        </w:rPr>
        <w:t xml:space="preserve">0 </w:t>
      </w:r>
      <w:r w:rsidR="00ED3BFF">
        <w:rPr>
          <w:sz w:val="26"/>
          <w:szCs w:val="26"/>
        </w:rPr>
        <w:t>тыс. рублей).</w:t>
      </w:r>
    </w:p>
    <w:p w:rsidR="00A37F1A" w:rsidRDefault="00F2262E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Однако п</w:t>
      </w:r>
      <w:r w:rsidR="00A37F1A" w:rsidRPr="00A37F1A">
        <w:rPr>
          <w:rFonts w:eastAsiaTheme="minorHAnsi"/>
          <w:sz w:val="26"/>
          <w:szCs w:val="26"/>
        </w:rPr>
        <w:t>о итогам 2015 года</w:t>
      </w:r>
      <w:r w:rsidR="000125D1">
        <w:rPr>
          <w:rFonts w:eastAsiaTheme="minorHAnsi"/>
          <w:sz w:val="26"/>
          <w:szCs w:val="26"/>
        </w:rPr>
        <w:t>,</w:t>
      </w:r>
      <w:r w:rsidR="00A37F1A" w:rsidRPr="00A37F1A">
        <w:rPr>
          <w:rFonts w:eastAsiaTheme="minorHAnsi"/>
          <w:sz w:val="26"/>
          <w:szCs w:val="26"/>
        </w:rPr>
        <w:t xml:space="preserve"> интегральная оценка эффективности реализации Подпрограммы</w:t>
      </w:r>
      <w:r w:rsidR="000125D1">
        <w:rPr>
          <w:rFonts w:eastAsiaTheme="minorHAnsi"/>
          <w:sz w:val="26"/>
          <w:szCs w:val="26"/>
        </w:rPr>
        <w:t xml:space="preserve"> № 3</w:t>
      </w:r>
      <w:r w:rsidR="00A37F1A" w:rsidRPr="00A37F1A">
        <w:rPr>
          <w:rFonts w:eastAsiaTheme="minorHAnsi"/>
          <w:sz w:val="26"/>
          <w:szCs w:val="26"/>
        </w:rPr>
        <w:t xml:space="preserve"> составила 0,889 (низкий уровень эффективности). Согласно отчету из 8 индикаторов перевыполнены - 4, не выполнено - 4. Кроме показателя «удельный вес угля, добытого подземным способом» не достигнуты значения по снижению степени износа основного горнотранспортного оборудования (исполнение 97%), снижению среднего возраста работников угольной отрасли (исполнение 95%) и численности занятых в угольной отрасли (исполнение 89%).</w:t>
      </w:r>
    </w:p>
    <w:p w:rsidR="009B3E60" w:rsidRPr="009B3E60" w:rsidRDefault="009B3E60" w:rsidP="00041BDD">
      <w:pPr>
        <w:tabs>
          <w:tab w:val="left" w:pos="851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i/>
          <w:sz w:val="27"/>
          <w:szCs w:val="27"/>
        </w:rPr>
      </w:pPr>
      <w:r w:rsidRPr="009B3E60">
        <w:rPr>
          <w:i/>
          <w:sz w:val="27"/>
          <w:szCs w:val="27"/>
        </w:rPr>
        <w:lastRenderedPageBreak/>
        <w:t xml:space="preserve">Оценка исполнения мероприятий Подпрограммы осуществляемых </w:t>
      </w:r>
      <w:r>
        <w:rPr>
          <w:i/>
          <w:sz w:val="27"/>
          <w:szCs w:val="27"/>
        </w:rPr>
        <w:t xml:space="preserve">главными распорядителями средств </w:t>
      </w:r>
      <w:r w:rsidR="000332E6">
        <w:rPr>
          <w:i/>
          <w:sz w:val="27"/>
          <w:szCs w:val="27"/>
        </w:rPr>
        <w:t>областного</w:t>
      </w:r>
      <w:r>
        <w:rPr>
          <w:i/>
          <w:sz w:val="27"/>
          <w:szCs w:val="27"/>
        </w:rPr>
        <w:t xml:space="preserve"> бюджета.</w:t>
      </w:r>
    </w:p>
    <w:p w:rsidR="00D24EBA" w:rsidRPr="002E535F" w:rsidRDefault="002E535F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  <w:u w:val="single"/>
        </w:rPr>
      </w:pPr>
      <w:r w:rsidRPr="002E535F">
        <w:rPr>
          <w:sz w:val="26"/>
          <w:szCs w:val="26"/>
          <w:u w:val="single"/>
        </w:rPr>
        <w:t>Министерство образования Сахалинской области</w:t>
      </w:r>
    </w:p>
    <w:p w:rsidR="0016321C" w:rsidRDefault="008A7D5B" w:rsidP="00041BDD">
      <w:pPr>
        <w:overflowPunct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8A7D5B">
        <w:rPr>
          <w:rFonts w:eastAsia="Calibri"/>
          <w:sz w:val="26"/>
          <w:szCs w:val="26"/>
          <w:lang w:eastAsia="ru-RU"/>
        </w:rPr>
        <w:t>В</w:t>
      </w:r>
      <w:r>
        <w:rPr>
          <w:rFonts w:eastAsia="Calibri"/>
          <w:sz w:val="26"/>
          <w:szCs w:val="26"/>
          <w:lang w:eastAsia="ru-RU"/>
        </w:rPr>
        <w:t xml:space="preserve"> 2014-2015 годы министерство исполняло мероприятие </w:t>
      </w:r>
      <w:r w:rsidRPr="006C2D32">
        <w:rPr>
          <w:rFonts w:eastAsia="Calibri"/>
          <w:sz w:val="26"/>
          <w:szCs w:val="26"/>
          <w:lang w:eastAsia="ru-RU"/>
        </w:rPr>
        <w:t>«</w:t>
      </w:r>
      <w:r>
        <w:rPr>
          <w:rFonts w:eastAsia="Calibri"/>
          <w:sz w:val="26"/>
          <w:szCs w:val="26"/>
          <w:lang w:eastAsia="ru-RU"/>
        </w:rPr>
        <w:t>С</w:t>
      </w:r>
      <w:r w:rsidRPr="006C2D32">
        <w:rPr>
          <w:rFonts w:eastAsia="Calibri"/>
          <w:sz w:val="26"/>
          <w:szCs w:val="26"/>
          <w:lang w:eastAsia="ru-RU"/>
        </w:rPr>
        <w:t>оздание и модернизация профильного учебного заведения по подготовке кадров для предприятий угольной отрасли»</w:t>
      </w:r>
      <w:r>
        <w:rPr>
          <w:rFonts w:eastAsia="Calibri"/>
          <w:sz w:val="26"/>
          <w:szCs w:val="26"/>
          <w:lang w:eastAsia="ru-RU"/>
        </w:rPr>
        <w:t xml:space="preserve">. </w:t>
      </w:r>
      <w:r w:rsidR="003B6ECE">
        <w:rPr>
          <w:rFonts w:eastAsia="Calibri"/>
          <w:sz w:val="26"/>
          <w:szCs w:val="26"/>
          <w:lang w:eastAsia="ru-RU"/>
        </w:rPr>
        <w:t>О</w:t>
      </w:r>
      <w:r w:rsidRPr="008A7D5B">
        <w:rPr>
          <w:rFonts w:eastAsia="Calibri"/>
          <w:sz w:val="26"/>
          <w:szCs w:val="26"/>
          <w:lang w:eastAsia="ru-RU"/>
        </w:rPr>
        <w:t>сновная цель мероприятия - развитие системы подготовки кадров для угольной промышленности на базе образовательного учреждения начального профессионального образования Сахалинской области.</w:t>
      </w:r>
      <w:r w:rsidR="0016321C" w:rsidRPr="0016321C">
        <w:rPr>
          <w:rFonts w:eastAsia="Calibri"/>
          <w:sz w:val="26"/>
          <w:szCs w:val="26"/>
          <w:lang w:eastAsia="ru-RU"/>
        </w:rPr>
        <w:t xml:space="preserve"> </w:t>
      </w:r>
    </w:p>
    <w:p w:rsidR="008A7D5B" w:rsidRPr="008A7D5B" w:rsidRDefault="0016321C" w:rsidP="00041BDD">
      <w:pPr>
        <w:overflowPunct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На первом этапе (2014-</w:t>
      </w:r>
      <w:r w:rsidRPr="0016321C">
        <w:rPr>
          <w:rFonts w:eastAsia="Calibri"/>
          <w:sz w:val="26"/>
          <w:szCs w:val="26"/>
          <w:lang w:eastAsia="ru-RU"/>
        </w:rPr>
        <w:t>2015 г</w:t>
      </w:r>
      <w:r>
        <w:rPr>
          <w:rFonts w:eastAsia="Calibri"/>
          <w:sz w:val="26"/>
          <w:szCs w:val="26"/>
          <w:lang w:eastAsia="ru-RU"/>
        </w:rPr>
        <w:t>.</w:t>
      </w:r>
      <w:r w:rsidRPr="0016321C">
        <w:rPr>
          <w:rFonts w:eastAsia="Calibri"/>
          <w:sz w:val="26"/>
          <w:szCs w:val="26"/>
          <w:lang w:eastAsia="ru-RU"/>
        </w:rPr>
        <w:t>г.) предусм</w:t>
      </w:r>
      <w:r w:rsidR="00266A70">
        <w:rPr>
          <w:rFonts w:eastAsia="Calibri"/>
          <w:sz w:val="26"/>
          <w:szCs w:val="26"/>
          <w:lang w:eastAsia="ru-RU"/>
        </w:rPr>
        <w:t>отрена</w:t>
      </w:r>
      <w:r w:rsidRPr="0016321C">
        <w:rPr>
          <w:rFonts w:eastAsia="Calibri"/>
          <w:sz w:val="26"/>
          <w:szCs w:val="26"/>
          <w:lang w:eastAsia="ru-RU"/>
        </w:rPr>
        <w:t xml:space="preserve"> модернизация </w:t>
      </w:r>
      <w:r>
        <w:rPr>
          <w:rFonts w:eastAsia="Calibri"/>
          <w:sz w:val="26"/>
          <w:szCs w:val="26"/>
          <w:lang w:eastAsia="ru-RU"/>
        </w:rPr>
        <w:t>ГОУ</w:t>
      </w:r>
      <w:r w:rsidRPr="0016321C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>НПО</w:t>
      </w:r>
      <w:r w:rsidRPr="0016321C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>СО</w:t>
      </w:r>
      <w:r w:rsidRPr="0016321C">
        <w:rPr>
          <w:rFonts w:eastAsia="Calibri"/>
          <w:sz w:val="26"/>
          <w:szCs w:val="26"/>
          <w:lang w:eastAsia="ru-RU"/>
        </w:rPr>
        <w:t xml:space="preserve"> "Профессиональное училище № 19" за с</w:t>
      </w:r>
      <w:r w:rsidR="008933B6">
        <w:rPr>
          <w:rFonts w:eastAsia="Calibri"/>
          <w:sz w:val="26"/>
          <w:szCs w:val="26"/>
          <w:lang w:eastAsia="ru-RU"/>
        </w:rPr>
        <w:t xml:space="preserve">чет средств областного бюджета. </w:t>
      </w:r>
      <w:r w:rsidRPr="0016321C">
        <w:rPr>
          <w:rFonts w:eastAsia="Calibri"/>
          <w:sz w:val="26"/>
          <w:szCs w:val="26"/>
          <w:lang w:eastAsia="ru-RU"/>
        </w:rPr>
        <w:t>Начиная с 2016 года - подготовка кадров на принципах государственно-частного партнерства</w:t>
      </w:r>
      <w:r w:rsidR="008933B6">
        <w:rPr>
          <w:rFonts w:eastAsia="Calibri"/>
          <w:sz w:val="26"/>
          <w:szCs w:val="26"/>
          <w:lang w:eastAsia="ru-RU"/>
        </w:rPr>
        <w:t>.</w:t>
      </w:r>
    </w:p>
    <w:p w:rsidR="006C2D32" w:rsidRPr="006C2D32" w:rsidRDefault="006C2D32" w:rsidP="00041BD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6C2D32">
        <w:rPr>
          <w:rFonts w:eastAsia="Calibri"/>
          <w:sz w:val="26"/>
          <w:szCs w:val="26"/>
          <w:lang w:eastAsia="ru-RU"/>
        </w:rPr>
        <w:t>Объемы финансирования на мероприятие, предусмотренные Министерству</w:t>
      </w:r>
      <w:r>
        <w:rPr>
          <w:rFonts w:eastAsia="Calibri"/>
          <w:sz w:val="26"/>
          <w:szCs w:val="26"/>
          <w:lang w:eastAsia="ru-RU"/>
        </w:rPr>
        <w:t xml:space="preserve"> образования </w:t>
      </w:r>
      <w:r w:rsidR="00677AE4">
        <w:rPr>
          <w:rFonts w:eastAsia="Calibri"/>
          <w:sz w:val="26"/>
          <w:szCs w:val="26"/>
          <w:lang w:eastAsia="ru-RU"/>
        </w:rPr>
        <w:t xml:space="preserve">соответствующими </w:t>
      </w:r>
      <w:r w:rsidRPr="006C2D32">
        <w:rPr>
          <w:rFonts w:eastAsia="Calibri"/>
          <w:sz w:val="26"/>
          <w:szCs w:val="26"/>
          <w:lang w:eastAsia="ru-RU"/>
        </w:rPr>
        <w:t xml:space="preserve">Законами </w:t>
      </w:r>
      <w:r w:rsidR="00B662C7">
        <w:rPr>
          <w:rFonts w:eastAsia="Calibri"/>
          <w:sz w:val="26"/>
          <w:szCs w:val="26"/>
          <w:lang w:eastAsia="ru-RU"/>
        </w:rPr>
        <w:t xml:space="preserve">о бюджете </w:t>
      </w:r>
      <w:r w:rsidRPr="006C2D32">
        <w:rPr>
          <w:rFonts w:eastAsia="Calibri"/>
          <w:sz w:val="26"/>
          <w:szCs w:val="26"/>
          <w:lang w:eastAsia="ru-RU"/>
        </w:rPr>
        <w:t>Сахалинской области на 2014</w:t>
      </w:r>
      <w:r w:rsidR="00353355">
        <w:rPr>
          <w:rFonts w:eastAsia="Calibri"/>
          <w:sz w:val="26"/>
          <w:szCs w:val="26"/>
          <w:lang w:eastAsia="ru-RU"/>
        </w:rPr>
        <w:t>-</w:t>
      </w:r>
      <w:r w:rsidRPr="006C2D32">
        <w:rPr>
          <w:rFonts w:eastAsia="Calibri"/>
          <w:sz w:val="26"/>
          <w:szCs w:val="26"/>
          <w:lang w:eastAsia="ru-RU"/>
        </w:rPr>
        <w:t>201</w:t>
      </w:r>
      <w:r w:rsidR="00677AE4">
        <w:rPr>
          <w:rFonts w:eastAsia="Calibri"/>
          <w:sz w:val="26"/>
          <w:szCs w:val="26"/>
          <w:lang w:eastAsia="ru-RU"/>
        </w:rPr>
        <w:t>5</w:t>
      </w:r>
      <w:r w:rsidRPr="006C2D32">
        <w:rPr>
          <w:rFonts w:eastAsia="Calibri"/>
          <w:sz w:val="26"/>
          <w:szCs w:val="26"/>
          <w:lang w:eastAsia="ru-RU"/>
        </w:rPr>
        <w:t xml:space="preserve"> год</w:t>
      </w:r>
      <w:r w:rsidR="00677AE4">
        <w:rPr>
          <w:rFonts w:eastAsia="Calibri"/>
          <w:sz w:val="26"/>
          <w:szCs w:val="26"/>
          <w:lang w:eastAsia="ru-RU"/>
        </w:rPr>
        <w:t>ы</w:t>
      </w:r>
      <w:r w:rsidRPr="006C2D32">
        <w:rPr>
          <w:rFonts w:eastAsia="Calibri"/>
          <w:sz w:val="26"/>
          <w:szCs w:val="26"/>
          <w:lang w:eastAsia="ru-RU"/>
        </w:rPr>
        <w:t xml:space="preserve"> и Приложением № 6 Госпрограммы</w:t>
      </w:r>
      <w:r w:rsidR="002E535F">
        <w:rPr>
          <w:rFonts w:eastAsia="Calibri"/>
          <w:sz w:val="26"/>
          <w:szCs w:val="26"/>
          <w:lang w:eastAsia="ru-RU"/>
        </w:rPr>
        <w:t>,</w:t>
      </w:r>
      <w:r w:rsidRPr="006C2D32">
        <w:rPr>
          <w:rFonts w:eastAsia="Calibri"/>
          <w:sz w:val="26"/>
          <w:szCs w:val="26"/>
          <w:lang w:eastAsia="ru-RU"/>
        </w:rPr>
        <w:t xml:space="preserve"> представлены в таблице</w:t>
      </w:r>
      <w:r w:rsidR="00B662C7">
        <w:rPr>
          <w:rFonts w:eastAsia="Calibri"/>
          <w:sz w:val="26"/>
          <w:szCs w:val="26"/>
          <w:lang w:eastAsia="ru-RU"/>
        </w:rPr>
        <w:t xml:space="preserve"> № 1 </w:t>
      </w:r>
    </w:p>
    <w:p w:rsidR="006C2D32" w:rsidRPr="006C2D32" w:rsidRDefault="00B662C7" w:rsidP="00041BDD">
      <w:pPr>
        <w:overflowPunct/>
        <w:ind w:firstLine="708"/>
        <w:textAlignment w:val="auto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 xml:space="preserve">           </w:t>
      </w:r>
      <w:r w:rsidR="00041BDD">
        <w:rPr>
          <w:rFonts w:eastAsia="Calibri"/>
          <w:sz w:val="22"/>
          <w:szCs w:val="22"/>
          <w:lang w:eastAsia="ru-RU"/>
        </w:rPr>
        <w:tab/>
      </w:r>
      <w:r w:rsidR="00041BDD">
        <w:rPr>
          <w:rFonts w:eastAsia="Calibri"/>
          <w:sz w:val="22"/>
          <w:szCs w:val="22"/>
          <w:lang w:eastAsia="ru-RU"/>
        </w:rPr>
        <w:tab/>
      </w:r>
      <w:r w:rsidR="00041BDD">
        <w:rPr>
          <w:rFonts w:eastAsia="Calibri"/>
          <w:sz w:val="22"/>
          <w:szCs w:val="22"/>
          <w:lang w:eastAsia="ru-RU"/>
        </w:rPr>
        <w:tab/>
      </w:r>
      <w:r w:rsidR="00041BDD">
        <w:rPr>
          <w:rFonts w:eastAsia="Calibri"/>
          <w:sz w:val="22"/>
          <w:szCs w:val="22"/>
          <w:lang w:eastAsia="ru-RU"/>
        </w:rPr>
        <w:tab/>
      </w:r>
      <w:r w:rsidR="00041BDD">
        <w:rPr>
          <w:rFonts w:eastAsia="Calibri"/>
          <w:sz w:val="22"/>
          <w:szCs w:val="22"/>
          <w:lang w:eastAsia="ru-RU"/>
        </w:rPr>
        <w:tab/>
      </w:r>
      <w:r w:rsidR="00041BDD">
        <w:rPr>
          <w:rFonts w:eastAsia="Calibri"/>
          <w:sz w:val="22"/>
          <w:szCs w:val="22"/>
          <w:lang w:eastAsia="ru-RU"/>
        </w:rPr>
        <w:tab/>
      </w:r>
      <w:r w:rsidR="00041BDD">
        <w:rPr>
          <w:rFonts w:eastAsia="Calibri"/>
          <w:sz w:val="22"/>
          <w:szCs w:val="22"/>
          <w:lang w:eastAsia="ru-RU"/>
        </w:rPr>
        <w:tab/>
      </w:r>
      <w:r w:rsidR="00041BDD">
        <w:rPr>
          <w:rFonts w:eastAsia="Calibri"/>
          <w:sz w:val="22"/>
          <w:szCs w:val="22"/>
          <w:lang w:eastAsia="ru-RU"/>
        </w:rPr>
        <w:tab/>
        <w:t xml:space="preserve">         </w:t>
      </w:r>
      <w:r>
        <w:rPr>
          <w:rFonts w:eastAsia="Calibri"/>
          <w:sz w:val="22"/>
          <w:szCs w:val="22"/>
          <w:lang w:eastAsia="ru-RU"/>
        </w:rPr>
        <w:t>Таблица № 1</w:t>
      </w:r>
      <w:r w:rsidR="00666E69">
        <w:rPr>
          <w:rFonts w:eastAsia="Calibri"/>
          <w:sz w:val="22"/>
          <w:szCs w:val="22"/>
          <w:lang w:eastAsia="ru-RU"/>
        </w:rPr>
        <w:t xml:space="preserve"> </w:t>
      </w:r>
      <w:r w:rsidR="006C2D32" w:rsidRPr="006C2D32">
        <w:rPr>
          <w:rFonts w:eastAsia="Calibri"/>
          <w:sz w:val="22"/>
          <w:szCs w:val="22"/>
          <w:lang w:eastAsia="ru-RU"/>
        </w:rPr>
        <w:t>тыс. рублей</w:t>
      </w:r>
    </w:p>
    <w:tbl>
      <w:tblPr>
        <w:tblW w:w="9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48"/>
        <w:gridCol w:w="2029"/>
        <w:gridCol w:w="2126"/>
        <w:gridCol w:w="1244"/>
      </w:tblGrid>
      <w:tr w:rsidR="00B662C7" w:rsidRPr="006C2D32" w:rsidTr="00D16920">
        <w:trPr>
          <w:trHeight w:val="293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B662C7" w:rsidRPr="006C2D32" w:rsidRDefault="00B662C7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B662C7" w:rsidRPr="006C2D32" w:rsidRDefault="00B662C7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год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B662C7" w:rsidRPr="006C2D32" w:rsidRDefault="00B662C7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 xml:space="preserve">Объем финансирования, предусмотренный 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B662C7" w:rsidRPr="006C2D32" w:rsidRDefault="00B662C7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Отклонение</w:t>
            </w:r>
          </w:p>
        </w:tc>
      </w:tr>
      <w:tr w:rsidR="00B662C7" w:rsidRPr="006C2D32" w:rsidTr="00B662C7">
        <w:trPr>
          <w:trHeight w:val="142"/>
        </w:trPr>
        <w:tc>
          <w:tcPr>
            <w:tcW w:w="2977" w:type="dxa"/>
            <w:vMerge/>
            <w:shd w:val="clear" w:color="auto" w:fill="auto"/>
          </w:tcPr>
          <w:p w:rsidR="00B662C7" w:rsidRPr="006C2D32" w:rsidRDefault="00B662C7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B662C7" w:rsidRPr="006C2D32" w:rsidRDefault="00B662C7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B662C7" w:rsidRPr="006C2D32" w:rsidRDefault="00B662C7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ЗСО</w:t>
            </w:r>
          </w:p>
        </w:tc>
        <w:tc>
          <w:tcPr>
            <w:tcW w:w="2126" w:type="dxa"/>
            <w:shd w:val="clear" w:color="auto" w:fill="auto"/>
          </w:tcPr>
          <w:p w:rsidR="00B662C7" w:rsidRPr="006C2D32" w:rsidRDefault="00B662C7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Подпрограммой</w:t>
            </w:r>
          </w:p>
        </w:tc>
        <w:tc>
          <w:tcPr>
            <w:tcW w:w="1244" w:type="dxa"/>
            <w:vMerge/>
            <w:shd w:val="clear" w:color="auto" w:fill="auto"/>
          </w:tcPr>
          <w:p w:rsidR="00B662C7" w:rsidRPr="006C2D32" w:rsidRDefault="00B662C7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</w:p>
        </w:tc>
      </w:tr>
      <w:tr w:rsidR="006C2D32" w:rsidRPr="006C2D32" w:rsidTr="00B662C7">
        <w:tc>
          <w:tcPr>
            <w:tcW w:w="2977" w:type="dxa"/>
            <w:vMerge w:val="restart"/>
            <w:shd w:val="clear" w:color="auto" w:fill="auto"/>
          </w:tcPr>
          <w:p w:rsidR="006C2D32" w:rsidRPr="006C2D32" w:rsidRDefault="006C2D32" w:rsidP="00041BDD">
            <w:pPr>
              <w:overflowPunct/>
              <w:textAlignment w:val="auto"/>
              <w:rPr>
                <w:rFonts w:eastAsia="Calibri"/>
                <w:sz w:val="18"/>
                <w:szCs w:val="18"/>
                <w:lang w:eastAsia="ru-RU"/>
              </w:rPr>
            </w:pPr>
            <w:r w:rsidRPr="006C2D32">
              <w:rPr>
                <w:rFonts w:eastAsia="Calibri"/>
                <w:sz w:val="18"/>
                <w:szCs w:val="18"/>
                <w:lang w:eastAsia="ru-RU"/>
              </w:rPr>
              <w:t>Создание и модернизация профильного учебного заведения по подготовке кадров для предприятий угольной отрасли</w:t>
            </w:r>
          </w:p>
        </w:tc>
        <w:tc>
          <w:tcPr>
            <w:tcW w:w="948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2014</w:t>
            </w:r>
          </w:p>
        </w:tc>
        <w:tc>
          <w:tcPr>
            <w:tcW w:w="2029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10000,0</w:t>
            </w:r>
          </w:p>
        </w:tc>
        <w:tc>
          <w:tcPr>
            <w:tcW w:w="2126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10000,0</w:t>
            </w:r>
          </w:p>
        </w:tc>
        <w:tc>
          <w:tcPr>
            <w:tcW w:w="1244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-</w:t>
            </w:r>
          </w:p>
        </w:tc>
      </w:tr>
      <w:tr w:rsidR="006C2D32" w:rsidRPr="006C2D32" w:rsidTr="00B662C7">
        <w:tc>
          <w:tcPr>
            <w:tcW w:w="2977" w:type="dxa"/>
            <w:vMerge/>
            <w:shd w:val="clear" w:color="auto" w:fill="auto"/>
          </w:tcPr>
          <w:p w:rsidR="006C2D32" w:rsidRPr="006C2D32" w:rsidRDefault="006C2D32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2015</w:t>
            </w:r>
          </w:p>
        </w:tc>
        <w:tc>
          <w:tcPr>
            <w:tcW w:w="2029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3500,0</w:t>
            </w:r>
          </w:p>
        </w:tc>
        <w:tc>
          <w:tcPr>
            <w:tcW w:w="2126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3500,0</w:t>
            </w:r>
          </w:p>
        </w:tc>
        <w:tc>
          <w:tcPr>
            <w:tcW w:w="1244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-</w:t>
            </w:r>
          </w:p>
        </w:tc>
      </w:tr>
      <w:tr w:rsidR="006C2D32" w:rsidRPr="006C2D32" w:rsidTr="00B662C7">
        <w:tc>
          <w:tcPr>
            <w:tcW w:w="2977" w:type="dxa"/>
            <w:vMerge/>
            <w:shd w:val="clear" w:color="auto" w:fill="auto"/>
          </w:tcPr>
          <w:p w:rsidR="006C2D32" w:rsidRPr="006C2D32" w:rsidRDefault="006C2D32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both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2016</w:t>
            </w:r>
          </w:p>
        </w:tc>
        <w:tc>
          <w:tcPr>
            <w:tcW w:w="2029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170000,0</w:t>
            </w:r>
          </w:p>
        </w:tc>
        <w:tc>
          <w:tcPr>
            <w:tcW w:w="1244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sz w:val="20"/>
                <w:lang w:eastAsia="ru-RU"/>
              </w:rPr>
            </w:pPr>
            <w:r w:rsidRPr="006C2D32">
              <w:rPr>
                <w:rFonts w:eastAsia="Calibri"/>
                <w:sz w:val="20"/>
                <w:lang w:eastAsia="ru-RU"/>
              </w:rPr>
              <w:t>170000,0</w:t>
            </w:r>
          </w:p>
        </w:tc>
      </w:tr>
      <w:tr w:rsidR="006C2D32" w:rsidRPr="006C2D32" w:rsidTr="00B662C7">
        <w:tc>
          <w:tcPr>
            <w:tcW w:w="2977" w:type="dxa"/>
            <w:vMerge/>
            <w:shd w:val="clear" w:color="auto" w:fill="auto"/>
          </w:tcPr>
          <w:p w:rsidR="006C2D32" w:rsidRPr="006C2D32" w:rsidRDefault="006C2D32" w:rsidP="00041BDD">
            <w:pPr>
              <w:overflowPunct/>
              <w:jc w:val="both"/>
              <w:textAlignment w:val="auto"/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both"/>
              <w:textAlignment w:val="auto"/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6C2D32">
              <w:rPr>
                <w:rFonts w:eastAsia="Calibri"/>
                <w:b/>
                <w:i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29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6C2D32">
              <w:rPr>
                <w:rFonts w:eastAsia="Calibri"/>
                <w:b/>
                <w:i/>
                <w:sz w:val="22"/>
                <w:szCs w:val="22"/>
                <w:lang w:eastAsia="ru-RU"/>
              </w:rPr>
              <w:t>13500,0</w:t>
            </w:r>
          </w:p>
        </w:tc>
        <w:tc>
          <w:tcPr>
            <w:tcW w:w="2126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6C2D32">
              <w:rPr>
                <w:rFonts w:eastAsia="Calibri"/>
                <w:b/>
                <w:i/>
                <w:sz w:val="22"/>
                <w:szCs w:val="22"/>
                <w:lang w:eastAsia="ru-RU"/>
              </w:rPr>
              <w:t>183500,0</w:t>
            </w:r>
          </w:p>
        </w:tc>
        <w:tc>
          <w:tcPr>
            <w:tcW w:w="1244" w:type="dxa"/>
            <w:shd w:val="clear" w:color="auto" w:fill="auto"/>
          </w:tcPr>
          <w:p w:rsidR="006C2D32" w:rsidRPr="006C2D32" w:rsidRDefault="006C2D32" w:rsidP="00041BDD">
            <w:pPr>
              <w:overflowPunct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6C2D32">
              <w:rPr>
                <w:rFonts w:eastAsia="Calibri"/>
                <w:b/>
                <w:i/>
                <w:sz w:val="22"/>
                <w:szCs w:val="22"/>
                <w:lang w:eastAsia="ru-RU"/>
              </w:rPr>
              <w:t>170000,0</w:t>
            </w:r>
          </w:p>
        </w:tc>
      </w:tr>
    </w:tbl>
    <w:p w:rsidR="006C2D32" w:rsidRPr="006C2D32" w:rsidRDefault="002E535F" w:rsidP="00041BD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Ф</w:t>
      </w:r>
      <w:r w:rsidR="006C2D32" w:rsidRPr="006C2D32">
        <w:rPr>
          <w:rFonts w:eastAsia="Calibri"/>
          <w:sz w:val="26"/>
          <w:szCs w:val="26"/>
          <w:lang w:eastAsia="ru-RU"/>
        </w:rPr>
        <w:t>инансирование мероприятия Законом о бюджете на 2016 год</w:t>
      </w:r>
      <w:r>
        <w:rPr>
          <w:rFonts w:eastAsia="Calibri"/>
          <w:sz w:val="26"/>
          <w:szCs w:val="26"/>
          <w:lang w:eastAsia="ru-RU"/>
        </w:rPr>
        <w:t xml:space="preserve"> не предусмотрено, что </w:t>
      </w:r>
      <w:r w:rsidR="006C2D32" w:rsidRPr="006C2D32">
        <w:rPr>
          <w:rFonts w:eastAsia="Calibri"/>
          <w:sz w:val="26"/>
          <w:szCs w:val="26"/>
          <w:lang w:eastAsia="ru-RU"/>
        </w:rPr>
        <w:t xml:space="preserve">не соответствуют ресурсному обеспечению </w:t>
      </w:r>
      <w:r w:rsidR="00730847">
        <w:rPr>
          <w:rFonts w:eastAsia="Calibri"/>
          <w:sz w:val="26"/>
          <w:szCs w:val="26"/>
          <w:lang w:eastAsia="ru-RU"/>
        </w:rPr>
        <w:t xml:space="preserve">Подпрограммы </w:t>
      </w:r>
      <w:r w:rsidR="007861B6">
        <w:rPr>
          <w:rFonts w:eastAsia="Calibri"/>
          <w:sz w:val="26"/>
          <w:szCs w:val="26"/>
          <w:lang w:eastAsia="ru-RU"/>
        </w:rPr>
        <w:t>№ 3</w:t>
      </w:r>
      <w:r w:rsidR="00730847">
        <w:rPr>
          <w:rFonts w:eastAsia="Calibri"/>
          <w:sz w:val="26"/>
          <w:szCs w:val="26"/>
          <w:lang w:eastAsia="ru-RU"/>
        </w:rPr>
        <w:t>.</w:t>
      </w:r>
      <w:r w:rsidR="006C2D32" w:rsidRPr="006C2D32">
        <w:rPr>
          <w:rFonts w:eastAsia="Calibri"/>
          <w:sz w:val="26"/>
          <w:szCs w:val="26"/>
          <w:lang w:eastAsia="ru-RU"/>
        </w:rPr>
        <w:t xml:space="preserve"> </w:t>
      </w:r>
      <w:r w:rsidR="00730847" w:rsidRPr="00730847">
        <w:rPr>
          <w:rFonts w:eastAsia="Calibri"/>
          <w:sz w:val="26"/>
          <w:szCs w:val="26"/>
          <w:lang w:eastAsia="ru-RU"/>
        </w:rPr>
        <w:t xml:space="preserve">На момент проверки, предложения </w:t>
      </w:r>
      <w:r w:rsidR="00730847">
        <w:rPr>
          <w:rFonts w:eastAsia="Calibri"/>
          <w:sz w:val="26"/>
          <w:szCs w:val="26"/>
          <w:lang w:eastAsia="ru-RU"/>
        </w:rPr>
        <w:t>м</w:t>
      </w:r>
      <w:r w:rsidR="00730847" w:rsidRPr="00730847">
        <w:rPr>
          <w:rFonts w:eastAsia="Calibri"/>
          <w:sz w:val="26"/>
          <w:szCs w:val="26"/>
          <w:lang w:eastAsia="ru-RU"/>
        </w:rPr>
        <w:t xml:space="preserve">инистерства ответственному исполнителю </w:t>
      </w:r>
      <w:r w:rsidR="00677AE4">
        <w:rPr>
          <w:rFonts w:eastAsia="Calibri"/>
          <w:sz w:val="26"/>
          <w:szCs w:val="26"/>
          <w:lang w:eastAsia="ru-RU"/>
        </w:rPr>
        <w:t>Подпрограммы №</w:t>
      </w:r>
      <w:r w:rsidR="000125D1">
        <w:rPr>
          <w:rFonts w:eastAsia="Calibri"/>
          <w:sz w:val="26"/>
          <w:szCs w:val="26"/>
          <w:lang w:eastAsia="ru-RU"/>
        </w:rPr>
        <w:t xml:space="preserve"> </w:t>
      </w:r>
      <w:r w:rsidR="00677AE4">
        <w:rPr>
          <w:rFonts w:eastAsia="Calibri"/>
          <w:sz w:val="26"/>
          <w:szCs w:val="26"/>
          <w:lang w:eastAsia="ru-RU"/>
        </w:rPr>
        <w:t xml:space="preserve">3 </w:t>
      </w:r>
      <w:r w:rsidR="00730847" w:rsidRPr="00730847">
        <w:rPr>
          <w:rFonts w:eastAsia="Calibri"/>
          <w:sz w:val="26"/>
          <w:szCs w:val="26"/>
          <w:lang w:eastAsia="ru-RU"/>
        </w:rPr>
        <w:t>(</w:t>
      </w:r>
      <w:r w:rsidR="00730847">
        <w:rPr>
          <w:rFonts w:eastAsia="Calibri"/>
          <w:sz w:val="26"/>
          <w:szCs w:val="26"/>
          <w:lang w:eastAsia="ru-RU"/>
        </w:rPr>
        <w:t>Министерству ЖКХ</w:t>
      </w:r>
      <w:r w:rsidR="00730847" w:rsidRPr="00730847">
        <w:rPr>
          <w:rFonts w:eastAsia="Calibri"/>
          <w:sz w:val="26"/>
          <w:szCs w:val="26"/>
          <w:lang w:eastAsia="ru-RU"/>
        </w:rPr>
        <w:t>) по внесению изменений в объемы финансирования, не направлены</w:t>
      </w:r>
      <w:r w:rsidR="00091028">
        <w:rPr>
          <w:rFonts w:eastAsia="Calibri"/>
          <w:sz w:val="26"/>
          <w:szCs w:val="26"/>
          <w:lang w:eastAsia="ru-RU"/>
        </w:rPr>
        <w:t>. Указанное</w:t>
      </w:r>
      <w:r w:rsidR="00730847" w:rsidRPr="00730847">
        <w:rPr>
          <w:rFonts w:eastAsia="Calibri"/>
          <w:sz w:val="26"/>
          <w:szCs w:val="26"/>
          <w:lang w:eastAsia="ru-RU"/>
        </w:rPr>
        <w:t xml:space="preserve"> привело к нарушению </w:t>
      </w:r>
      <w:r w:rsidR="006C2D32" w:rsidRPr="006C2D32">
        <w:rPr>
          <w:rFonts w:eastAsia="Calibri"/>
          <w:sz w:val="26"/>
          <w:szCs w:val="26"/>
          <w:lang w:eastAsia="ru-RU"/>
        </w:rPr>
        <w:t xml:space="preserve">п. 4.7. </w:t>
      </w:r>
      <w:r w:rsidR="000125D1">
        <w:rPr>
          <w:rFonts w:eastAsia="Calibri"/>
          <w:sz w:val="26"/>
          <w:szCs w:val="26"/>
          <w:lang w:eastAsia="ru-RU"/>
        </w:rPr>
        <w:t xml:space="preserve">постановления </w:t>
      </w:r>
      <w:r w:rsidR="00677AE4">
        <w:rPr>
          <w:rFonts w:eastAsia="Calibri"/>
          <w:sz w:val="26"/>
          <w:szCs w:val="26"/>
          <w:lang w:eastAsia="ru-RU"/>
        </w:rPr>
        <w:t xml:space="preserve">ПСО </w:t>
      </w:r>
      <w:r w:rsidR="006C2D32" w:rsidRPr="006C2D32">
        <w:rPr>
          <w:rFonts w:eastAsia="Calibri"/>
          <w:sz w:val="26"/>
          <w:szCs w:val="26"/>
          <w:lang w:eastAsia="ru-RU"/>
        </w:rPr>
        <w:t>от 08.04.2011 № 117 "О совершенствовании системы программно-целевого планирования в Сахалинской области"</w:t>
      </w:r>
      <w:r w:rsidR="00730847">
        <w:rPr>
          <w:rFonts w:eastAsia="Calibri"/>
          <w:sz w:val="26"/>
          <w:szCs w:val="26"/>
          <w:lang w:eastAsia="ru-RU"/>
        </w:rPr>
        <w:t>, согласно котор</w:t>
      </w:r>
      <w:r w:rsidR="006C64C5">
        <w:rPr>
          <w:rFonts w:eastAsia="Calibri"/>
          <w:sz w:val="26"/>
          <w:szCs w:val="26"/>
          <w:lang w:eastAsia="ru-RU"/>
        </w:rPr>
        <w:t xml:space="preserve">ому </w:t>
      </w:r>
      <w:r w:rsidR="006C2D32" w:rsidRPr="006C2D32">
        <w:rPr>
          <w:rFonts w:eastAsia="Calibri"/>
          <w:sz w:val="26"/>
          <w:szCs w:val="26"/>
          <w:lang w:eastAsia="ru-RU"/>
        </w:rPr>
        <w:t xml:space="preserve">государственные программы подлежат приведению в соответствие с законом о бюджете не позднее </w:t>
      </w:r>
      <w:r w:rsidR="000125D1">
        <w:rPr>
          <w:rFonts w:eastAsia="Calibri"/>
          <w:sz w:val="26"/>
          <w:szCs w:val="26"/>
          <w:lang w:eastAsia="ru-RU"/>
        </w:rPr>
        <w:t>трех</w:t>
      </w:r>
      <w:r w:rsidR="006C2D32" w:rsidRPr="006C2D32">
        <w:rPr>
          <w:rFonts w:eastAsia="Calibri"/>
          <w:sz w:val="26"/>
          <w:szCs w:val="26"/>
          <w:lang w:eastAsia="ru-RU"/>
        </w:rPr>
        <w:t xml:space="preserve"> месяцев со дня вступления его в силу</w:t>
      </w:r>
      <w:r w:rsidR="00730847">
        <w:rPr>
          <w:rFonts w:eastAsia="Calibri"/>
          <w:sz w:val="26"/>
          <w:szCs w:val="26"/>
          <w:lang w:eastAsia="ru-RU"/>
        </w:rPr>
        <w:t xml:space="preserve">. </w:t>
      </w:r>
    </w:p>
    <w:p w:rsidR="002D7AF2" w:rsidRPr="002D7AF2" w:rsidRDefault="002D7AF2" w:rsidP="00041BD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2D7AF2">
        <w:rPr>
          <w:rFonts w:eastAsia="Calibri"/>
          <w:sz w:val="26"/>
          <w:szCs w:val="26"/>
          <w:lang w:eastAsia="ru-RU"/>
        </w:rPr>
        <w:t xml:space="preserve">Пунктом 3.1.3. Приложения № 2 «Информация по объектам капитальных вложений» к </w:t>
      </w:r>
      <w:r w:rsidR="001C1946">
        <w:rPr>
          <w:rFonts w:eastAsia="Calibri"/>
          <w:sz w:val="26"/>
          <w:szCs w:val="26"/>
          <w:lang w:eastAsia="ru-RU"/>
        </w:rPr>
        <w:t>Г</w:t>
      </w:r>
      <w:r w:rsidRPr="002D7AF2">
        <w:rPr>
          <w:rFonts w:eastAsia="Calibri"/>
          <w:sz w:val="26"/>
          <w:szCs w:val="26"/>
          <w:lang w:eastAsia="ru-RU"/>
        </w:rPr>
        <w:t xml:space="preserve">оспрограмме, </w:t>
      </w:r>
      <w:r w:rsidR="00933A4B">
        <w:rPr>
          <w:rFonts w:eastAsia="Calibri"/>
          <w:sz w:val="26"/>
          <w:szCs w:val="26"/>
          <w:lang w:eastAsia="ru-RU"/>
        </w:rPr>
        <w:t>предусмотрено,</w:t>
      </w:r>
      <w:r w:rsidR="001C1946">
        <w:rPr>
          <w:rFonts w:eastAsia="Calibri"/>
          <w:sz w:val="26"/>
          <w:szCs w:val="26"/>
          <w:lang w:eastAsia="ru-RU"/>
        </w:rPr>
        <w:t xml:space="preserve"> что </w:t>
      </w:r>
      <w:r w:rsidRPr="002D7AF2">
        <w:rPr>
          <w:rFonts w:eastAsia="Calibri"/>
          <w:sz w:val="26"/>
          <w:szCs w:val="26"/>
          <w:lang w:eastAsia="ru-RU"/>
        </w:rPr>
        <w:t>результатом исполнения мероприятия в 2014-2017 годах является: 2014</w:t>
      </w:r>
      <w:r w:rsidR="00933A4B">
        <w:rPr>
          <w:rFonts w:eastAsia="Calibri"/>
          <w:sz w:val="26"/>
          <w:szCs w:val="26"/>
          <w:lang w:eastAsia="ru-RU"/>
        </w:rPr>
        <w:t>-</w:t>
      </w:r>
      <w:r w:rsidRPr="002D7AF2">
        <w:rPr>
          <w:rFonts w:eastAsia="Calibri"/>
          <w:sz w:val="26"/>
          <w:szCs w:val="26"/>
          <w:lang w:eastAsia="ru-RU"/>
        </w:rPr>
        <w:t>2015 г</w:t>
      </w:r>
      <w:r w:rsidR="00933A4B">
        <w:rPr>
          <w:rFonts w:eastAsia="Calibri"/>
          <w:sz w:val="26"/>
          <w:szCs w:val="26"/>
          <w:lang w:eastAsia="ru-RU"/>
        </w:rPr>
        <w:t>г.</w:t>
      </w:r>
      <w:r w:rsidRPr="002D7AF2">
        <w:rPr>
          <w:rFonts w:eastAsia="Calibri"/>
          <w:sz w:val="26"/>
          <w:szCs w:val="26"/>
          <w:lang w:eastAsia="ru-RU"/>
        </w:rPr>
        <w:t xml:space="preserve"> - разработка ПСД, получение положительного заключения </w:t>
      </w:r>
      <w:r w:rsidR="00933A4B">
        <w:rPr>
          <w:rFonts w:eastAsia="Calibri"/>
          <w:sz w:val="26"/>
          <w:szCs w:val="26"/>
          <w:lang w:eastAsia="ru-RU"/>
        </w:rPr>
        <w:t xml:space="preserve">на </w:t>
      </w:r>
      <w:r w:rsidRPr="002D7AF2">
        <w:rPr>
          <w:rFonts w:eastAsia="Calibri"/>
          <w:sz w:val="26"/>
          <w:szCs w:val="26"/>
          <w:lang w:eastAsia="ru-RU"/>
        </w:rPr>
        <w:t xml:space="preserve">ПСД (уровень технической готовности </w:t>
      </w:r>
      <w:r w:rsidR="00471791">
        <w:rPr>
          <w:rFonts w:eastAsia="Calibri"/>
          <w:sz w:val="26"/>
          <w:szCs w:val="26"/>
          <w:lang w:eastAsia="ru-RU"/>
        </w:rPr>
        <w:t>-</w:t>
      </w:r>
      <w:r w:rsidRPr="002D7AF2">
        <w:rPr>
          <w:rFonts w:eastAsia="Calibri"/>
          <w:sz w:val="26"/>
          <w:szCs w:val="26"/>
          <w:lang w:eastAsia="ru-RU"/>
        </w:rPr>
        <w:t xml:space="preserve"> 30 %); 2016 год </w:t>
      </w:r>
      <w:r w:rsidR="00471791">
        <w:rPr>
          <w:rFonts w:eastAsia="Calibri"/>
          <w:sz w:val="26"/>
          <w:szCs w:val="26"/>
          <w:lang w:eastAsia="ru-RU"/>
        </w:rPr>
        <w:t>-</w:t>
      </w:r>
      <w:r w:rsidRPr="002D7AF2">
        <w:rPr>
          <w:rFonts w:eastAsia="Calibri"/>
          <w:sz w:val="26"/>
          <w:szCs w:val="26"/>
          <w:lang w:eastAsia="ru-RU"/>
        </w:rPr>
        <w:t xml:space="preserve"> строительство учебно-производственных мастерских (уровень технической готовности </w:t>
      </w:r>
      <w:r w:rsidR="00471791">
        <w:rPr>
          <w:rFonts w:eastAsia="Calibri"/>
          <w:sz w:val="26"/>
          <w:szCs w:val="26"/>
          <w:lang w:eastAsia="ru-RU"/>
        </w:rPr>
        <w:t>-</w:t>
      </w:r>
      <w:r w:rsidRPr="002D7AF2">
        <w:rPr>
          <w:rFonts w:eastAsia="Calibri"/>
          <w:sz w:val="26"/>
          <w:szCs w:val="26"/>
          <w:lang w:eastAsia="ru-RU"/>
        </w:rPr>
        <w:t xml:space="preserve"> 100 %); 2017 год </w:t>
      </w:r>
      <w:r w:rsidR="00471791">
        <w:rPr>
          <w:rFonts w:eastAsia="Calibri"/>
          <w:sz w:val="26"/>
          <w:szCs w:val="26"/>
          <w:lang w:eastAsia="ru-RU"/>
        </w:rPr>
        <w:t>-</w:t>
      </w:r>
      <w:r w:rsidRPr="002D7AF2">
        <w:rPr>
          <w:rFonts w:eastAsia="Calibri"/>
          <w:sz w:val="26"/>
          <w:szCs w:val="26"/>
          <w:lang w:eastAsia="ru-RU"/>
        </w:rPr>
        <w:t xml:space="preserve"> ввод учебно-производственных мастерских.</w:t>
      </w:r>
    </w:p>
    <w:p w:rsidR="00907A0A" w:rsidRPr="002D7AF2" w:rsidRDefault="00907A0A" w:rsidP="00041BD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2D7AF2">
        <w:rPr>
          <w:rFonts w:eastAsia="Calibri"/>
          <w:sz w:val="26"/>
          <w:szCs w:val="26"/>
        </w:rPr>
        <w:t xml:space="preserve">В связи с тем, что Законом о бюджете на 2016 год </w:t>
      </w:r>
      <w:r>
        <w:rPr>
          <w:rFonts w:eastAsia="Calibri"/>
          <w:sz w:val="26"/>
          <w:szCs w:val="26"/>
        </w:rPr>
        <w:t>м</w:t>
      </w:r>
      <w:r w:rsidRPr="002D7AF2">
        <w:rPr>
          <w:rFonts w:eastAsia="Calibri"/>
          <w:sz w:val="26"/>
          <w:szCs w:val="26"/>
        </w:rPr>
        <w:t>инистерству финансирование мероприяти</w:t>
      </w:r>
      <w:r>
        <w:rPr>
          <w:rFonts w:eastAsia="Calibri"/>
          <w:sz w:val="26"/>
          <w:szCs w:val="26"/>
        </w:rPr>
        <w:t>я</w:t>
      </w:r>
      <w:r w:rsidRPr="002D7AF2">
        <w:rPr>
          <w:rFonts w:eastAsia="Calibri"/>
          <w:sz w:val="26"/>
          <w:szCs w:val="26"/>
        </w:rPr>
        <w:t xml:space="preserve"> не предусмотрено</w:t>
      </w:r>
      <w:r w:rsidRPr="002D7AF2">
        <w:rPr>
          <w:sz w:val="26"/>
          <w:szCs w:val="26"/>
        </w:rPr>
        <w:t>, договор</w:t>
      </w:r>
      <w:r>
        <w:rPr>
          <w:sz w:val="26"/>
          <w:szCs w:val="26"/>
        </w:rPr>
        <w:t>ы</w:t>
      </w:r>
      <w:r w:rsidRPr="002D7AF2">
        <w:rPr>
          <w:sz w:val="26"/>
          <w:szCs w:val="26"/>
        </w:rPr>
        <w:t xml:space="preserve"> на строительство учебно-производственных мастерских на территории ГБПОУ «Сахалинского горного техникума» не заключ</w:t>
      </w:r>
      <w:r w:rsidR="000125D1">
        <w:rPr>
          <w:sz w:val="26"/>
          <w:szCs w:val="26"/>
        </w:rPr>
        <w:t>ены</w:t>
      </w:r>
      <w:r w:rsidRPr="002D7AF2">
        <w:rPr>
          <w:sz w:val="26"/>
          <w:szCs w:val="26"/>
        </w:rPr>
        <w:t xml:space="preserve">, </w:t>
      </w:r>
      <w:r w:rsidRPr="002D7AF2">
        <w:rPr>
          <w:rFonts w:eastAsia="Calibri"/>
          <w:sz w:val="26"/>
          <w:szCs w:val="26"/>
        </w:rPr>
        <w:t>строительство объекта не</w:t>
      </w:r>
      <w:r w:rsidR="000125D1">
        <w:rPr>
          <w:rFonts w:eastAsia="Calibri"/>
          <w:sz w:val="26"/>
          <w:szCs w:val="26"/>
        </w:rPr>
        <w:t xml:space="preserve"> осуществляется</w:t>
      </w:r>
      <w:r w:rsidRPr="002D7AF2">
        <w:rPr>
          <w:rFonts w:eastAsia="Calibri"/>
          <w:sz w:val="26"/>
          <w:szCs w:val="26"/>
        </w:rPr>
        <w:t>.</w:t>
      </w:r>
    </w:p>
    <w:p w:rsidR="00907A0A" w:rsidRPr="0016321C" w:rsidRDefault="00907A0A" w:rsidP="00041BD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2D7AF2">
        <w:rPr>
          <w:rFonts w:eastAsia="Calibri"/>
          <w:sz w:val="26"/>
          <w:szCs w:val="26"/>
        </w:rPr>
        <w:t>Таким образом, на момент проверки, мероприяти</w:t>
      </w:r>
      <w:r w:rsidR="000125D1">
        <w:rPr>
          <w:rFonts w:eastAsia="Calibri"/>
          <w:sz w:val="26"/>
          <w:szCs w:val="26"/>
        </w:rPr>
        <w:t>е</w:t>
      </w:r>
      <w:r w:rsidRPr="002D7AF2">
        <w:rPr>
          <w:rFonts w:eastAsia="Calibri"/>
          <w:sz w:val="26"/>
          <w:szCs w:val="26"/>
        </w:rPr>
        <w:t xml:space="preserve"> подпрограммы </w:t>
      </w:r>
      <w:r w:rsidR="000125D1" w:rsidRPr="002D7AF2">
        <w:rPr>
          <w:rFonts w:eastAsia="Calibri"/>
          <w:sz w:val="26"/>
          <w:szCs w:val="26"/>
        </w:rPr>
        <w:t>выполнен</w:t>
      </w:r>
      <w:r w:rsidR="000125D1">
        <w:rPr>
          <w:rFonts w:eastAsia="Calibri"/>
          <w:sz w:val="26"/>
          <w:szCs w:val="26"/>
        </w:rPr>
        <w:t xml:space="preserve">о </w:t>
      </w:r>
      <w:r w:rsidRPr="002D7AF2">
        <w:rPr>
          <w:sz w:val="26"/>
          <w:szCs w:val="26"/>
        </w:rPr>
        <w:t xml:space="preserve">на 30 %. При отсутствии финансирования </w:t>
      </w:r>
      <w:r>
        <w:rPr>
          <w:sz w:val="26"/>
          <w:szCs w:val="26"/>
        </w:rPr>
        <w:t xml:space="preserve">в </w:t>
      </w:r>
      <w:r w:rsidRPr="002D7AF2">
        <w:rPr>
          <w:sz w:val="26"/>
          <w:szCs w:val="26"/>
        </w:rPr>
        <w:t>2016-2017 г</w:t>
      </w:r>
      <w:r>
        <w:rPr>
          <w:sz w:val="26"/>
          <w:szCs w:val="26"/>
        </w:rPr>
        <w:t>г.</w:t>
      </w:r>
      <w:r w:rsidRPr="002D7AF2">
        <w:rPr>
          <w:sz w:val="26"/>
          <w:szCs w:val="26"/>
        </w:rPr>
        <w:t xml:space="preserve">, мероприятие не быть </w:t>
      </w:r>
      <w:r w:rsidR="000125D1">
        <w:rPr>
          <w:sz w:val="26"/>
          <w:szCs w:val="26"/>
        </w:rPr>
        <w:t xml:space="preserve">реализовано. </w:t>
      </w:r>
      <w:r w:rsidR="00630A47">
        <w:rPr>
          <w:sz w:val="26"/>
          <w:szCs w:val="26"/>
        </w:rPr>
        <w:t xml:space="preserve">В </w:t>
      </w:r>
      <w:r w:rsidRPr="002D7AF2">
        <w:rPr>
          <w:sz w:val="26"/>
          <w:szCs w:val="26"/>
        </w:rPr>
        <w:t>результате</w:t>
      </w:r>
      <w:r w:rsidR="00630A47">
        <w:rPr>
          <w:sz w:val="26"/>
          <w:szCs w:val="26"/>
        </w:rPr>
        <w:t>,</w:t>
      </w:r>
      <w:r w:rsidRPr="002D7AF2">
        <w:rPr>
          <w:sz w:val="26"/>
          <w:szCs w:val="26"/>
        </w:rPr>
        <w:t xml:space="preserve"> задача по совершенствованию механизмов кадрового обеспечения предприятий угольной промышленности</w:t>
      </w:r>
      <w:r w:rsidR="00630A47">
        <w:rPr>
          <w:sz w:val="26"/>
          <w:szCs w:val="26"/>
        </w:rPr>
        <w:t>,</w:t>
      </w:r>
      <w:r w:rsidRPr="002D7AF2">
        <w:rPr>
          <w:sz w:val="26"/>
          <w:szCs w:val="26"/>
        </w:rPr>
        <w:t xml:space="preserve"> </w:t>
      </w:r>
      <w:r w:rsidR="00630A47">
        <w:rPr>
          <w:sz w:val="26"/>
          <w:szCs w:val="26"/>
        </w:rPr>
        <w:t xml:space="preserve">которая направлена на </w:t>
      </w:r>
      <w:r w:rsidRPr="002D7AF2">
        <w:rPr>
          <w:sz w:val="26"/>
          <w:szCs w:val="26"/>
        </w:rPr>
        <w:t>дости</w:t>
      </w:r>
      <w:r w:rsidR="00630A47">
        <w:rPr>
          <w:sz w:val="26"/>
          <w:szCs w:val="26"/>
        </w:rPr>
        <w:t xml:space="preserve">жение </w:t>
      </w:r>
      <w:r w:rsidRPr="002D7AF2">
        <w:rPr>
          <w:sz w:val="26"/>
          <w:szCs w:val="26"/>
        </w:rPr>
        <w:t>цел</w:t>
      </w:r>
      <w:r w:rsidR="00630A47">
        <w:rPr>
          <w:sz w:val="26"/>
          <w:szCs w:val="26"/>
        </w:rPr>
        <w:t>и</w:t>
      </w:r>
      <w:r w:rsidRPr="002D7AF2">
        <w:rPr>
          <w:sz w:val="26"/>
          <w:szCs w:val="26"/>
        </w:rPr>
        <w:t xml:space="preserve"> </w:t>
      </w:r>
      <w:r w:rsidR="00630A47">
        <w:rPr>
          <w:sz w:val="26"/>
          <w:szCs w:val="26"/>
        </w:rPr>
        <w:t>Г</w:t>
      </w:r>
      <w:r w:rsidRPr="002D7AF2">
        <w:rPr>
          <w:sz w:val="26"/>
          <w:szCs w:val="26"/>
        </w:rPr>
        <w:t>оспрограммы по развитию угольной</w:t>
      </w:r>
      <w:r>
        <w:rPr>
          <w:sz w:val="26"/>
          <w:szCs w:val="26"/>
        </w:rPr>
        <w:t xml:space="preserve"> отрасли</w:t>
      </w:r>
      <w:r w:rsidR="00630A47">
        <w:rPr>
          <w:sz w:val="26"/>
          <w:szCs w:val="26"/>
        </w:rPr>
        <w:t xml:space="preserve">, </w:t>
      </w:r>
      <w:r w:rsidR="00630A47" w:rsidRPr="002D7AF2">
        <w:rPr>
          <w:sz w:val="26"/>
          <w:szCs w:val="26"/>
        </w:rPr>
        <w:t>не будет решена</w:t>
      </w:r>
      <w:r w:rsidR="00630A47">
        <w:rPr>
          <w:sz w:val="26"/>
          <w:szCs w:val="26"/>
        </w:rPr>
        <w:t>.</w:t>
      </w:r>
    </w:p>
    <w:p w:rsidR="00630A47" w:rsidRPr="00431F66" w:rsidRDefault="00630A47" w:rsidP="00041BDD">
      <w:pPr>
        <w:ind w:firstLine="567"/>
        <w:jc w:val="both"/>
        <w:textAlignment w:val="auto"/>
        <w:rPr>
          <w:sz w:val="26"/>
          <w:szCs w:val="26"/>
        </w:rPr>
      </w:pPr>
      <w:r w:rsidRPr="00431F66">
        <w:rPr>
          <w:sz w:val="26"/>
          <w:szCs w:val="26"/>
          <w:lang w:eastAsia="ru-RU"/>
        </w:rPr>
        <w:t xml:space="preserve">Для выполнения подпрограммного мероприятия  </w:t>
      </w:r>
      <w:r>
        <w:rPr>
          <w:sz w:val="26"/>
          <w:szCs w:val="26"/>
          <w:lang w:eastAsia="ru-RU"/>
        </w:rPr>
        <w:t>м</w:t>
      </w:r>
      <w:r w:rsidRPr="00431F66">
        <w:rPr>
          <w:sz w:val="26"/>
          <w:szCs w:val="26"/>
          <w:lang w:eastAsia="ru-RU"/>
        </w:rPr>
        <w:t>инистерством в 2014</w:t>
      </w:r>
      <w:r>
        <w:rPr>
          <w:sz w:val="26"/>
          <w:szCs w:val="26"/>
          <w:lang w:eastAsia="ru-RU"/>
        </w:rPr>
        <w:t>-</w:t>
      </w:r>
      <w:r w:rsidRPr="00431F66">
        <w:rPr>
          <w:sz w:val="26"/>
          <w:szCs w:val="26"/>
          <w:lang w:eastAsia="ru-RU"/>
        </w:rPr>
        <w:t xml:space="preserve">2015 годах заключено 2 Соглашения от 09.01.2014, от 12.01.2015 № 19-ИНВ о предоставлении субсидии на осуществление капитальных вложений в объекты капитального строительства государственной собственности Сахалинской области с </w:t>
      </w:r>
      <w:r w:rsidR="005407C6" w:rsidRPr="002D7AF2">
        <w:rPr>
          <w:sz w:val="26"/>
          <w:szCs w:val="26"/>
        </w:rPr>
        <w:lastRenderedPageBreak/>
        <w:t>ГБПОУ</w:t>
      </w:r>
      <w:r w:rsidR="005407C6" w:rsidRPr="00431F66">
        <w:rPr>
          <w:rFonts w:eastAsia="Calibri"/>
          <w:sz w:val="26"/>
          <w:szCs w:val="26"/>
          <w:lang w:eastAsia="ru-RU"/>
        </w:rPr>
        <w:t xml:space="preserve"> </w:t>
      </w:r>
      <w:r w:rsidRPr="00431F66">
        <w:rPr>
          <w:rFonts w:eastAsia="Calibri"/>
          <w:sz w:val="26"/>
          <w:szCs w:val="26"/>
          <w:lang w:eastAsia="ru-RU"/>
        </w:rPr>
        <w:t>«Сахалинский горный техникум»</w:t>
      </w:r>
      <w:r w:rsidRPr="00431F66">
        <w:rPr>
          <w:sz w:val="26"/>
          <w:szCs w:val="26"/>
          <w:lang w:eastAsia="ru-RU"/>
        </w:rPr>
        <w:t xml:space="preserve"> на </w:t>
      </w:r>
      <w:r>
        <w:rPr>
          <w:sz w:val="26"/>
          <w:szCs w:val="26"/>
          <w:lang w:eastAsia="ru-RU"/>
        </w:rPr>
        <w:t xml:space="preserve">общую </w:t>
      </w:r>
      <w:r w:rsidRPr="00431F66">
        <w:rPr>
          <w:sz w:val="26"/>
          <w:szCs w:val="26"/>
          <w:lang w:eastAsia="ru-RU"/>
        </w:rPr>
        <w:t>сумму 13</w:t>
      </w:r>
      <w:r>
        <w:rPr>
          <w:sz w:val="26"/>
          <w:szCs w:val="26"/>
          <w:lang w:eastAsia="ru-RU"/>
        </w:rPr>
        <w:t> </w:t>
      </w:r>
      <w:r w:rsidRPr="00431F66">
        <w:rPr>
          <w:sz w:val="26"/>
          <w:szCs w:val="26"/>
          <w:lang w:eastAsia="ru-RU"/>
        </w:rPr>
        <w:t>500</w:t>
      </w:r>
      <w:r>
        <w:rPr>
          <w:sz w:val="26"/>
          <w:szCs w:val="26"/>
          <w:lang w:eastAsia="ru-RU"/>
        </w:rPr>
        <w:t>,</w:t>
      </w:r>
      <w:r w:rsidRPr="00431F66">
        <w:rPr>
          <w:sz w:val="26"/>
          <w:szCs w:val="26"/>
          <w:lang w:eastAsia="ru-RU"/>
        </w:rPr>
        <w:t>0 тыс. рублей (</w:t>
      </w:r>
      <w:r w:rsidRPr="00431F66">
        <w:rPr>
          <w:sz w:val="26"/>
          <w:szCs w:val="26"/>
        </w:rPr>
        <w:t xml:space="preserve">2014 год </w:t>
      </w:r>
      <w:r w:rsidR="00471791">
        <w:rPr>
          <w:sz w:val="26"/>
          <w:szCs w:val="26"/>
        </w:rPr>
        <w:t>-</w:t>
      </w:r>
      <w:r w:rsidRPr="00431F66">
        <w:rPr>
          <w:sz w:val="26"/>
          <w:szCs w:val="26"/>
        </w:rPr>
        <w:t xml:space="preserve"> 10</w:t>
      </w:r>
      <w:r>
        <w:rPr>
          <w:sz w:val="26"/>
          <w:szCs w:val="26"/>
        </w:rPr>
        <w:t> </w:t>
      </w:r>
      <w:r w:rsidRPr="00431F66">
        <w:rPr>
          <w:sz w:val="26"/>
          <w:szCs w:val="26"/>
        </w:rPr>
        <w:t>000</w:t>
      </w:r>
      <w:r>
        <w:rPr>
          <w:sz w:val="26"/>
          <w:szCs w:val="26"/>
        </w:rPr>
        <w:t>,</w:t>
      </w:r>
      <w:r w:rsidRPr="00431F66">
        <w:rPr>
          <w:sz w:val="26"/>
          <w:szCs w:val="26"/>
        </w:rPr>
        <w:t xml:space="preserve">0 тыс. рублей, 2016 год </w:t>
      </w:r>
      <w:r w:rsidR="00471791">
        <w:rPr>
          <w:sz w:val="26"/>
          <w:szCs w:val="26"/>
        </w:rPr>
        <w:t>-</w:t>
      </w:r>
      <w:r w:rsidRPr="00431F66">
        <w:rPr>
          <w:sz w:val="26"/>
          <w:szCs w:val="26"/>
        </w:rPr>
        <w:t xml:space="preserve"> 3</w:t>
      </w:r>
      <w:r>
        <w:rPr>
          <w:sz w:val="26"/>
          <w:szCs w:val="26"/>
        </w:rPr>
        <w:t> </w:t>
      </w:r>
      <w:r w:rsidRPr="00431F66">
        <w:rPr>
          <w:sz w:val="26"/>
          <w:szCs w:val="26"/>
        </w:rPr>
        <w:t>500</w:t>
      </w:r>
      <w:r>
        <w:rPr>
          <w:sz w:val="26"/>
          <w:szCs w:val="26"/>
        </w:rPr>
        <w:t>,</w:t>
      </w:r>
      <w:r w:rsidRPr="00431F66">
        <w:rPr>
          <w:sz w:val="26"/>
          <w:szCs w:val="26"/>
        </w:rPr>
        <w:t xml:space="preserve">0 тыс. рублей).  </w:t>
      </w:r>
    </w:p>
    <w:p w:rsidR="00630A47" w:rsidRPr="002D7AF2" w:rsidRDefault="00630A47" w:rsidP="00041BD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431F66">
        <w:rPr>
          <w:rFonts w:eastAsia="Calibri"/>
          <w:sz w:val="26"/>
          <w:szCs w:val="26"/>
        </w:rPr>
        <w:t xml:space="preserve">Предоставление субсидии осуществлялось в соответствии с </w:t>
      </w:r>
      <w:r w:rsidRPr="00431F66">
        <w:rPr>
          <w:rFonts w:eastAsia="Calibri"/>
          <w:sz w:val="26"/>
          <w:szCs w:val="26"/>
          <w:lang w:eastAsia="ru-RU"/>
        </w:rPr>
        <w:t xml:space="preserve">Порядком осуществления капитальных вложений в объекты государственной собственности Сахалинской области за счет средств областного бюджета, </w:t>
      </w:r>
      <w:r w:rsidRPr="00431F66">
        <w:rPr>
          <w:rFonts w:eastAsia="Calibri"/>
          <w:sz w:val="26"/>
          <w:szCs w:val="26"/>
        </w:rPr>
        <w:t xml:space="preserve">утвержденным постановлением Правительства Сахалинской области </w:t>
      </w:r>
      <w:r w:rsidRPr="00431F66">
        <w:rPr>
          <w:rFonts w:eastAsia="Calibri"/>
          <w:sz w:val="26"/>
          <w:szCs w:val="26"/>
          <w:lang w:eastAsia="ru-RU"/>
        </w:rPr>
        <w:t>от 21.03.2014 № 118</w:t>
      </w:r>
      <w:r w:rsidR="007B360C">
        <w:rPr>
          <w:rFonts w:eastAsia="Calibri"/>
          <w:sz w:val="26"/>
          <w:szCs w:val="26"/>
          <w:lang w:eastAsia="ru-RU"/>
        </w:rPr>
        <w:t>.</w:t>
      </w:r>
      <w:r w:rsidRPr="00431F66">
        <w:rPr>
          <w:rFonts w:eastAsia="Calibri"/>
          <w:sz w:val="26"/>
          <w:szCs w:val="26"/>
          <w:lang w:eastAsia="ru-RU"/>
        </w:rPr>
        <w:t xml:space="preserve"> </w:t>
      </w:r>
      <w:r w:rsidRPr="002D7AF2">
        <w:rPr>
          <w:rFonts w:eastAsia="Calibri"/>
          <w:sz w:val="26"/>
          <w:szCs w:val="26"/>
          <w:lang w:eastAsia="ru-RU"/>
        </w:rPr>
        <w:t xml:space="preserve">Перечисление субсидии </w:t>
      </w:r>
      <w:r>
        <w:rPr>
          <w:rFonts w:eastAsia="Calibri"/>
          <w:sz w:val="26"/>
          <w:szCs w:val="26"/>
          <w:lang w:eastAsia="ru-RU"/>
        </w:rPr>
        <w:t>м</w:t>
      </w:r>
      <w:r w:rsidRPr="002D7AF2">
        <w:rPr>
          <w:rFonts w:eastAsia="Calibri"/>
          <w:sz w:val="26"/>
          <w:szCs w:val="26"/>
          <w:lang w:eastAsia="ru-RU"/>
        </w:rPr>
        <w:t>инистерством производилось, на основании фактически представленных документов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2D7AF2">
        <w:rPr>
          <w:rFonts w:eastAsia="Calibri"/>
          <w:sz w:val="26"/>
          <w:szCs w:val="26"/>
          <w:lang w:eastAsia="ru-RU"/>
        </w:rPr>
        <w:t>(п. 2.1.1 Соглашения).</w:t>
      </w:r>
    </w:p>
    <w:p w:rsidR="002D7AF2" w:rsidRPr="002D7AF2" w:rsidRDefault="002D7AF2" w:rsidP="00041BD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2D7AF2">
        <w:rPr>
          <w:sz w:val="26"/>
          <w:szCs w:val="26"/>
        </w:rPr>
        <w:t>В рамках реализации подпрограммного мероприятия и исполнения Соглашений, в 2014 г</w:t>
      </w:r>
      <w:r w:rsidR="00706EBC">
        <w:rPr>
          <w:sz w:val="26"/>
          <w:szCs w:val="26"/>
        </w:rPr>
        <w:t>оду</w:t>
      </w:r>
      <w:r>
        <w:rPr>
          <w:sz w:val="26"/>
          <w:szCs w:val="26"/>
        </w:rPr>
        <w:t xml:space="preserve"> </w:t>
      </w:r>
      <w:r w:rsidR="00706EBC">
        <w:rPr>
          <w:sz w:val="26"/>
          <w:szCs w:val="26"/>
        </w:rPr>
        <w:t>образовательным учреждением</w:t>
      </w:r>
      <w:r w:rsidR="007B360C" w:rsidRPr="00431F66">
        <w:rPr>
          <w:sz w:val="26"/>
          <w:szCs w:val="26"/>
          <w:lang w:eastAsia="ru-RU"/>
        </w:rPr>
        <w:t xml:space="preserve"> </w:t>
      </w:r>
      <w:r w:rsidRPr="002D7AF2">
        <w:rPr>
          <w:sz w:val="26"/>
          <w:szCs w:val="26"/>
        </w:rPr>
        <w:t xml:space="preserve"> заключен договор от 28.07.2014 № 12 на разработку проектной документации по объекту «Строительство учебно-производственных мастерских на территории ГБПОУ «Сахалинский горный техникум» с ООО </w:t>
      </w:r>
      <w:r w:rsidR="00F52247">
        <w:rPr>
          <w:sz w:val="26"/>
          <w:szCs w:val="26"/>
        </w:rPr>
        <w:t>«СРЦЦС»</w:t>
      </w:r>
      <w:r w:rsidR="00F52247" w:rsidRPr="002D7AF2">
        <w:rPr>
          <w:sz w:val="26"/>
          <w:szCs w:val="26"/>
        </w:rPr>
        <w:t xml:space="preserve"> </w:t>
      </w:r>
      <w:r w:rsidRPr="002D7AF2">
        <w:rPr>
          <w:sz w:val="26"/>
          <w:szCs w:val="26"/>
        </w:rPr>
        <w:t>на сумму 13</w:t>
      </w:r>
      <w:r>
        <w:rPr>
          <w:sz w:val="26"/>
          <w:szCs w:val="26"/>
        </w:rPr>
        <w:t> </w:t>
      </w:r>
      <w:r w:rsidRPr="002D7AF2">
        <w:rPr>
          <w:sz w:val="26"/>
          <w:szCs w:val="26"/>
        </w:rPr>
        <w:t>500</w:t>
      </w:r>
      <w:r>
        <w:rPr>
          <w:sz w:val="26"/>
          <w:szCs w:val="26"/>
        </w:rPr>
        <w:t>,</w:t>
      </w:r>
      <w:r w:rsidRPr="002D7AF2">
        <w:rPr>
          <w:sz w:val="26"/>
          <w:szCs w:val="26"/>
        </w:rPr>
        <w:t xml:space="preserve">0 тыс. рублей и сроком </w:t>
      </w:r>
      <w:r w:rsidR="00933A4B">
        <w:rPr>
          <w:sz w:val="26"/>
          <w:szCs w:val="26"/>
        </w:rPr>
        <w:t>ис</w:t>
      </w:r>
      <w:r w:rsidRPr="002D7AF2">
        <w:rPr>
          <w:sz w:val="26"/>
          <w:szCs w:val="26"/>
        </w:rPr>
        <w:t xml:space="preserve">полнения </w:t>
      </w:r>
      <w:r w:rsidR="00933A4B">
        <w:rPr>
          <w:sz w:val="26"/>
          <w:szCs w:val="26"/>
        </w:rPr>
        <w:t xml:space="preserve">до </w:t>
      </w:r>
      <w:r w:rsidRPr="002D7AF2">
        <w:rPr>
          <w:sz w:val="26"/>
          <w:szCs w:val="26"/>
        </w:rPr>
        <w:t>25.03.2015</w:t>
      </w:r>
      <w:r w:rsidR="00517863">
        <w:rPr>
          <w:sz w:val="26"/>
          <w:szCs w:val="26"/>
        </w:rPr>
        <w:t>.</w:t>
      </w:r>
      <w:r w:rsidRPr="002D7AF2">
        <w:rPr>
          <w:sz w:val="26"/>
          <w:szCs w:val="26"/>
        </w:rPr>
        <w:t xml:space="preserve"> Согласно представленным документам, работы </w:t>
      </w:r>
      <w:r w:rsidR="00201B6D">
        <w:rPr>
          <w:sz w:val="26"/>
          <w:szCs w:val="26"/>
        </w:rPr>
        <w:t xml:space="preserve">и их оплата </w:t>
      </w:r>
      <w:r w:rsidRPr="002D7AF2">
        <w:rPr>
          <w:sz w:val="26"/>
          <w:szCs w:val="26"/>
        </w:rPr>
        <w:t>произведены в установленный договором срок</w:t>
      </w:r>
      <w:r w:rsidR="00201B6D">
        <w:rPr>
          <w:sz w:val="26"/>
          <w:szCs w:val="26"/>
        </w:rPr>
        <w:t>и.</w:t>
      </w:r>
      <w:r w:rsidRPr="002D7AF2">
        <w:rPr>
          <w:sz w:val="26"/>
          <w:szCs w:val="26"/>
        </w:rPr>
        <w:t xml:space="preserve"> </w:t>
      </w:r>
      <w:r w:rsidR="00201B6D">
        <w:rPr>
          <w:rFonts w:eastAsia="Calibri"/>
          <w:sz w:val="26"/>
          <w:szCs w:val="26"/>
          <w:lang w:eastAsia="ru-RU"/>
        </w:rPr>
        <w:t>П</w:t>
      </w:r>
      <w:r w:rsidRPr="002D7AF2">
        <w:rPr>
          <w:rFonts w:eastAsia="Calibri"/>
          <w:sz w:val="26"/>
          <w:szCs w:val="26"/>
          <w:lang w:eastAsia="ru-RU"/>
        </w:rPr>
        <w:t xml:space="preserve">роектная документация </w:t>
      </w:r>
      <w:r w:rsidR="000062FC">
        <w:rPr>
          <w:rFonts w:eastAsia="Calibri"/>
          <w:sz w:val="26"/>
          <w:szCs w:val="26"/>
          <w:lang w:eastAsia="ru-RU"/>
        </w:rPr>
        <w:t xml:space="preserve">получила </w:t>
      </w:r>
      <w:r w:rsidR="000062FC" w:rsidRPr="002D7AF2">
        <w:rPr>
          <w:rFonts w:eastAsia="Calibri"/>
          <w:sz w:val="26"/>
          <w:szCs w:val="26"/>
          <w:lang w:eastAsia="ru-RU"/>
        </w:rPr>
        <w:t xml:space="preserve">положительное заключение </w:t>
      </w:r>
      <w:r w:rsidRPr="002D7AF2">
        <w:rPr>
          <w:rFonts w:eastAsia="Calibri"/>
          <w:sz w:val="26"/>
          <w:szCs w:val="26"/>
          <w:lang w:eastAsia="ru-RU"/>
        </w:rPr>
        <w:t>госэкспертиз</w:t>
      </w:r>
      <w:r w:rsidR="000062FC">
        <w:rPr>
          <w:rFonts w:eastAsia="Calibri"/>
          <w:sz w:val="26"/>
          <w:szCs w:val="26"/>
          <w:lang w:eastAsia="ru-RU"/>
        </w:rPr>
        <w:t>ы</w:t>
      </w:r>
      <w:r w:rsidR="007B360C">
        <w:rPr>
          <w:rFonts w:eastAsia="Calibri"/>
          <w:sz w:val="26"/>
          <w:szCs w:val="26"/>
          <w:lang w:eastAsia="ru-RU"/>
        </w:rPr>
        <w:t xml:space="preserve"> </w:t>
      </w:r>
      <w:r w:rsidRPr="002D7AF2">
        <w:rPr>
          <w:rFonts w:eastAsia="Calibri"/>
          <w:sz w:val="26"/>
          <w:szCs w:val="26"/>
          <w:lang w:eastAsia="ru-RU"/>
        </w:rPr>
        <w:t>от 01.04.2015 № 65-1-5-0043-15.</w:t>
      </w:r>
    </w:p>
    <w:p w:rsidR="006C2D32" w:rsidRPr="0016321C" w:rsidRDefault="00907A0A" w:rsidP="00041BD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>Проверкой исполнения законодательства о закупках установлено, что в</w:t>
      </w:r>
      <w:r w:rsidR="002D7AF2" w:rsidRPr="002D7AF2">
        <w:rPr>
          <w:sz w:val="26"/>
          <w:szCs w:val="26"/>
        </w:rPr>
        <w:t xml:space="preserve"> нарушение ст. 103 </w:t>
      </w:r>
      <w:r w:rsidR="00706EBC">
        <w:rPr>
          <w:sz w:val="26"/>
          <w:szCs w:val="26"/>
        </w:rPr>
        <w:t>З</w:t>
      </w:r>
      <w:r w:rsidR="002D7AF2" w:rsidRPr="002D7AF2">
        <w:rPr>
          <w:sz w:val="26"/>
          <w:szCs w:val="26"/>
        </w:rPr>
        <w:t xml:space="preserve">акона № 44-ФЗ </w:t>
      </w:r>
      <w:r w:rsidR="00706EBC">
        <w:rPr>
          <w:sz w:val="26"/>
          <w:szCs w:val="26"/>
        </w:rPr>
        <w:t>и</w:t>
      </w:r>
      <w:r w:rsidR="002D7AF2" w:rsidRPr="002D7AF2">
        <w:rPr>
          <w:sz w:val="26"/>
          <w:szCs w:val="26"/>
        </w:rPr>
        <w:t xml:space="preserve"> </w:t>
      </w:r>
      <w:r w:rsidR="00706EBC">
        <w:rPr>
          <w:sz w:val="26"/>
          <w:szCs w:val="26"/>
        </w:rPr>
        <w:t>П</w:t>
      </w:r>
      <w:r w:rsidR="002D7AF2" w:rsidRPr="002D7AF2">
        <w:rPr>
          <w:sz w:val="26"/>
          <w:szCs w:val="26"/>
        </w:rPr>
        <w:t xml:space="preserve">остановления № 1084 в единой информационной системе, в реестре контрактов не в полном объеме размещена информация об исполнении договора на разработку </w:t>
      </w:r>
      <w:r w:rsidR="00706EBC">
        <w:rPr>
          <w:sz w:val="26"/>
          <w:szCs w:val="26"/>
        </w:rPr>
        <w:t>ПД</w:t>
      </w:r>
      <w:r w:rsidR="002D7AF2" w:rsidRPr="002D7AF2">
        <w:rPr>
          <w:sz w:val="26"/>
          <w:szCs w:val="26"/>
        </w:rPr>
        <w:t xml:space="preserve"> (отсутству</w:t>
      </w:r>
      <w:r w:rsidR="00706EBC">
        <w:rPr>
          <w:sz w:val="26"/>
          <w:szCs w:val="26"/>
        </w:rPr>
        <w:t>ю</w:t>
      </w:r>
      <w:r w:rsidR="002D7AF2" w:rsidRPr="002D7AF2">
        <w:rPr>
          <w:sz w:val="26"/>
          <w:szCs w:val="26"/>
        </w:rPr>
        <w:t xml:space="preserve">т </w:t>
      </w:r>
      <w:r w:rsidR="00706EBC">
        <w:rPr>
          <w:sz w:val="26"/>
          <w:szCs w:val="26"/>
        </w:rPr>
        <w:t>сведения</w:t>
      </w:r>
      <w:r w:rsidR="002D7AF2" w:rsidRPr="002D7AF2">
        <w:rPr>
          <w:sz w:val="26"/>
          <w:szCs w:val="26"/>
        </w:rPr>
        <w:t xml:space="preserve"> об оплате договора, акт выполненных работ</w:t>
      </w:r>
      <w:r w:rsidR="00706EBC">
        <w:rPr>
          <w:sz w:val="26"/>
          <w:szCs w:val="26"/>
        </w:rPr>
        <w:t>).</w:t>
      </w:r>
      <w:r w:rsidR="002D7AF2" w:rsidRPr="002D7AF2">
        <w:rPr>
          <w:sz w:val="26"/>
          <w:szCs w:val="26"/>
        </w:rPr>
        <w:t xml:space="preserve"> </w:t>
      </w:r>
    </w:p>
    <w:p w:rsidR="006C2D32" w:rsidRDefault="0038614A" w:rsidP="00041BDD">
      <w:pPr>
        <w:overflowPunct/>
        <w:ind w:firstLine="567"/>
        <w:jc w:val="both"/>
        <w:textAlignment w:val="auto"/>
        <w:rPr>
          <w:sz w:val="26"/>
          <w:szCs w:val="26"/>
          <w:u w:val="single"/>
        </w:rPr>
      </w:pPr>
      <w:r w:rsidRPr="0038614A">
        <w:rPr>
          <w:sz w:val="26"/>
          <w:szCs w:val="26"/>
          <w:u w:val="single"/>
        </w:rPr>
        <w:t>Министерство имущественных и земельных отношений Сахалинской области</w:t>
      </w:r>
    </w:p>
    <w:p w:rsidR="00CB7A29" w:rsidRPr="00566362" w:rsidRDefault="00F92843" w:rsidP="00041BDD">
      <w:pPr>
        <w:pStyle w:val="21"/>
        <w:shd w:val="clear" w:color="auto" w:fill="auto"/>
        <w:spacing w:before="0" w:after="0" w:line="284" w:lineRule="exact"/>
        <w:ind w:firstLine="567"/>
        <w:rPr>
          <w:sz w:val="26"/>
          <w:szCs w:val="26"/>
        </w:rPr>
      </w:pPr>
      <w:r w:rsidRPr="00F92843">
        <w:rPr>
          <w:sz w:val="26"/>
          <w:szCs w:val="20"/>
          <w:lang w:eastAsia="ru-RU"/>
        </w:rPr>
        <w:t>Мини</w:t>
      </w:r>
      <w:r>
        <w:rPr>
          <w:sz w:val="26"/>
          <w:lang w:eastAsia="ru-RU"/>
        </w:rPr>
        <w:t>стерство</w:t>
      </w:r>
      <w:r w:rsidRPr="00F92843">
        <w:rPr>
          <w:sz w:val="26"/>
          <w:szCs w:val="20"/>
          <w:lang w:eastAsia="ru-RU"/>
        </w:rPr>
        <w:t xml:space="preserve"> осуществляло </w:t>
      </w:r>
      <w:r w:rsidRPr="00F92843">
        <w:rPr>
          <w:sz w:val="26"/>
          <w:lang w:eastAsia="ru-RU"/>
        </w:rPr>
        <w:t xml:space="preserve">мероприятие </w:t>
      </w:r>
      <w:r w:rsidRPr="00F92843">
        <w:rPr>
          <w:sz w:val="26"/>
          <w:szCs w:val="20"/>
          <w:lang w:eastAsia="ru-RU"/>
        </w:rPr>
        <w:t>«Предоставление бюджетных инвестиций на развитие угледобывающих предприятий»</w:t>
      </w:r>
      <w:r>
        <w:rPr>
          <w:sz w:val="26"/>
          <w:lang w:eastAsia="ru-RU"/>
        </w:rPr>
        <w:t xml:space="preserve"> только в 2015 году.</w:t>
      </w:r>
      <w:r w:rsidR="00CB7A29" w:rsidRPr="00CB7A29">
        <w:rPr>
          <w:sz w:val="26"/>
          <w:szCs w:val="26"/>
        </w:rPr>
        <w:t xml:space="preserve"> </w:t>
      </w:r>
      <w:r w:rsidR="00E431A0">
        <w:rPr>
          <w:sz w:val="26"/>
          <w:szCs w:val="26"/>
        </w:rPr>
        <w:t>Иные периоды</w:t>
      </w:r>
      <w:r w:rsidR="00CB7A29" w:rsidRPr="00566362">
        <w:rPr>
          <w:sz w:val="26"/>
          <w:szCs w:val="26"/>
        </w:rPr>
        <w:t xml:space="preserve"> </w:t>
      </w:r>
      <w:r w:rsidR="00E431A0">
        <w:rPr>
          <w:sz w:val="26"/>
          <w:szCs w:val="26"/>
        </w:rPr>
        <w:t>его</w:t>
      </w:r>
      <w:r w:rsidR="00E431A0" w:rsidRPr="00566362">
        <w:rPr>
          <w:sz w:val="26"/>
          <w:szCs w:val="26"/>
        </w:rPr>
        <w:t xml:space="preserve"> реализаци</w:t>
      </w:r>
      <w:r w:rsidR="00E431A0">
        <w:rPr>
          <w:sz w:val="26"/>
          <w:szCs w:val="26"/>
        </w:rPr>
        <w:t xml:space="preserve">и </w:t>
      </w:r>
      <w:r w:rsidR="00C543F2">
        <w:rPr>
          <w:sz w:val="26"/>
          <w:szCs w:val="26"/>
        </w:rPr>
        <w:t>подпрограммой</w:t>
      </w:r>
      <w:r w:rsidR="00CB7A29" w:rsidRPr="00566362">
        <w:rPr>
          <w:sz w:val="26"/>
          <w:szCs w:val="26"/>
        </w:rPr>
        <w:t xml:space="preserve"> не предусм</w:t>
      </w:r>
      <w:r w:rsidR="00CB7A29">
        <w:rPr>
          <w:sz w:val="26"/>
          <w:szCs w:val="26"/>
        </w:rPr>
        <w:t>отрены</w:t>
      </w:r>
      <w:r w:rsidR="00CB7A29" w:rsidRPr="00566362">
        <w:rPr>
          <w:sz w:val="26"/>
          <w:szCs w:val="26"/>
        </w:rPr>
        <w:t>.</w:t>
      </w:r>
    </w:p>
    <w:p w:rsidR="00F92843" w:rsidRPr="00566362" w:rsidRDefault="001C6AD8" w:rsidP="00041BDD">
      <w:pPr>
        <w:pStyle w:val="ConsPlusNormal"/>
        <w:ind w:firstLine="567"/>
        <w:jc w:val="both"/>
      </w:pPr>
      <w:r>
        <w:t>Объемы бюджетных</w:t>
      </w:r>
      <w:r w:rsidR="00F92843" w:rsidRPr="00566362">
        <w:t xml:space="preserve"> </w:t>
      </w:r>
      <w:r>
        <w:t>ассигнований,</w:t>
      </w:r>
      <w:r w:rsidR="00CB7A29">
        <w:t xml:space="preserve"> </w:t>
      </w:r>
      <w:r w:rsidRPr="00566362">
        <w:t>предусмотренн</w:t>
      </w:r>
      <w:r>
        <w:t xml:space="preserve">ые Законом № 80-ЗО </w:t>
      </w:r>
      <w:r w:rsidR="00F92843" w:rsidRPr="00566362">
        <w:t>на «предоставление бюджетных инвестиций юридическим лицам на реализацию мероприятий по развитию угледобывающих предприятий» в сумме 530</w:t>
      </w:r>
      <w:r w:rsidR="00C543F2">
        <w:t> </w:t>
      </w:r>
      <w:r w:rsidR="00F92843" w:rsidRPr="00566362">
        <w:t>500</w:t>
      </w:r>
      <w:r w:rsidR="00C543F2">
        <w:t>,</w:t>
      </w:r>
      <w:r w:rsidR="00F92843" w:rsidRPr="00566362">
        <w:t xml:space="preserve">0 </w:t>
      </w:r>
      <w:r w:rsidR="00F92843">
        <w:t>тыс. рублей</w:t>
      </w:r>
      <w:r w:rsidR="00E431A0">
        <w:t>, соответству</w:t>
      </w:r>
      <w:r>
        <w:t>ю</w:t>
      </w:r>
      <w:r w:rsidR="00E431A0">
        <w:t>т ресурсному обеспечению Программы</w:t>
      </w:r>
      <w:r>
        <w:t xml:space="preserve"> № 3</w:t>
      </w:r>
      <w:r w:rsidR="00E431A0">
        <w:t>.</w:t>
      </w:r>
    </w:p>
    <w:p w:rsidR="00F92843" w:rsidRPr="00F92843" w:rsidRDefault="001665C5" w:rsidP="00041BDD">
      <w:pPr>
        <w:pStyle w:val="ConsPlusNormal"/>
        <w:ind w:firstLine="567"/>
        <w:jc w:val="both"/>
      </w:pPr>
      <w:r>
        <w:t>Для исполнения</w:t>
      </w:r>
      <w:r w:rsidR="00F92843" w:rsidRPr="00566362">
        <w:t xml:space="preserve"> программного мероприятия М</w:t>
      </w:r>
      <w:r w:rsidR="00F92843">
        <w:t>ИЗО</w:t>
      </w:r>
      <w:r w:rsidR="00F92843" w:rsidRPr="00566362">
        <w:t xml:space="preserve"> с АО «Сахалинтрансуголь» заключено 2 договора об участии Сахалинской области в собственности субъекта инвестиций от 30.04.2015 № 1/15, от 27.11.2015 № 2/15 на общую сумму 530</w:t>
      </w:r>
      <w:r>
        <w:t> </w:t>
      </w:r>
      <w:r w:rsidR="00F92843" w:rsidRPr="00566362">
        <w:t>500</w:t>
      </w:r>
      <w:r>
        <w:t>,</w:t>
      </w:r>
      <w:r w:rsidR="00F92843" w:rsidRPr="00566362">
        <w:t xml:space="preserve">0 </w:t>
      </w:r>
      <w:r w:rsidR="00F92843">
        <w:t>тыс. рублей</w:t>
      </w:r>
      <w:r w:rsidR="00F92843" w:rsidRPr="00566362">
        <w:t xml:space="preserve"> (460</w:t>
      </w:r>
      <w:r>
        <w:t> </w:t>
      </w:r>
      <w:r w:rsidR="00F92843" w:rsidRPr="00566362">
        <w:t>000</w:t>
      </w:r>
      <w:r>
        <w:t>,</w:t>
      </w:r>
      <w:r w:rsidR="00F92843" w:rsidRPr="00566362">
        <w:t xml:space="preserve">0 </w:t>
      </w:r>
      <w:r w:rsidR="00F92843">
        <w:t>тыс. рублей</w:t>
      </w:r>
      <w:r w:rsidR="00F92843" w:rsidRPr="00566362">
        <w:t xml:space="preserve"> и 70</w:t>
      </w:r>
      <w:r>
        <w:t> </w:t>
      </w:r>
      <w:r w:rsidR="00F92843" w:rsidRPr="00566362">
        <w:t>500</w:t>
      </w:r>
      <w:r>
        <w:t>,</w:t>
      </w:r>
      <w:r w:rsidR="00F92843" w:rsidRPr="00566362">
        <w:t xml:space="preserve">0 </w:t>
      </w:r>
      <w:r w:rsidR="00F92843">
        <w:t>тыс. рублей</w:t>
      </w:r>
      <w:r w:rsidR="00F92843" w:rsidRPr="00566362">
        <w:t xml:space="preserve"> соответственно). </w:t>
      </w:r>
      <w:r w:rsidR="00F92843">
        <w:rPr>
          <w:rFonts w:eastAsiaTheme="minorHAnsi"/>
          <w:szCs w:val="26"/>
        </w:rPr>
        <w:t>Т</w:t>
      </w:r>
      <w:r w:rsidR="00F92843" w:rsidRPr="00566362">
        <w:rPr>
          <w:rFonts w:eastAsiaTheme="minorHAnsi"/>
          <w:szCs w:val="26"/>
        </w:rPr>
        <w:t xml:space="preserve">ребования </w:t>
      </w:r>
      <w:r w:rsidR="00C543F2" w:rsidRPr="00566362">
        <w:rPr>
          <w:rFonts w:eastAsiaTheme="minorHAnsi"/>
          <w:szCs w:val="26"/>
        </w:rPr>
        <w:t>№ 234</w:t>
      </w:r>
      <w:r w:rsidR="00C543F2">
        <w:rPr>
          <w:rFonts w:eastAsiaTheme="minorHAnsi"/>
          <w:szCs w:val="26"/>
        </w:rPr>
        <w:t xml:space="preserve"> </w:t>
      </w:r>
      <w:r w:rsidR="00F92843" w:rsidRPr="00566362">
        <w:rPr>
          <w:rFonts w:eastAsiaTheme="minorHAnsi"/>
          <w:szCs w:val="26"/>
        </w:rPr>
        <w:t>к договорам</w:t>
      </w:r>
      <w:r w:rsidR="00E71865">
        <w:rPr>
          <w:rFonts w:eastAsiaTheme="minorHAnsi"/>
          <w:szCs w:val="26"/>
        </w:rPr>
        <w:t xml:space="preserve"> </w:t>
      </w:r>
      <w:r w:rsidR="00FE3A13" w:rsidRPr="00566362">
        <w:rPr>
          <w:rFonts w:eastAsiaTheme="minorHAnsi"/>
          <w:szCs w:val="26"/>
        </w:rPr>
        <w:t>бюджетных инвестиций</w:t>
      </w:r>
      <w:r w:rsidR="00E71865">
        <w:rPr>
          <w:rFonts w:eastAsiaTheme="minorHAnsi"/>
          <w:szCs w:val="26"/>
        </w:rPr>
        <w:t>,</w:t>
      </w:r>
      <w:r w:rsidR="00F92843" w:rsidRPr="00566362">
        <w:rPr>
          <w:rFonts w:eastAsiaTheme="minorHAnsi"/>
          <w:szCs w:val="26"/>
        </w:rPr>
        <w:t xml:space="preserve"> заключ</w:t>
      </w:r>
      <w:r w:rsidR="00F92843">
        <w:rPr>
          <w:rFonts w:eastAsiaTheme="minorHAnsi"/>
          <w:szCs w:val="26"/>
        </w:rPr>
        <w:t>аемым</w:t>
      </w:r>
      <w:r w:rsidR="00F92843" w:rsidRPr="00566362">
        <w:rPr>
          <w:rFonts w:eastAsiaTheme="minorHAnsi"/>
          <w:szCs w:val="26"/>
        </w:rPr>
        <w:t xml:space="preserve"> за счет средств бюджета Сахалинской области юридическим лицам, </w:t>
      </w:r>
      <w:r w:rsidR="00F92843">
        <w:rPr>
          <w:rFonts w:eastAsiaTheme="minorHAnsi"/>
          <w:szCs w:val="26"/>
        </w:rPr>
        <w:t>соблюдены.</w:t>
      </w:r>
    </w:p>
    <w:p w:rsidR="008078FA" w:rsidRPr="00353355" w:rsidRDefault="00353355" w:rsidP="00041BDD">
      <w:pPr>
        <w:pStyle w:val="ConsPlusNormal"/>
        <w:ind w:firstLine="567"/>
        <w:jc w:val="both"/>
      </w:pPr>
      <w:r>
        <w:t>И</w:t>
      </w:r>
      <w:r w:rsidRPr="00566362">
        <w:t>нвестиции</w:t>
      </w:r>
      <w:r>
        <w:t xml:space="preserve"> предоставлены </w:t>
      </w:r>
      <w:r w:rsidR="00C543F2">
        <w:t>м</w:t>
      </w:r>
      <w:r>
        <w:t xml:space="preserve">инистерством </w:t>
      </w:r>
      <w:r w:rsidRPr="00566362">
        <w:t>на основании решений уполномоченного органа Общества об увеличении уставного капитала (решение от 29.12.2014 № 1, от 20.10.2015 № 2)</w:t>
      </w:r>
      <w:r>
        <w:t xml:space="preserve">, </w:t>
      </w:r>
      <w:r w:rsidRPr="00566362">
        <w:t>с соблюдением последовательности действий по размещению эмиссионных ценных бумаг, установленной ст. 24 Федерального закона № 39-ФЗ</w:t>
      </w:r>
      <w:r>
        <w:t>.</w:t>
      </w:r>
      <w:r w:rsidRPr="00566362">
        <w:t xml:space="preserve"> </w:t>
      </w:r>
      <w:r w:rsidRPr="00353355">
        <w:t>Средства перечислены компании в полном объеме. Б</w:t>
      </w:r>
      <w:r w:rsidR="000332E6" w:rsidRPr="00353355">
        <w:t>юджетны</w:t>
      </w:r>
      <w:r w:rsidRPr="00353355">
        <w:t>е</w:t>
      </w:r>
      <w:r w:rsidR="000332E6" w:rsidRPr="00353355">
        <w:t xml:space="preserve"> инвестици</w:t>
      </w:r>
      <w:r w:rsidRPr="00353355">
        <w:t xml:space="preserve">и </w:t>
      </w:r>
      <w:r w:rsidR="000332E6" w:rsidRPr="00353355">
        <w:t>оформл</w:t>
      </w:r>
      <w:r w:rsidRPr="00353355">
        <w:t xml:space="preserve">ены </w:t>
      </w:r>
      <w:r w:rsidR="000332E6" w:rsidRPr="00353355">
        <w:t>взносом в уставный капитал Общества.</w:t>
      </w:r>
      <w:r w:rsidR="000E301F" w:rsidRPr="00353355">
        <w:t xml:space="preserve"> </w:t>
      </w:r>
      <w:r w:rsidR="00854A0A" w:rsidRPr="00353355">
        <w:t xml:space="preserve">Проведение операций в реестре акционеров Общества подтверждено </w:t>
      </w:r>
      <w:r w:rsidR="006C2D32" w:rsidRPr="00353355">
        <w:t>у</w:t>
      </w:r>
      <w:r w:rsidR="00854A0A" w:rsidRPr="00353355">
        <w:t xml:space="preserve">ведомлением </w:t>
      </w:r>
      <w:r w:rsidR="008B4527" w:rsidRPr="00353355">
        <w:t xml:space="preserve">регистратора </w:t>
      </w:r>
      <w:r w:rsidR="00854A0A" w:rsidRPr="00353355">
        <w:t xml:space="preserve">АО «Регистратор Р.О.С.Т.» </w:t>
      </w:r>
    </w:p>
    <w:p w:rsidR="009E67DF" w:rsidRPr="00353355" w:rsidRDefault="009E67DF" w:rsidP="00353355">
      <w:pPr>
        <w:pStyle w:val="ConsPlusNormal"/>
        <w:ind w:firstLine="567"/>
        <w:jc w:val="both"/>
      </w:pPr>
      <w:r w:rsidRPr="00353355">
        <w:t xml:space="preserve">Распоряжениями министерства от 04.06.2015 № 693-р, от 14.12.2015 № 1371-р </w:t>
      </w:r>
      <w:r w:rsidR="00FE009B" w:rsidRPr="00353355">
        <w:t xml:space="preserve"> 530500 обыкновенных именных бездокументарных акций АО «Сахалинтрансуголь», номинальной стоимостью 1,0 тыс. рублей за акцию, </w:t>
      </w:r>
      <w:r w:rsidRPr="00353355">
        <w:t>внесены в реестр государственной собственности и состав имущества казны Сахалинской области. На конец 2015 года, доля Сахалинской области в уставном капитале Общества составила в 757</w:t>
      </w:r>
      <w:r w:rsidR="00C543F2">
        <w:t> </w:t>
      </w:r>
      <w:r w:rsidRPr="00353355">
        <w:t>480</w:t>
      </w:r>
      <w:r w:rsidR="00C543F2">
        <w:t>,</w:t>
      </w:r>
      <w:r w:rsidRPr="00353355">
        <w:t>0 тыс. рублей или 100 %.</w:t>
      </w:r>
    </w:p>
    <w:p w:rsidR="003A43F8" w:rsidRPr="00566362" w:rsidRDefault="003A43F8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lastRenderedPageBreak/>
        <w:t>Основной целью предоставлени</w:t>
      </w:r>
      <w:r w:rsidR="00C543F2">
        <w:rPr>
          <w:sz w:val="26"/>
          <w:szCs w:val="26"/>
        </w:rPr>
        <w:t xml:space="preserve">я </w:t>
      </w:r>
      <w:r w:rsidRPr="00566362">
        <w:rPr>
          <w:sz w:val="26"/>
          <w:szCs w:val="26"/>
        </w:rPr>
        <w:t xml:space="preserve">бюджетных инвестиций </w:t>
      </w:r>
      <w:r w:rsidR="00353355">
        <w:rPr>
          <w:sz w:val="26"/>
          <w:szCs w:val="26"/>
        </w:rPr>
        <w:t xml:space="preserve">Обществу </w:t>
      </w:r>
      <w:r>
        <w:rPr>
          <w:sz w:val="26"/>
          <w:szCs w:val="26"/>
        </w:rPr>
        <w:t>являлось</w:t>
      </w:r>
      <w:r w:rsidRPr="00566362">
        <w:rPr>
          <w:sz w:val="26"/>
          <w:szCs w:val="26"/>
        </w:rPr>
        <w:t xml:space="preserve"> ускор</w:t>
      </w:r>
      <w:r>
        <w:rPr>
          <w:sz w:val="26"/>
          <w:szCs w:val="26"/>
        </w:rPr>
        <w:t>ение</w:t>
      </w:r>
      <w:r w:rsidRPr="00566362">
        <w:rPr>
          <w:sz w:val="26"/>
          <w:szCs w:val="26"/>
        </w:rPr>
        <w:t xml:space="preserve"> обновлени</w:t>
      </w:r>
      <w:r>
        <w:rPr>
          <w:sz w:val="26"/>
          <w:szCs w:val="26"/>
        </w:rPr>
        <w:t>я</w:t>
      </w:r>
      <w:r w:rsidRPr="00566362">
        <w:rPr>
          <w:sz w:val="26"/>
          <w:szCs w:val="26"/>
        </w:rPr>
        <w:t xml:space="preserve"> основных фондов угольных предприятий и обеспеч</w:t>
      </w:r>
      <w:r>
        <w:rPr>
          <w:sz w:val="26"/>
          <w:szCs w:val="26"/>
        </w:rPr>
        <w:t>ение</w:t>
      </w:r>
      <w:r w:rsidRPr="00566362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566362">
        <w:rPr>
          <w:sz w:val="26"/>
          <w:szCs w:val="26"/>
        </w:rPr>
        <w:t xml:space="preserve"> поставок угля на предприятия энергетики.</w:t>
      </w:r>
    </w:p>
    <w:p w:rsidR="003A43F8" w:rsidRPr="00566362" w:rsidRDefault="00353355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Компанией</w:t>
      </w:r>
      <w:r w:rsidR="003A43F8" w:rsidRPr="00566362">
        <w:rPr>
          <w:sz w:val="26"/>
          <w:szCs w:val="26"/>
        </w:rPr>
        <w:t xml:space="preserve"> разработан комплекс мероприятий на 2015 год (далее </w:t>
      </w:r>
      <w:r w:rsidR="00471791">
        <w:rPr>
          <w:sz w:val="26"/>
          <w:szCs w:val="26"/>
        </w:rPr>
        <w:t>-</w:t>
      </w:r>
      <w:r w:rsidR="003A43F8" w:rsidRPr="00566362">
        <w:rPr>
          <w:sz w:val="26"/>
          <w:szCs w:val="26"/>
        </w:rPr>
        <w:t xml:space="preserve"> бизнес-план), направленный на развитие угледобывающих предприятий на сумму 460</w:t>
      </w:r>
      <w:r>
        <w:rPr>
          <w:sz w:val="26"/>
          <w:szCs w:val="26"/>
        </w:rPr>
        <w:t> </w:t>
      </w:r>
      <w:r w:rsidR="003A43F8" w:rsidRPr="00566362">
        <w:rPr>
          <w:sz w:val="26"/>
          <w:szCs w:val="26"/>
        </w:rPr>
        <w:t>000</w:t>
      </w:r>
      <w:r>
        <w:rPr>
          <w:sz w:val="26"/>
          <w:szCs w:val="26"/>
        </w:rPr>
        <w:t>,</w:t>
      </w:r>
      <w:r w:rsidR="003A43F8" w:rsidRPr="00566362">
        <w:rPr>
          <w:sz w:val="26"/>
          <w:szCs w:val="26"/>
        </w:rPr>
        <w:t xml:space="preserve">0 </w:t>
      </w:r>
      <w:r w:rsidR="003A43F8">
        <w:rPr>
          <w:sz w:val="26"/>
          <w:szCs w:val="26"/>
        </w:rPr>
        <w:t>тыс. рублей</w:t>
      </w:r>
      <w:r w:rsidR="003D47E0">
        <w:rPr>
          <w:sz w:val="26"/>
          <w:szCs w:val="26"/>
        </w:rPr>
        <w:t>, котором</w:t>
      </w:r>
      <w:r w:rsidR="003A43F8" w:rsidRPr="00566362">
        <w:rPr>
          <w:sz w:val="26"/>
          <w:szCs w:val="26"/>
        </w:rPr>
        <w:t xml:space="preserve"> предусмотрено развитие ООО «Сахалинуголь-6» (далее </w:t>
      </w:r>
      <w:r w:rsidR="00471791">
        <w:rPr>
          <w:sz w:val="26"/>
          <w:szCs w:val="26"/>
        </w:rPr>
        <w:t>-</w:t>
      </w:r>
      <w:r w:rsidR="003A43F8" w:rsidRPr="00566362">
        <w:rPr>
          <w:sz w:val="26"/>
          <w:szCs w:val="26"/>
        </w:rPr>
        <w:t xml:space="preserve"> угледобывающее предприятие</w:t>
      </w:r>
      <w:r w:rsidR="003D47E0">
        <w:rPr>
          <w:sz w:val="26"/>
          <w:szCs w:val="26"/>
        </w:rPr>
        <w:t>, шахта</w:t>
      </w:r>
      <w:r w:rsidR="003A43F8" w:rsidRPr="00566362">
        <w:rPr>
          <w:sz w:val="26"/>
          <w:szCs w:val="26"/>
        </w:rPr>
        <w:t xml:space="preserve">), осуществляющее добычу угля на участке недр месторождения «Поле шахты Ударновская» (Углегорский муниципальный район). </w:t>
      </w:r>
      <w:r>
        <w:rPr>
          <w:sz w:val="26"/>
          <w:szCs w:val="26"/>
        </w:rPr>
        <w:t>П</w:t>
      </w:r>
      <w:r w:rsidR="003A43F8" w:rsidRPr="00566362">
        <w:rPr>
          <w:sz w:val="26"/>
          <w:szCs w:val="26"/>
        </w:rPr>
        <w:t>редприятие нужда</w:t>
      </w:r>
      <w:r w:rsidR="003A43F8">
        <w:rPr>
          <w:sz w:val="26"/>
          <w:szCs w:val="26"/>
        </w:rPr>
        <w:t>лось</w:t>
      </w:r>
      <w:r w:rsidR="003A43F8" w:rsidRPr="00566362">
        <w:rPr>
          <w:sz w:val="26"/>
          <w:szCs w:val="26"/>
        </w:rPr>
        <w:t xml:space="preserve"> в поддержке, в связи с неустойчивым финансовым положением</w:t>
      </w:r>
      <w:r>
        <w:rPr>
          <w:sz w:val="26"/>
          <w:szCs w:val="26"/>
        </w:rPr>
        <w:t>,</w:t>
      </w:r>
      <w:r w:rsidR="003A43F8" w:rsidRPr="00566362">
        <w:rPr>
          <w:sz w:val="26"/>
          <w:szCs w:val="26"/>
        </w:rPr>
        <w:t xml:space="preserve"> задолженност</w:t>
      </w:r>
      <w:r w:rsidR="003A43F8">
        <w:rPr>
          <w:sz w:val="26"/>
          <w:szCs w:val="26"/>
        </w:rPr>
        <w:t>ью</w:t>
      </w:r>
      <w:r w:rsidR="003A43F8" w:rsidRPr="00566362">
        <w:rPr>
          <w:sz w:val="26"/>
          <w:szCs w:val="26"/>
        </w:rPr>
        <w:t xml:space="preserve"> по налогам</w:t>
      </w:r>
      <w:r w:rsidR="003A43F8">
        <w:rPr>
          <w:sz w:val="26"/>
          <w:szCs w:val="26"/>
        </w:rPr>
        <w:t xml:space="preserve">, </w:t>
      </w:r>
      <w:r w:rsidR="003D47E0">
        <w:rPr>
          <w:sz w:val="26"/>
          <w:szCs w:val="26"/>
        </w:rPr>
        <w:t>г</w:t>
      </w:r>
      <w:r w:rsidR="003A43F8">
        <w:rPr>
          <w:sz w:val="26"/>
          <w:szCs w:val="26"/>
        </w:rPr>
        <w:t>осударственными внебюджетными ф</w:t>
      </w:r>
      <w:r w:rsidR="003A43F8" w:rsidRPr="00566362">
        <w:rPr>
          <w:sz w:val="26"/>
          <w:szCs w:val="26"/>
        </w:rPr>
        <w:t>ондами</w:t>
      </w:r>
      <w:r w:rsidR="003A43F8">
        <w:rPr>
          <w:sz w:val="26"/>
          <w:szCs w:val="26"/>
        </w:rPr>
        <w:t xml:space="preserve"> </w:t>
      </w:r>
      <w:r w:rsidR="003A43F8" w:rsidRPr="00566362">
        <w:rPr>
          <w:sz w:val="26"/>
          <w:szCs w:val="26"/>
        </w:rPr>
        <w:t xml:space="preserve">и другими контрагентами по производственной деятельности. </w:t>
      </w:r>
    </w:p>
    <w:p w:rsidR="003A43F8" w:rsidRPr="00566362" w:rsidRDefault="003A43F8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>Для развития угледобычи на шахте</w:t>
      </w:r>
      <w:r w:rsidR="00E566D0">
        <w:rPr>
          <w:sz w:val="26"/>
          <w:szCs w:val="26"/>
        </w:rPr>
        <w:t xml:space="preserve"> </w:t>
      </w:r>
      <w:r w:rsidRPr="00566362">
        <w:rPr>
          <w:sz w:val="26"/>
          <w:szCs w:val="26"/>
        </w:rPr>
        <w:t>предусмотрены мероприятия на общую сумму 460</w:t>
      </w:r>
      <w:r w:rsidR="004022E3">
        <w:rPr>
          <w:sz w:val="26"/>
          <w:szCs w:val="26"/>
        </w:rPr>
        <w:t> </w:t>
      </w:r>
      <w:r w:rsidRPr="00566362">
        <w:rPr>
          <w:sz w:val="26"/>
          <w:szCs w:val="26"/>
        </w:rPr>
        <w:t>000</w:t>
      </w:r>
      <w:r w:rsidR="004022E3">
        <w:rPr>
          <w:sz w:val="26"/>
          <w:szCs w:val="26"/>
        </w:rPr>
        <w:t>,</w:t>
      </w:r>
      <w:r w:rsidRPr="00566362">
        <w:rPr>
          <w:sz w:val="26"/>
          <w:szCs w:val="26"/>
        </w:rPr>
        <w:t xml:space="preserve">0 </w:t>
      </w:r>
      <w:r>
        <w:rPr>
          <w:sz w:val="26"/>
          <w:szCs w:val="26"/>
        </w:rPr>
        <w:t>тыс. рублей</w:t>
      </w:r>
      <w:r w:rsidRPr="00566362">
        <w:rPr>
          <w:sz w:val="26"/>
          <w:szCs w:val="26"/>
        </w:rPr>
        <w:t>:</w:t>
      </w:r>
    </w:p>
    <w:p w:rsidR="003A43F8" w:rsidRPr="00566362" w:rsidRDefault="003A43F8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 xml:space="preserve">- восстановление платежеспособности предприятия (оплата задолженности по налогам и сборам, сторонними контрагентами, </w:t>
      </w:r>
      <w:r w:rsidR="00E566D0">
        <w:rPr>
          <w:sz w:val="26"/>
          <w:szCs w:val="26"/>
        </w:rPr>
        <w:t>для</w:t>
      </w:r>
      <w:r w:rsidRPr="00566362">
        <w:rPr>
          <w:sz w:val="26"/>
          <w:szCs w:val="26"/>
        </w:rPr>
        <w:t xml:space="preserve"> снят</w:t>
      </w:r>
      <w:r w:rsidR="00E566D0">
        <w:rPr>
          <w:sz w:val="26"/>
          <w:szCs w:val="26"/>
        </w:rPr>
        <w:t>ия</w:t>
      </w:r>
      <w:r w:rsidRPr="00566362">
        <w:rPr>
          <w:sz w:val="26"/>
          <w:szCs w:val="26"/>
        </w:rPr>
        <w:t xml:space="preserve"> арест</w:t>
      </w:r>
      <w:r w:rsidR="00E566D0">
        <w:rPr>
          <w:sz w:val="26"/>
          <w:szCs w:val="26"/>
        </w:rPr>
        <w:t>ов</w:t>
      </w:r>
      <w:r w:rsidRPr="00566362">
        <w:rPr>
          <w:sz w:val="26"/>
          <w:szCs w:val="26"/>
        </w:rPr>
        <w:t xml:space="preserve"> и инкассовы</w:t>
      </w:r>
      <w:r w:rsidR="00E566D0">
        <w:rPr>
          <w:sz w:val="26"/>
          <w:szCs w:val="26"/>
        </w:rPr>
        <w:t>х</w:t>
      </w:r>
      <w:r w:rsidRPr="00566362">
        <w:rPr>
          <w:sz w:val="26"/>
          <w:szCs w:val="26"/>
        </w:rPr>
        <w:t xml:space="preserve"> требования со счетов предприятия) </w:t>
      </w:r>
      <w:r w:rsidR="00353355">
        <w:rPr>
          <w:sz w:val="26"/>
          <w:szCs w:val="26"/>
        </w:rPr>
        <w:t>-</w:t>
      </w:r>
      <w:r w:rsidRPr="00566362">
        <w:rPr>
          <w:sz w:val="26"/>
          <w:szCs w:val="26"/>
        </w:rPr>
        <w:t xml:space="preserve"> 257</w:t>
      </w:r>
      <w:r w:rsidR="004022E3">
        <w:rPr>
          <w:sz w:val="26"/>
          <w:szCs w:val="26"/>
        </w:rPr>
        <w:t> </w:t>
      </w:r>
      <w:r w:rsidRPr="00566362">
        <w:rPr>
          <w:sz w:val="26"/>
          <w:szCs w:val="26"/>
        </w:rPr>
        <w:t>000</w:t>
      </w:r>
      <w:r w:rsidR="004022E3">
        <w:rPr>
          <w:sz w:val="26"/>
          <w:szCs w:val="26"/>
        </w:rPr>
        <w:t>,</w:t>
      </w:r>
      <w:r w:rsidRPr="00566362">
        <w:rPr>
          <w:sz w:val="26"/>
          <w:szCs w:val="26"/>
        </w:rPr>
        <w:t xml:space="preserve">0 </w:t>
      </w:r>
      <w:r>
        <w:rPr>
          <w:sz w:val="26"/>
          <w:szCs w:val="26"/>
        </w:rPr>
        <w:t>тыс. рублей</w:t>
      </w:r>
      <w:r w:rsidRPr="00566362">
        <w:rPr>
          <w:sz w:val="26"/>
          <w:szCs w:val="26"/>
        </w:rPr>
        <w:t xml:space="preserve"> (май-июнь 2015);</w:t>
      </w:r>
    </w:p>
    <w:p w:rsidR="003A43F8" w:rsidRPr="00566362" w:rsidRDefault="003A43F8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 xml:space="preserve">- выплата задолженности по заработной плате </w:t>
      </w:r>
      <w:r w:rsidR="00471791">
        <w:rPr>
          <w:sz w:val="26"/>
          <w:szCs w:val="26"/>
        </w:rPr>
        <w:t>-</w:t>
      </w:r>
      <w:r w:rsidRPr="00566362">
        <w:rPr>
          <w:sz w:val="26"/>
          <w:szCs w:val="26"/>
        </w:rPr>
        <w:t xml:space="preserve"> 40000,0 </w:t>
      </w:r>
      <w:r>
        <w:rPr>
          <w:sz w:val="26"/>
          <w:szCs w:val="26"/>
        </w:rPr>
        <w:t>тыс. рублей</w:t>
      </w:r>
      <w:r w:rsidRPr="00566362">
        <w:rPr>
          <w:sz w:val="26"/>
          <w:szCs w:val="26"/>
        </w:rPr>
        <w:t xml:space="preserve"> (май 2016);</w:t>
      </w:r>
    </w:p>
    <w:p w:rsidR="003A43F8" w:rsidRPr="00566362" w:rsidRDefault="003A43F8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 xml:space="preserve">- обеспечение жизнедеятельности предприятия (оплата контрагентам для предотвращения риска ограничения или приостановления работы предприятия (экспертиза оборудования, выполнение требований </w:t>
      </w:r>
      <w:r w:rsidR="00C543F2">
        <w:rPr>
          <w:sz w:val="26"/>
          <w:szCs w:val="26"/>
        </w:rPr>
        <w:t>пожарной безопасности</w:t>
      </w:r>
      <w:r w:rsidRPr="00566362">
        <w:rPr>
          <w:sz w:val="26"/>
          <w:szCs w:val="26"/>
        </w:rPr>
        <w:t>, профосмотры, ар</w:t>
      </w:r>
      <w:r w:rsidR="00353355">
        <w:rPr>
          <w:sz w:val="26"/>
          <w:szCs w:val="26"/>
        </w:rPr>
        <w:t>ендная плата за землю и прочие)</w:t>
      </w:r>
      <w:r w:rsidRPr="00566362">
        <w:rPr>
          <w:sz w:val="26"/>
          <w:szCs w:val="26"/>
        </w:rPr>
        <w:t xml:space="preserve"> </w:t>
      </w:r>
      <w:r w:rsidR="00542986">
        <w:rPr>
          <w:sz w:val="26"/>
          <w:szCs w:val="26"/>
        </w:rPr>
        <w:t>-</w:t>
      </w:r>
      <w:r w:rsidRPr="00566362">
        <w:rPr>
          <w:sz w:val="26"/>
          <w:szCs w:val="26"/>
        </w:rPr>
        <w:t xml:space="preserve"> 32</w:t>
      </w:r>
      <w:r w:rsidR="00C543F2">
        <w:rPr>
          <w:sz w:val="26"/>
          <w:szCs w:val="26"/>
        </w:rPr>
        <w:t> </w:t>
      </w:r>
      <w:r w:rsidRPr="00566362">
        <w:rPr>
          <w:sz w:val="26"/>
          <w:szCs w:val="26"/>
        </w:rPr>
        <w:t>000</w:t>
      </w:r>
      <w:r w:rsidR="00C543F2">
        <w:rPr>
          <w:sz w:val="26"/>
          <w:szCs w:val="26"/>
        </w:rPr>
        <w:t>,</w:t>
      </w:r>
      <w:r w:rsidRPr="00566362">
        <w:rPr>
          <w:sz w:val="26"/>
          <w:szCs w:val="26"/>
        </w:rPr>
        <w:t xml:space="preserve">0 </w:t>
      </w:r>
      <w:r>
        <w:rPr>
          <w:sz w:val="26"/>
          <w:szCs w:val="26"/>
        </w:rPr>
        <w:t>тыс. рублей</w:t>
      </w:r>
      <w:r w:rsidRPr="00566362">
        <w:rPr>
          <w:sz w:val="26"/>
          <w:szCs w:val="26"/>
        </w:rPr>
        <w:t xml:space="preserve"> (май 2016);</w:t>
      </w:r>
    </w:p>
    <w:p w:rsidR="003A43F8" w:rsidRPr="00566362" w:rsidRDefault="003A43F8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 xml:space="preserve">- обновление основных фондов, приобретение материалов </w:t>
      </w:r>
      <w:r w:rsidR="002836FC">
        <w:rPr>
          <w:sz w:val="26"/>
          <w:szCs w:val="26"/>
        </w:rPr>
        <w:t>-</w:t>
      </w:r>
      <w:r w:rsidRPr="00566362">
        <w:rPr>
          <w:sz w:val="26"/>
          <w:szCs w:val="26"/>
        </w:rPr>
        <w:t xml:space="preserve"> 131</w:t>
      </w:r>
      <w:r w:rsidR="002836FC">
        <w:rPr>
          <w:sz w:val="26"/>
          <w:szCs w:val="26"/>
        </w:rPr>
        <w:t> </w:t>
      </w:r>
      <w:r w:rsidRPr="00566362">
        <w:rPr>
          <w:sz w:val="26"/>
          <w:szCs w:val="26"/>
        </w:rPr>
        <w:t>000</w:t>
      </w:r>
      <w:r w:rsidR="002836FC">
        <w:rPr>
          <w:sz w:val="26"/>
          <w:szCs w:val="26"/>
        </w:rPr>
        <w:t>,</w:t>
      </w:r>
      <w:r w:rsidRPr="00566362">
        <w:rPr>
          <w:sz w:val="26"/>
          <w:szCs w:val="26"/>
        </w:rPr>
        <w:t xml:space="preserve">0 </w:t>
      </w:r>
      <w:r>
        <w:rPr>
          <w:sz w:val="26"/>
          <w:szCs w:val="26"/>
        </w:rPr>
        <w:t>тыс. рублей</w:t>
      </w:r>
      <w:r w:rsidRPr="00566362">
        <w:rPr>
          <w:sz w:val="26"/>
          <w:szCs w:val="26"/>
        </w:rPr>
        <w:t xml:space="preserve"> (май-июнь 2015).  </w:t>
      </w:r>
    </w:p>
    <w:p w:rsidR="003A43F8" w:rsidRPr="00566362" w:rsidRDefault="00E566D0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566362">
        <w:rPr>
          <w:sz w:val="26"/>
          <w:szCs w:val="26"/>
        </w:rPr>
        <w:t>о заявлению АО «Сахалинтрансуголь»</w:t>
      </w:r>
      <w:r>
        <w:rPr>
          <w:sz w:val="26"/>
          <w:szCs w:val="26"/>
        </w:rPr>
        <w:t xml:space="preserve">, на основании решения </w:t>
      </w:r>
      <w:r w:rsidR="003A43F8" w:rsidRPr="00566362">
        <w:rPr>
          <w:sz w:val="26"/>
          <w:szCs w:val="26"/>
        </w:rPr>
        <w:t xml:space="preserve">внеочередного общего собрания участников ООО «Сахалинуголь-6» от 30.04.2015 № 30-04/15 </w:t>
      </w:r>
      <w:r>
        <w:rPr>
          <w:sz w:val="26"/>
          <w:szCs w:val="26"/>
        </w:rPr>
        <w:t xml:space="preserve">Общество </w:t>
      </w:r>
      <w:r w:rsidR="003A43F8" w:rsidRPr="00566362">
        <w:rPr>
          <w:sz w:val="26"/>
          <w:szCs w:val="26"/>
        </w:rPr>
        <w:t xml:space="preserve">принято в состав </w:t>
      </w:r>
      <w:r>
        <w:rPr>
          <w:sz w:val="26"/>
          <w:szCs w:val="26"/>
        </w:rPr>
        <w:t xml:space="preserve">его </w:t>
      </w:r>
      <w:r w:rsidR="003A43F8" w:rsidRPr="00566362">
        <w:rPr>
          <w:sz w:val="26"/>
          <w:szCs w:val="26"/>
        </w:rPr>
        <w:t>участников</w:t>
      </w:r>
      <w:r>
        <w:rPr>
          <w:sz w:val="26"/>
          <w:szCs w:val="26"/>
        </w:rPr>
        <w:t>.</w:t>
      </w:r>
      <w:r w:rsidR="003A43F8" w:rsidRPr="00566362">
        <w:rPr>
          <w:sz w:val="26"/>
          <w:szCs w:val="26"/>
        </w:rPr>
        <w:t xml:space="preserve"> </w:t>
      </w:r>
      <w:r w:rsidR="00D92B02">
        <w:rPr>
          <w:sz w:val="26"/>
          <w:szCs w:val="26"/>
        </w:rPr>
        <w:t>З</w:t>
      </w:r>
      <w:r w:rsidR="00D92B02" w:rsidRPr="00566362">
        <w:rPr>
          <w:sz w:val="26"/>
          <w:szCs w:val="26"/>
        </w:rPr>
        <w:t xml:space="preserve">а счет </w:t>
      </w:r>
      <w:r w:rsidR="009D4EB0" w:rsidRPr="00566362">
        <w:rPr>
          <w:sz w:val="26"/>
          <w:szCs w:val="26"/>
        </w:rPr>
        <w:t>денежн</w:t>
      </w:r>
      <w:r w:rsidR="009D4EB0">
        <w:rPr>
          <w:sz w:val="26"/>
          <w:szCs w:val="26"/>
        </w:rPr>
        <w:t>ого</w:t>
      </w:r>
      <w:r w:rsidR="009D4EB0" w:rsidRPr="00566362">
        <w:rPr>
          <w:sz w:val="26"/>
          <w:szCs w:val="26"/>
        </w:rPr>
        <w:t xml:space="preserve"> </w:t>
      </w:r>
      <w:r w:rsidR="00D92B02" w:rsidRPr="00566362">
        <w:rPr>
          <w:sz w:val="26"/>
          <w:szCs w:val="26"/>
        </w:rPr>
        <w:t xml:space="preserve">вклада </w:t>
      </w:r>
      <w:r w:rsidR="00D92B02">
        <w:rPr>
          <w:sz w:val="26"/>
          <w:szCs w:val="26"/>
        </w:rPr>
        <w:t>Общества</w:t>
      </w:r>
      <w:r w:rsidR="00D92B02" w:rsidRPr="00566362">
        <w:rPr>
          <w:sz w:val="26"/>
          <w:szCs w:val="26"/>
        </w:rPr>
        <w:t xml:space="preserve"> в </w:t>
      </w:r>
      <w:r w:rsidR="009D4EB0">
        <w:rPr>
          <w:sz w:val="26"/>
          <w:szCs w:val="26"/>
        </w:rPr>
        <w:t>размере</w:t>
      </w:r>
      <w:r w:rsidR="00D92B02" w:rsidRPr="00566362">
        <w:rPr>
          <w:sz w:val="26"/>
          <w:szCs w:val="26"/>
        </w:rPr>
        <w:t xml:space="preserve"> 460</w:t>
      </w:r>
      <w:r w:rsidR="009D4EB0">
        <w:rPr>
          <w:sz w:val="26"/>
          <w:szCs w:val="26"/>
        </w:rPr>
        <w:t> </w:t>
      </w:r>
      <w:r w:rsidR="00D92B02" w:rsidRPr="00566362">
        <w:rPr>
          <w:sz w:val="26"/>
          <w:szCs w:val="26"/>
        </w:rPr>
        <w:t>000</w:t>
      </w:r>
      <w:r w:rsidR="009D4EB0">
        <w:rPr>
          <w:sz w:val="26"/>
          <w:szCs w:val="26"/>
        </w:rPr>
        <w:t>,</w:t>
      </w:r>
      <w:r w:rsidR="00D92B02" w:rsidRPr="00566362">
        <w:rPr>
          <w:sz w:val="26"/>
          <w:szCs w:val="26"/>
        </w:rPr>
        <w:t xml:space="preserve">0 </w:t>
      </w:r>
      <w:r w:rsidR="00D92B02">
        <w:rPr>
          <w:sz w:val="26"/>
          <w:szCs w:val="26"/>
        </w:rPr>
        <w:t>тыс. рублей, произведено у</w:t>
      </w:r>
      <w:r w:rsidR="003A43F8" w:rsidRPr="00566362">
        <w:rPr>
          <w:sz w:val="26"/>
          <w:szCs w:val="26"/>
        </w:rPr>
        <w:t>величение уставного капитала предприятия.</w:t>
      </w:r>
      <w:r w:rsidR="009D4EB0">
        <w:rPr>
          <w:sz w:val="26"/>
          <w:szCs w:val="26"/>
        </w:rPr>
        <w:t xml:space="preserve"> Средства перечислены </w:t>
      </w:r>
      <w:r w:rsidR="009D4EB0" w:rsidRPr="00566362">
        <w:rPr>
          <w:sz w:val="26"/>
          <w:szCs w:val="26"/>
        </w:rPr>
        <w:t>ООО «Сахалинуголь-6»</w:t>
      </w:r>
      <w:r w:rsidR="009D4EB0" w:rsidRPr="009D4EB0">
        <w:rPr>
          <w:sz w:val="26"/>
          <w:szCs w:val="26"/>
        </w:rPr>
        <w:t xml:space="preserve"> </w:t>
      </w:r>
      <w:r w:rsidR="002836FC">
        <w:rPr>
          <w:sz w:val="26"/>
          <w:szCs w:val="26"/>
        </w:rPr>
        <w:t>п/п</w:t>
      </w:r>
      <w:r w:rsidR="009D4EB0" w:rsidRPr="00566362">
        <w:rPr>
          <w:sz w:val="26"/>
          <w:szCs w:val="26"/>
        </w:rPr>
        <w:t xml:space="preserve"> от 14.05.2015 </w:t>
      </w:r>
      <w:r w:rsidR="002836FC">
        <w:rPr>
          <w:sz w:val="26"/>
          <w:szCs w:val="26"/>
        </w:rPr>
        <w:br/>
      </w:r>
      <w:r w:rsidR="009D4EB0" w:rsidRPr="00566362">
        <w:rPr>
          <w:sz w:val="26"/>
          <w:szCs w:val="26"/>
        </w:rPr>
        <w:t>№ 218</w:t>
      </w:r>
      <w:r w:rsidR="009D4EB0">
        <w:rPr>
          <w:sz w:val="26"/>
          <w:szCs w:val="26"/>
        </w:rPr>
        <w:t xml:space="preserve"> в полном объеме.</w:t>
      </w:r>
    </w:p>
    <w:p w:rsidR="00E566D0" w:rsidRDefault="003A43F8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>В соответствии с п. 2.1.8</w:t>
      </w:r>
      <w:r w:rsidR="00C543F2">
        <w:rPr>
          <w:sz w:val="26"/>
          <w:szCs w:val="26"/>
        </w:rPr>
        <w:t>.</w:t>
      </w:r>
      <w:r w:rsidRPr="00566362">
        <w:rPr>
          <w:sz w:val="26"/>
          <w:szCs w:val="26"/>
        </w:rPr>
        <w:t xml:space="preserve"> </w:t>
      </w:r>
      <w:r w:rsidR="002836FC">
        <w:rPr>
          <w:sz w:val="26"/>
          <w:szCs w:val="26"/>
        </w:rPr>
        <w:t xml:space="preserve">указанных ранее </w:t>
      </w:r>
      <w:r w:rsidRPr="00566362">
        <w:rPr>
          <w:sz w:val="26"/>
          <w:szCs w:val="26"/>
        </w:rPr>
        <w:t>договор</w:t>
      </w:r>
      <w:r w:rsidR="002836FC">
        <w:rPr>
          <w:sz w:val="26"/>
          <w:szCs w:val="26"/>
        </w:rPr>
        <w:t>ов</w:t>
      </w:r>
      <w:r w:rsidRPr="00566362">
        <w:rPr>
          <w:sz w:val="26"/>
          <w:szCs w:val="26"/>
        </w:rPr>
        <w:t xml:space="preserve"> АО «</w:t>
      </w:r>
      <w:r w:rsidR="003D47E0" w:rsidRPr="00566362">
        <w:rPr>
          <w:sz w:val="26"/>
          <w:szCs w:val="26"/>
        </w:rPr>
        <w:t>Сахалинтрансуголь</w:t>
      </w:r>
      <w:r w:rsidRPr="00566362">
        <w:rPr>
          <w:sz w:val="26"/>
          <w:szCs w:val="26"/>
        </w:rPr>
        <w:t>» предоставляло Минимуществу отчетность об использовании ООО «Сахалинуголь-6» бюджетных инвестиций</w:t>
      </w:r>
      <w:r w:rsidR="009D4EB0">
        <w:rPr>
          <w:sz w:val="26"/>
          <w:szCs w:val="26"/>
        </w:rPr>
        <w:t>,</w:t>
      </w:r>
      <w:r w:rsidRPr="00566362">
        <w:rPr>
          <w:sz w:val="26"/>
          <w:szCs w:val="26"/>
        </w:rPr>
        <w:t xml:space="preserve"> </w:t>
      </w:r>
      <w:r w:rsidR="009D4EB0">
        <w:rPr>
          <w:sz w:val="26"/>
          <w:szCs w:val="26"/>
        </w:rPr>
        <w:t>с</w:t>
      </w:r>
      <w:r w:rsidRPr="00566362">
        <w:rPr>
          <w:sz w:val="26"/>
          <w:szCs w:val="26"/>
        </w:rPr>
        <w:t xml:space="preserve">огласно </w:t>
      </w:r>
      <w:r w:rsidR="009D4EB0">
        <w:rPr>
          <w:sz w:val="26"/>
          <w:szCs w:val="26"/>
        </w:rPr>
        <w:t>которым</w:t>
      </w:r>
      <w:r w:rsidRPr="00566362">
        <w:rPr>
          <w:sz w:val="26"/>
          <w:szCs w:val="26"/>
        </w:rPr>
        <w:t xml:space="preserve">, </w:t>
      </w:r>
      <w:r w:rsidR="003D47E0">
        <w:rPr>
          <w:sz w:val="26"/>
          <w:szCs w:val="26"/>
        </w:rPr>
        <w:t xml:space="preserve">средства </w:t>
      </w:r>
      <w:r w:rsidRPr="00566362">
        <w:rPr>
          <w:sz w:val="26"/>
          <w:szCs w:val="26"/>
        </w:rPr>
        <w:t>в сумме 460</w:t>
      </w:r>
      <w:r w:rsidR="00C543F2">
        <w:rPr>
          <w:sz w:val="26"/>
          <w:szCs w:val="26"/>
        </w:rPr>
        <w:t> </w:t>
      </w:r>
      <w:r w:rsidRPr="00566362">
        <w:rPr>
          <w:sz w:val="26"/>
          <w:szCs w:val="26"/>
        </w:rPr>
        <w:t>000</w:t>
      </w:r>
      <w:r w:rsidR="00C543F2">
        <w:rPr>
          <w:sz w:val="26"/>
          <w:szCs w:val="26"/>
        </w:rPr>
        <w:t>,</w:t>
      </w:r>
      <w:r w:rsidRPr="00566362">
        <w:rPr>
          <w:sz w:val="26"/>
          <w:szCs w:val="26"/>
        </w:rPr>
        <w:t xml:space="preserve">0 </w:t>
      </w:r>
      <w:r>
        <w:rPr>
          <w:sz w:val="26"/>
          <w:szCs w:val="26"/>
        </w:rPr>
        <w:t>тыс. рублей</w:t>
      </w:r>
      <w:r w:rsidRPr="00566362">
        <w:rPr>
          <w:sz w:val="26"/>
          <w:szCs w:val="26"/>
        </w:rPr>
        <w:t xml:space="preserve"> и направлены на мероприятия, предусмотренные бизнес-планом</w:t>
      </w:r>
      <w:r w:rsidR="00E566D0">
        <w:rPr>
          <w:sz w:val="26"/>
          <w:szCs w:val="26"/>
        </w:rPr>
        <w:t>.</w:t>
      </w:r>
      <w:r w:rsidRPr="00566362">
        <w:rPr>
          <w:sz w:val="26"/>
          <w:szCs w:val="26"/>
        </w:rPr>
        <w:t xml:space="preserve"> </w:t>
      </w:r>
    </w:p>
    <w:p w:rsidR="003A43F8" w:rsidRPr="009D4EB0" w:rsidRDefault="003A43F8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>Вместе с тем, объем фактических затрат в разрезе каждого из мероприятий не соответствует бизнес-план</w:t>
      </w:r>
      <w:r w:rsidR="002836FC">
        <w:rPr>
          <w:sz w:val="26"/>
          <w:szCs w:val="26"/>
        </w:rPr>
        <w:t>у</w:t>
      </w:r>
      <w:r w:rsidRPr="00566362">
        <w:rPr>
          <w:sz w:val="26"/>
          <w:szCs w:val="26"/>
        </w:rPr>
        <w:t>. Так, выплаты по заработной плате произведены в сумме более 76</w:t>
      </w:r>
      <w:r w:rsidR="009D4EB0">
        <w:rPr>
          <w:sz w:val="26"/>
          <w:szCs w:val="26"/>
        </w:rPr>
        <w:t> </w:t>
      </w:r>
      <w:r w:rsidRPr="00566362">
        <w:rPr>
          <w:sz w:val="26"/>
          <w:szCs w:val="26"/>
        </w:rPr>
        <w:t>000</w:t>
      </w:r>
      <w:r w:rsidR="009D4EB0">
        <w:rPr>
          <w:sz w:val="26"/>
          <w:szCs w:val="26"/>
        </w:rPr>
        <w:t>,</w:t>
      </w:r>
      <w:r w:rsidRPr="00566362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тыс. </w:t>
      </w:r>
      <w:r w:rsidRPr="009D4EB0">
        <w:rPr>
          <w:sz w:val="26"/>
          <w:szCs w:val="26"/>
        </w:rPr>
        <w:t>рублей или в 1,9 раза больше, чем предусмотрено бизнес-планом (40</w:t>
      </w:r>
      <w:r w:rsidR="00622320">
        <w:rPr>
          <w:sz w:val="26"/>
          <w:szCs w:val="26"/>
        </w:rPr>
        <w:t> </w:t>
      </w:r>
      <w:r w:rsidRPr="009D4EB0">
        <w:rPr>
          <w:sz w:val="26"/>
          <w:szCs w:val="26"/>
        </w:rPr>
        <w:t>000</w:t>
      </w:r>
      <w:r w:rsidR="00622320">
        <w:rPr>
          <w:sz w:val="26"/>
          <w:szCs w:val="26"/>
        </w:rPr>
        <w:t>,</w:t>
      </w:r>
      <w:r w:rsidRPr="009D4EB0">
        <w:rPr>
          <w:sz w:val="26"/>
          <w:szCs w:val="26"/>
        </w:rPr>
        <w:t>0 тыс. рублей)</w:t>
      </w:r>
      <w:r w:rsidR="003D47E0">
        <w:rPr>
          <w:sz w:val="26"/>
          <w:szCs w:val="26"/>
        </w:rPr>
        <w:t>, что обусловлено не только погашением</w:t>
      </w:r>
      <w:r w:rsidRPr="009D4EB0">
        <w:rPr>
          <w:sz w:val="26"/>
          <w:szCs w:val="26"/>
        </w:rPr>
        <w:t xml:space="preserve"> задолженности по заработной плате, </w:t>
      </w:r>
      <w:r w:rsidR="003D47E0">
        <w:rPr>
          <w:sz w:val="26"/>
          <w:szCs w:val="26"/>
        </w:rPr>
        <w:t xml:space="preserve">но и </w:t>
      </w:r>
      <w:r w:rsidRPr="009D4EB0">
        <w:rPr>
          <w:sz w:val="26"/>
          <w:szCs w:val="26"/>
        </w:rPr>
        <w:t>выплат</w:t>
      </w:r>
      <w:r w:rsidR="003D47E0">
        <w:rPr>
          <w:sz w:val="26"/>
          <w:szCs w:val="26"/>
        </w:rPr>
        <w:t xml:space="preserve">ами </w:t>
      </w:r>
      <w:r w:rsidRPr="009D4EB0">
        <w:rPr>
          <w:sz w:val="26"/>
          <w:szCs w:val="26"/>
        </w:rPr>
        <w:t xml:space="preserve">за текущий период. </w:t>
      </w:r>
    </w:p>
    <w:p w:rsidR="003A43F8" w:rsidRPr="00566362" w:rsidRDefault="009D4EB0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566362">
        <w:rPr>
          <w:sz w:val="26"/>
          <w:szCs w:val="26"/>
        </w:rPr>
        <w:t>бновление основных фондов</w:t>
      </w:r>
      <w:r>
        <w:rPr>
          <w:sz w:val="26"/>
          <w:szCs w:val="26"/>
        </w:rPr>
        <w:t xml:space="preserve"> </w:t>
      </w:r>
      <w:r w:rsidR="003A43F8" w:rsidRPr="00566362">
        <w:rPr>
          <w:sz w:val="26"/>
          <w:szCs w:val="26"/>
        </w:rPr>
        <w:t xml:space="preserve">произведено </w:t>
      </w:r>
      <w:r>
        <w:rPr>
          <w:sz w:val="26"/>
          <w:szCs w:val="26"/>
        </w:rPr>
        <w:t xml:space="preserve">не </w:t>
      </w:r>
      <w:r w:rsidR="003A43F8" w:rsidRPr="00566362">
        <w:rPr>
          <w:sz w:val="26"/>
          <w:szCs w:val="26"/>
        </w:rPr>
        <w:t>в полном объеме. Фактически приобретено материалов и оборудования на сумму порядка 93</w:t>
      </w:r>
      <w:r>
        <w:rPr>
          <w:sz w:val="26"/>
          <w:szCs w:val="26"/>
        </w:rPr>
        <w:t> </w:t>
      </w:r>
      <w:r w:rsidR="003A43F8" w:rsidRPr="00566362">
        <w:rPr>
          <w:sz w:val="26"/>
          <w:szCs w:val="26"/>
        </w:rPr>
        <w:t>000</w:t>
      </w:r>
      <w:r>
        <w:rPr>
          <w:sz w:val="26"/>
          <w:szCs w:val="26"/>
        </w:rPr>
        <w:t>,</w:t>
      </w:r>
      <w:r w:rsidR="003A43F8" w:rsidRPr="00566362">
        <w:rPr>
          <w:sz w:val="26"/>
          <w:szCs w:val="26"/>
        </w:rPr>
        <w:t xml:space="preserve">0 </w:t>
      </w:r>
      <w:r w:rsidR="003A43F8">
        <w:rPr>
          <w:sz w:val="26"/>
          <w:szCs w:val="26"/>
        </w:rPr>
        <w:t>тыс. рублей</w:t>
      </w:r>
      <w:r w:rsidR="003A43F8" w:rsidRPr="00566362">
        <w:rPr>
          <w:sz w:val="26"/>
          <w:szCs w:val="26"/>
        </w:rPr>
        <w:t xml:space="preserve"> или 70 % от предусмотренных </w:t>
      </w:r>
      <w:r w:rsidR="002836FC">
        <w:rPr>
          <w:sz w:val="26"/>
          <w:szCs w:val="26"/>
        </w:rPr>
        <w:t>в бизнес-плане</w:t>
      </w:r>
      <w:r w:rsidR="003A43F8" w:rsidRPr="00566362">
        <w:rPr>
          <w:sz w:val="26"/>
          <w:szCs w:val="26"/>
        </w:rPr>
        <w:t xml:space="preserve"> (131</w:t>
      </w:r>
      <w:r>
        <w:rPr>
          <w:sz w:val="26"/>
          <w:szCs w:val="26"/>
        </w:rPr>
        <w:t> </w:t>
      </w:r>
      <w:r w:rsidR="003A43F8" w:rsidRPr="00566362">
        <w:rPr>
          <w:sz w:val="26"/>
          <w:szCs w:val="26"/>
        </w:rPr>
        <w:t>000</w:t>
      </w:r>
      <w:r>
        <w:rPr>
          <w:sz w:val="26"/>
          <w:szCs w:val="26"/>
        </w:rPr>
        <w:t>,</w:t>
      </w:r>
      <w:r w:rsidR="003A43F8" w:rsidRPr="00566362">
        <w:rPr>
          <w:sz w:val="26"/>
          <w:szCs w:val="26"/>
        </w:rPr>
        <w:t xml:space="preserve">0 </w:t>
      </w:r>
      <w:r w:rsidR="003A43F8">
        <w:rPr>
          <w:sz w:val="26"/>
          <w:szCs w:val="26"/>
        </w:rPr>
        <w:t>тыс. рублей</w:t>
      </w:r>
      <w:r w:rsidR="003A43F8" w:rsidRPr="00566362">
        <w:rPr>
          <w:sz w:val="26"/>
          <w:szCs w:val="26"/>
        </w:rPr>
        <w:t>).</w:t>
      </w:r>
    </w:p>
    <w:p w:rsidR="008078FA" w:rsidRDefault="003D47E0" w:rsidP="00041BDD">
      <w:pPr>
        <w:overflowPunct/>
        <w:ind w:firstLine="567"/>
        <w:jc w:val="both"/>
        <w:textAlignment w:val="auto"/>
        <w:rPr>
          <w:i/>
          <w:sz w:val="25"/>
          <w:szCs w:val="25"/>
        </w:rPr>
      </w:pPr>
      <w:r>
        <w:rPr>
          <w:sz w:val="26"/>
          <w:szCs w:val="26"/>
        </w:rPr>
        <w:t>П</w:t>
      </w:r>
      <w:r w:rsidR="003A43F8" w:rsidRPr="00566362">
        <w:rPr>
          <w:sz w:val="26"/>
          <w:szCs w:val="26"/>
        </w:rPr>
        <w:t>оказатели восстановлени</w:t>
      </w:r>
      <w:r w:rsidR="009D4EB0">
        <w:rPr>
          <w:sz w:val="26"/>
          <w:szCs w:val="26"/>
        </w:rPr>
        <w:t>я</w:t>
      </w:r>
      <w:r w:rsidR="003A43F8" w:rsidRPr="00566362">
        <w:rPr>
          <w:sz w:val="26"/>
          <w:szCs w:val="26"/>
        </w:rPr>
        <w:t xml:space="preserve"> платежеспособности предприятия и обеспечени</w:t>
      </w:r>
      <w:r w:rsidR="009D4EB0">
        <w:rPr>
          <w:sz w:val="26"/>
          <w:szCs w:val="26"/>
        </w:rPr>
        <w:t>я</w:t>
      </w:r>
      <w:r w:rsidR="003A43F8" w:rsidRPr="00566362">
        <w:rPr>
          <w:sz w:val="26"/>
          <w:szCs w:val="26"/>
        </w:rPr>
        <w:t xml:space="preserve"> </w:t>
      </w:r>
      <w:r w:rsidR="009D4EB0">
        <w:rPr>
          <w:sz w:val="26"/>
          <w:szCs w:val="26"/>
        </w:rPr>
        <w:t xml:space="preserve">его </w:t>
      </w:r>
      <w:r w:rsidR="003A43F8" w:rsidRPr="00566362">
        <w:rPr>
          <w:sz w:val="26"/>
          <w:szCs w:val="26"/>
        </w:rPr>
        <w:t>жизнедеятельности незначительно превысили плановы</w:t>
      </w:r>
      <w:r w:rsidR="009D4EB0">
        <w:rPr>
          <w:sz w:val="26"/>
          <w:szCs w:val="26"/>
        </w:rPr>
        <w:t>е.</w:t>
      </w:r>
    </w:p>
    <w:p w:rsidR="003D46AB" w:rsidRDefault="002836FC" w:rsidP="00041BDD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По</w:t>
      </w:r>
      <w:r w:rsidR="00E566D0" w:rsidRPr="00566362">
        <w:rPr>
          <w:szCs w:val="26"/>
        </w:rPr>
        <w:t xml:space="preserve"> отчетам, объем </w:t>
      </w:r>
      <w:r>
        <w:rPr>
          <w:szCs w:val="26"/>
        </w:rPr>
        <w:t>добычи угля подземным способом ООО «Сахалинсуголь-6»</w:t>
      </w:r>
      <w:r w:rsidR="00E566D0" w:rsidRPr="00566362">
        <w:rPr>
          <w:szCs w:val="26"/>
        </w:rPr>
        <w:t xml:space="preserve"> на 01.04.2016 года вырос по сравнению 1-м кварталом 2015 года в 6,6 раз (с 11,265 тыс.</w:t>
      </w:r>
      <w:r w:rsidR="00C114EB">
        <w:rPr>
          <w:szCs w:val="26"/>
        </w:rPr>
        <w:t xml:space="preserve"> </w:t>
      </w:r>
      <w:r w:rsidR="00E566D0" w:rsidRPr="00566362">
        <w:rPr>
          <w:szCs w:val="26"/>
        </w:rPr>
        <w:t>т до 74,446 тыс.</w:t>
      </w:r>
      <w:r w:rsidR="00C114EB">
        <w:rPr>
          <w:szCs w:val="26"/>
        </w:rPr>
        <w:t xml:space="preserve"> </w:t>
      </w:r>
      <w:r w:rsidR="00E566D0" w:rsidRPr="00566362">
        <w:rPr>
          <w:szCs w:val="26"/>
        </w:rPr>
        <w:t xml:space="preserve">т), среднесписочная численность, занятых на шахте </w:t>
      </w:r>
      <w:r w:rsidR="009D4EB0">
        <w:rPr>
          <w:szCs w:val="26"/>
        </w:rPr>
        <w:t>увеличилась</w:t>
      </w:r>
      <w:r w:rsidR="00E566D0" w:rsidRPr="00566362">
        <w:rPr>
          <w:szCs w:val="26"/>
        </w:rPr>
        <w:t xml:space="preserve"> в 1,2 раза (с 450 до 524 человек). </w:t>
      </w:r>
    </w:p>
    <w:p w:rsidR="003D46AB" w:rsidRPr="00920BA9" w:rsidRDefault="003D46AB" w:rsidP="00041BDD">
      <w:pPr>
        <w:pStyle w:val="ConsPlusNormal"/>
        <w:ind w:firstLine="567"/>
        <w:jc w:val="both"/>
      </w:pPr>
      <w:r>
        <w:t>А</w:t>
      </w:r>
      <w:r w:rsidRPr="00566362">
        <w:t xml:space="preserve">нализ, </w:t>
      </w:r>
      <w:r w:rsidR="002836FC">
        <w:t xml:space="preserve">показателей </w:t>
      </w:r>
      <w:r w:rsidRPr="00566362">
        <w:t xml:space="preserve"> добычи угля открытым способом АО </w:t>
      </w:r>
      <w:r w:rsidR="00DE3571" w:rsidRPr="00566362">
        <w:t>Сахалинтрансуголь</w:t>
      </w:r>
      <w:r w:rsidRPr="00566362">
        <w:t>» за 2015 год и данные за 2 кв</w:t>
      </w:r>
      <w:r>
        <w:t>.</w:t>
      </w:r>
      <w:r w:rsidR="00B269DD">
        <w:t xml:space="preserve"> </w:t>
      </w:r>
      <w:r w:rsidRPr="00566362">
        <w:t>2016 года</w:t>
      </w:r>
      <w:r>
        <w:t xml:space="preserve"> показал, что </w:t>
      </w:r>
      <w:r w:rsidRPr="00566362">
        <w:rPr>
          <w:szCs w:val="26"/>
        </w:rPr>
        <w:t xml:space="preserve">на 27.05.2016 года </w:t>
      </w:r>
      <w:r>
        <w:rPr>
          <w:szCs w:val="26"/>
        </w:rPr>
        <w:t xml:space="preserve">его объем </w:t>
      </w:r>
      <w:r w:rsidRPr="00566362">
        <w:rPr>
          <w:szCs w:val="26"/>
        </w:rPr>
        <w:lastRenderedPageBreak/>
        <w:t xml:space="preserve">вырос по сравнению </w:t>
      </w:r>
      <w:r>
        <w:rPr>
          <w:szCs w:val="26"/>
        </w:rPr>
        <w:t>аналогичным</w:t>
      </w:r>
      <w:r w:rsidRPr="00566362">
        <w:rPr>
          <w:szCs w:val="26"/>
        </w:rPr>
        <w:t xml:space="preserve"> периодом </w:t>
      </w:r>
      <w:r>
        <w:rPr>
          <w:szCs w:val="26"/>
        </w:rPr>
        <w:t xml:space="preserve">2015 </w:t>
      </w:r>
      <w:r w:rsidRPr="00566362">
        <w:rPr>
          <w:szCs w:val="26"/>
        </w:rPr>
        <w:t>года, в 1,2 раза (с 8,0 тыс.</w:t>
      </w:r>
      <w:r>
        <w:rPr>
          <w:szCs w:val="26"/>
        </w:rPr>
        <w:t xml:space="preserve"> </w:t>
      </w:r>
      <w:r w:rsidRPr="00566362">
        <w:rPr>
          <w:szCs w:val="26"/>
        </w:rPr>
        <w:t>т до 10,0 тыс.</w:t>
      </w:r>
      <w:r>
        <w:rPr>
          <w:szCs w:val="26"/>
        </w:rPr>
        <w:t xml:space="preserve"> </w:t>
      </w:r>
      <w:r w:rsidRPr="00566362">
        <w:rPr>
          <w:szCs w:val="26"/>
        </w:rPr>
        <w:t>т)</w:t>
      </w:r>
      <w:r>
        <w:rPr>
          <w:szCs w:val="26"/>
        </w:rPr>
        <w:t>.</w:t>
      </w:r>
      <w:r w:rsidRPr="00566362">
        <w:rPr>
          <w:szCs w:val="26"/>
        </w:rPr>
        <w:t xml:space="preserve"> </w:t>
      </w:r>
      <w:r>
        <w:rPr>
          <w:szCs w:val="26"/>
        </w:rPr>
        <w:t>О</w:t>
      </w:r>
      <w:r w:rsidRPr="00566362">
        <w:rPr>
          <w:szCs w:val="26"/>
        </w:rPr>
        <w:t xml:space="preserve">бщий объем добычи угля </w:t>
      </w:r>
      <w:r>
        <w:rPr>
          <w:szCs w:val="26"/>
        </w:rPr>
        <w:t>Общества</w:t>
      </w:r>
      <w:r w:rsidRPr="00566362">
        <w:rPr>
          <w:szCs w:val="26"/>
        </w:rPr>
        <w:t xml:space="preserve"> за 1</w:t>
      </w:r>
      <w:r>
        <w:rPr>
          <w:szCs w:val="26"/>
        </w:rPr>
        <w:t xml:space="preserve">-2 </w:t>
      </w:r>
      <w:r w:rsidRPr="00566362">
        <w:rPr>
          <w:szCs w:val="26"/>
        </w:rPr>
        <w:t>квартал</w:t>
      </w:r>
      <w:r>
        <w:rPr>
          <w:szCs w:val="26"/>
        </w:rPr>
        <w:t>ы</w:t>
      </w:r>
      <w:r w:rsidRPr="00566362">
        <w:rPr>
          <w:szCs w:val="26"/>
        </w:rPr>
        <w:t xml:space="preserve"> 2016 года составил 25,165 тыс.</w:t>
      </w:r>
      <w:r>
        <w:rPr>
          <w:szCs w:val="26"/>
        </w:rPr>
        <w:t xml:space="preserve"> </w:t>
      </w:r>
      <w:r w:rsidRPr="00566362">
        <w:rPr>
          <w:szCs w:val="26"/>
        </w:rPr>
        <w:t>т</w:t>
      </w:r>
      <w:r>
        <w:rPr>
          <w:szCs w:val="26"/>
        </w:rPr>
        <w:t xml:space="preserve"> </w:t>
      </w:r>
      <w:r w:rsidRPr="00566362">
        <w:rPr>
          <w:szCs w:val="26"/>
        </w:rPr>
        <w:t>или 79 % от общего объема добытого угля открытым способом в 2015 году.</w:t>
      </w:r>
    </w:p>
    <w:p w:rsidR="00E566D0" w:rsidRPr="00566362" w:rsidRDefault="00E566D0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 xml:space="preserve">В рамках исполнения </w:t>
      </w:r>
      <w:r w:rsidR="002836FC">
        <w:rPr>
          <w:sz w:val="26"/>
          <w:szCs w:val="26"/>
        </w:rPr>
        <w:t xml:space="preserve">инвестиционного </w:t>
      </w:r>
      <w:r w:rsidRPr="00566362">
        <w:rPr>
          <w:sz w:val="26"/>
          <w:szCs w:val="26"/>
        </w:rPr>
        <w:t>договора от 27.11.2015 № 2/15 об участии Сахалинской области в собственности субъекта инвестиций на сумму 70</w:t>
      </w:r>
      <w:r w:rsidR="00622320">
        <w:rPr>
          <w:sz w:val="26"/>
          <w:szCs w:val="26"/>
        </w:rPr>
        <w:t> </w:t>
      </w:r>
      <w:r w:rsidRPr="00566362">
        <w:rPr>
          <w:sz w:val="26"/>
          <w:szCs w:val="26"/>
        </w:rPr>
        <w:t>500</w:t>
      </w:r>
      <w:r w:rsidR="00622320">
        <w:rPr>
          <w:sz w:val="26"/>
          <w:szCs w:val="26"/>
        </w:rPr>
        <w:t>,</w:t>
      </w:r>
      <w:r w:rsidRPr="00566362">
        <w:rPr>
          <w:sz w:val="26"/>
          <w:szCs w:val="26"/>
        </w:rPr>
        <w:t xml:space="preserve">0 </w:t>
      </w:r>
      <w:r>
        <w:rPr>
          <w:sz w:val="26"/>
          <w:szCs w:val="26"/>
        </w:rPr>
        <w:t>тыс. рублей</w:t>
      </w:r>
      <w:r w:rsidRPr="00566362">
        <w:rPr>
          <w:sz w:val="26"/>
          <w:szCs w:val="26"/>
        </w:rPr>
        <w:t xml:space="preserve"> АО «</w:t>
      </w:r>
      <w:r w:rsidR="003D47E0" w:rsidRPr="00566362">
        <w:rPr>
          <w:sz w:val="26"/>
          <w:szCs w:val="26"/>
        </w:rPr>
        <w:t>Сахалинтрансуголь</w:t>
      </w:r>
      <w:r w:rsidRPr="00566362">
        <w:rPr>
          <w:sz w:val="26"/>
          <w:szCs w:val="26"/>
        </w:rPr>
        <w:t>» направило бюджетные средства на приобретение 3</w:t>
      </w:r>
      <w:r w:rsidR="002836FC">
        <w:rPr>
          <w:sz w:val="26"/>
          <w:szCs w:val="26"/>
        </w:rPr>
        <w:t>-</w:t>
      </w:r>
      <w:r w:rsidRPr="00566362">
        <w:rPr>
          <w:sz w:val="26"/>
          <w:szCs w:val="26"/>
        </w:rPr>
        <w:t xml:space="preserve">х единиц техники (2 землевоза с шарнирно-сочлененной рамой </w:t>
      </w:r>
      <w:r w:rsidRPr="00566362">
        <w:rPr>
          <w:sz w:val="26"/>
          <w:szCs w:val="26"/>
          <w:lang w:val="en-US"/>
        </w:rPr>
        <w:t>VOLVO</w:t>
      </w:r>
      <w:r w:rsidRPr="00566362">
        <w:rPr>
          <w:sz w:val="26"/>
          <w:szCs w:val="26"/>
        </w:rPr>
        <w:t xml:space="preserve"> </w:t>
      </w:r>
      <w:r w:rsidRPr="00566362">
        <w:rPr>
          <w:sz w:val="26"/>
          <w:szCs w:val="26"/>
          <w:lang w:val="en-US"/>
        </w:rPr>
        <w:t>A</w:t>
      </w:r>
      <w:r w:rsidRPr="00566362">
        <w:rPr>
          <w:sz w:val="26"/>
          <w:szCs w:val="26"/>
        </w:rPr>
        <w:t>40</w:t>
      </w:r>
      <w:r w:rsidRPr="00566362">
        <w:rPr>
          <w:sz w:val="26"/>
          <w:szCs w:val="26"/>
          <w:lang w:val="en-US"/>
        </w:rPr>
        <w:t>F</w:t>
      </w:r>
      <w:r w:rsidRPr="00566362">
        <w:rPr>
          <w:sz w:val="26"/>
          <w:szCs w:val="26"/>
        </w:rPr>
        <w:t xml:space="preserve"> и 1 экскаватор </w:t>
      </w:r>
      <w:r w:rsidRPr="00566362">
        <w:rPr>
          <w:sz w:val="26"/>
          <w:szCs w:val="26"/>
          <w:lang w:val="en-US"/>
        </w:rPr>
        <w:t>VOLVO</w:t>
      </w:r>
      <w:r w:rsidRPr="00566362">
        <w:rPr>
          <w:sz w:val="26"/>
          <w:szCs w:val="26"/>
        </w:rPr>
        <w:t xml:space="preserve"> </w:t>
      </w:r>
      <w:r w:rsidRPr="00566362">
        <w:rPr>
          <w:sz w:val="26"/>
          <w:szCs w:val="26"/>
          <w:lang w:val="en-US"/>
        </w:rPr>
        <w:t>EC</w:t>
      </w:r>
      <w:r w:rsidRPr="00566362">
        <w:rPr>
          <w:sz w:val="26"/>
          <w:szCs w:val="26"/>
        </w:rPr>
        <w:t>480</w:t>
      </w:r>
      <w:r w:rsidRPr="00566362">
        <w:rPr>
          <w:sz w:val="26"/>
          <w:szCs w:val="26"/>
          <w:lang w:val="en-US"/>
        </w:rPr>
        <w:t>DL</w:t>
      </w:r>
      <w:r w:rsidRPr="00566362">
        <w:rPr>
          <w:sz w:val="26"/>
          <w:szCs w:val="26"/>
        </w:rPr>
        <w:t>), а также оборудования, комплектующих, запасных частей к</w:t>
      </w:r>
      <w:r w:rsidR="009D4EB0">
        <w:rPr>
          <w:sz w:val="26"/>
          <w:szCs w:val="26"/>
        </w:rPr>
        <w:t xml:space="preserve"> ней.</w:t>
      </w:r>
      <w:r w:rsidRPr="00566362">
        <w:rPr>
          <w:sz w:val="26"/>
          <w:szCs w:val="26"/>
        </w:rPr>
        <w:t xml:space="preserve"> Обществом заключено 2 д</w:t>
      </w:r>
      <w:r>
        <w:rPr>
          <w:sz w:val="26"/>
          <w:szCs w:val="26"/>
        </w:rPr>
        <w:t xml:space="preserve">оговора: на поставку техники - </w:t>
      </w:r>
      <w:r w:rsidRPr="00566362">
        <w:rPr>
          <w:sz w:val="26"/>
          <w:szCs w:val="26"/>
        </w:rPr>
        <w:t>от 29.10.2015 № 88-15-</w:t>
      </w:r>
      <w:r w:rsidRPr="00566362">
        <w:rPr>
          <w:sz w:val="26"/>
          <w:szCs w:val="26"/>
          <w:lang w:val="en-US"/>
        </w:rPr>
        <w:t>FE</w:t>
      </w:r>
      <w:r w:rsidRPr="00566362">
        <w:rPr>
          <w:sz w:val="26"/>
          <w:szCs w:val="26"/>
        </w:rPr>
        <w:t>-</w:t>
      </w:r>
      <w:r w:rsidRPr="00566362">
        <w:rPr>
          <w:sz w:val="26"/>
          <w:szCs w:val="26"/>
          <w:lang w:val="en-US"/>
        </w:rPr>
        <w:t>S</w:t>
      </w:r>
      <w:r w:rsidRPr="00566362">
        <w:rPr>
          <w:sz w:val="26"/>
          <w:szCs w:val="26"/>
        </w:rPr>
        <w:t xml:space="preserve"> на сумму 70</w:t>
      </w:r>
      <w:r w:rsidR="00622320">
        <w:rPr>
          <w:sz w:val="26"/>
          <w:szCs w:val="26"/>
        </w:rPr>
        <w:t> </w:t>
      </w:r>
      <w:r w:rsidRPr="00566362">
        <w:rPr>
          <w:sz w:val="26"/>
          <w:szCs w:val="26"/>
        </w:rPr>
        <w:t>000</w:t>
      </w:r>
      <w:r w:rsidR="00622320">
        <w:rPr>
          <w:sz w:val="26"/>
          <w:szCs w:val="26"/>
        </w:rPr>
        <w:t>,</w:t>
      </w:r>
      <w:r w:rsidRPr="00566362">
        <w:rPr>
          <w:sz w:val="26"/>
          <w:szCs w:val="26"/>
        </w:rPr>
        <w:t xml:space="preserve">0 </w:t>
      </w:r>
      <w:r>
        <w:rPr>
          <w:sz w:val="26"/>
          <w:szCs w:val="26"/>
        </w:rPr>
        <w:t>тыс. рублей</w:t>
      </w:r>
      <w:r w:rsidRPr="00566362">
        <w:rPr>
          <w:sz w:val="26"/>
          <w:szCs w:val="26"/>
        </w:rPr>
        <w:t xml:space="preserve">; на поставку оборудования, комплектующих, запасных частей </w:t>
      </w:r>
      <w:r w:rsidR="00471791">
        <w:rPr>
          <w:sz w:val="26"/>
          <w:szCs w:val="26"/>
        </w:rPr>
        <w:t>-</w:t>
      </w:r>
      <w:r w:rsidRPr="00566362">
        <w:rPr>
          <w:sz w:val="26"/>
          <w:szCs w:val="26"/>
        </w:rPr>
        <w:t xml:space="preserve"> от 09.12.2015 № 11.681 на сумму 509,9 </w:t>
      </w:r>
      <w:r>
        <w:rPr>
          <w:sz w:val="26"/>
          <w:szCs w:val="26"/>
        </w:rPr>
        <w:t>тыс. рублей</w:t>
      </w:r>
      <w:r w:rsidRPr="00566362">
        <w:rPr>
          <w:sz w:val="26"/>
          <w:szCs w:val="26"/>
        </w:rPr>
        <w:t>.</w:t>
      </w:r>
    </w:p>
    <w:p w:rsidR="00E566D0" w:rsidRPr="00566362" w:rsidRDefault="00E566D0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 xml:space="preserve">В </w:t>
      </w:r>
      <w:r w:rsidR="00622320">
        <w:rPr>
          <w:sz w:val="26"/>
          <w:szCs w:val="26"/>
        </w:rPr>
        <w:t xml:space="preserve">нарушение </w:t>
      </w:r>
      <w:r w:rsidRPr="00566362">
        <w:rPr>
          <w:sz w:val="26"/>
          <w:szCs w:val="26"/>
        </w:rPr>
        <w:t xml:space="preserve">п. 2.2.2. </w:t>
      </w:r>
      <w:r w:rsidR="00622320">
        <w:rPr>
          <w:sz w:val="26"/>
          <w:szCs w:val="26"/>
        </w:rPr>
        <w:t>инвестиционного д</w:t>
      </w:r>
      <w:r w:rsidRPr="00566362">
        <w:rPr>
          <w:sz w:val="26"/>
          <w:szCs w:val="26"/>
        </w:rPr>
        <w:t xml:space="preserve">оговора </w:t>
      </w:r>
      <w:r w:rsidR="009D4EB0" w:rsidRPr="00566362">
        <w:rPr>
          <w:sz w:val="26"/>
          <w:szCs w:val="26"/>
        </w:rPr>
        <w:t xml:space="preserve">от 27.11.2015 № 2/15 </w:t>
      </w:r>
      <w:r w:rsidR="00622320">
        <w:rPr>
          <w:sz w:val="26"/>
          <w:szCs w:val="26"/>
        </w:rPr>
        <w:t xml:space="preserve"> </w:t>
      </w:r>
      <w:r w:rsidRPr="00566362">
        <w:rPr>
          <w:sz w:val="26"/>
          <w:szCs w:val="26"/>
        </w:rPr>
        <w:t>АО «</w:t>
      </w:r>
      <w:r w:rsidR="003D47E0" w:rsidRPr="00566362">
        <w:rPr>
          <w:sz w:val="26"/>
          <w:szCs w:val="26"/>
        </w:rPr>
        <w:t>Сах</w:t>
      </w:r>
      <w:r w:rsidR="003D47E0">
        <w:rPr>
          <w:sz w:val="26"/>
          <w:szCs w:val="26"/>
        </w:rPr>
        <w:t>алинтрансуголь</w:t>
      </w:r>
      <w:r>
        <w:rPr>
          <w:sz w:val="26"/>
          <w:szCs w:val="26"/>
        </w:rPr>
        <w:t xml:space="preserve">» не исполнено </w:t>
      </w:r>
      <w:r w:rsidRPr="00622320">
        <w:rPr>
          <w:sz w:val="26"/>
          <w:szCs w:val="26"/>
        </w:rPr>
        <w:t>ни одно</w:t>
      </w:r>
      <w:r w:rsidR="00622320">
        <w:rPr>
          <w:sz w:val="26"/>
          <w:szCs w:val="26"/>
        </w:rPr>
        <w:t xml:space="preserve"> из</w:t>
      </w:r>
      <w:r w:rsidRPr="00622320">
        <w:rPr>
          <w:sz w:val="26"/>
          <w:szCs w:val="26"/>
        </w:rPr>
        <w:t xml:space="preserve"> требовани</w:t>
      </w:r>
      <w:r w:rsidR="00622320">
        <w:rPr>
          <w:sz w:val="26"/>
          <w:szCs w:val="26"/>
        </w:rPr>
        <w:t xml:space="preserve">й </w:t>
      </w:r>
      <w:r w:rsidRPr="00566362">
        <w:rPr>
          <w:sz w:val="26"/>
          <w:szCs w:val="26"/>
        </w:rPr>
        <w:t xml:space="preserve">Федерального закона </w:t>
      </w:r>
      <w:r w:rsidR="00622320">
        <w:rPr>
          <w:sz w:val="26"/>
          <w:szCs w:val="26"/>
        </w:rPr>
        <w:br/>
      </w:r>
      <w:r w:rsidRPr="00566362">
        <w:rPr>
          <w:sz w:val="26"/>
          <w:szCs w:val="26"/>
        </w:rPr>
        <w:t xml:space="preserve">№ 223-ФЗ к закупке хозяйственными обществами, </w:t>
      </w:r>
      <w:r w:rsidR="002A16F2">
        <w:rPr>
          <w:sz w:val="26"/>
          <w:szCs w:val="26"/>
        </w:rPr>
        <w:t xml:space="preserve">у </w:t>
      </w:r>
      <w:r w:rsidRPr="00566362">
        <w:rPr>
          <w:sz w:val="26"/>
          <w:szCs w:val="26"/>
        </w:rPr>
        <w:t xml:space="preserve">которых доля субъекта </w:t>
      </w:r>
      <w:r w:rsidR="009D4EB0">
        <w:rPr>
          <w:sz w:val="26"/>
          <w:szCs w:val="26"/>
        </w:rPr>
        <w:t>РФ</w:t>
      </w:r>
      <w:r w:rsidRPr="00566362">
        <w:rPr>
          <w:sz w:val="26"/>
          <w:szCs w:val="26"/>
        </w:rPr>
        <w:t xml:space="preserve">, </w:t>
      </w:r>
      <w:r w:rsidR="002A16F2" w:rsidRPr="00566362">
        <w:rPr>
          <w:sz w:val="26"/>
          <w:szCs w:val="26"/>
        </w:rPr>
        <w:t xml:space="preserve">в уставном капитале </w:t>
      </w:r>
      <w:r w:rsidRPr="00566362">
        <w:rPr>
          <w:sz w:val="26"/>
          <w:szCs w:val="26"/>
        </w:rPr>
        <w:t xml:space="preserve">превышает </w:t>
      </w:r>
      <w:r w:rsidR="002A16F2">
        <w:rPr>
          <w:sz w:val="26"/>
          <w:szCs w:val="26"/>
        </w:rPr>
        <w:t>50%</w:t>
      </w:r>
      <w:r w:rsidR="003D47E0">
        <w:rPr>
          <w:sz w:val="26"/>
          <w:szCs w:val="26"/>
        </w:rPr>
        <w:t>,</w:t>
      </w:r>
      <w:r w:rsidR="002A16F2">
        <w:rPr>
          <w:sz w:val="26"/>
          <w:szCs w:val="26"/>
        </w:rPr>
        <w:t xml:space="preserve"> </w:t>
      </w:r>
      <w:r w:rsidRPr="00566362">
        <w:rPr>
          <w:sz w:val="26"/>
          <w:szCs w:val="26"/>
        </w:rPr>
        <w:t xml:space="preserve"> в том числе:</w:t>
      </w:r>
    </w:p>
    <w:p w:rsidR="00E566D0" w:rsidRPr="00566362" w:rsidRDefault="00E566D0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 xml:space="preserve">- в </w:t>
      </w:r>
      <w:r w:rsidR="002A16F2">
        <w:rPr>
          <w:sz w:val="26"/>
          <w:szCs w:val="26"/>
        </w:rPr>
        <w:t>ЕИС</w:t>
      </w:r>
      <w:r w:rsidRPr="00566362">
        <w:rPr>
          <w:sz w:val="26"/>
          <w:szCs w:val="26"/>
        </w:rPr>
        <w:t xml:space="preserve"> не размещено Положение о закупке, которое регламентирует закупочную деятельность заказчика</w:t>
      </w:r>
      <w:r w:rsidR="00B46E85">
        <w:rPr>
          <w:sz w:val="26"/>
          <w:szCs w:val="26"/>
        </w:rPr>
        <w:t xml:space="preserve"> (</w:t>
      </w:r>
      <w:r w:rsidR="00B46E85" w:rsidRPr="00566362">
        <w:rPr>
          <w:sz w:val="26"/>
          <w:szCs w:val="26"/>
        </w:rPr>
        <w:t>п. 3 ст. 2,  части 1 ст. 4</w:t>
      </w:r>
      <w:r w:rsidR="00B46E85">
        <w:rPr>
          <w:sz w:val="26"/>
          <w:szCs w:val="26"/>
        </w:rPr>
        <w:t>)</w:t>
      </w:r>
      <w:r w:rsidR="00622320">
        <w:rPr>
          <w:sz w:val="26"/>
          <w:szCs w:val="26"/>
        </w:rPr>
        <w:t>,</w:t>
      </w:r>
    </w:p>
    <w:p w:rsidR="00E566D0" w:rsidRPr="00566362" w:rsidRDefault="00E566D0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66362">
        <w:rPr>
          <w:sz w:val="26"/>
          <w:szCs w:val="26"/>
        </w:rPr>
        <w:t xml:space="preserve">- на официальном сайте </w:t>
      </w:r>
      <w:r w:rsidR="002A16F2">
        <w:rPr>
          <w:sz w:val="26"/>
          <w:szCs w:val="26"/>
        </w:rPr>
        <w:t>РФ</w:t>
      </w:r>
      <w:r w:rsidRPr="00566362">
        <w:rPr>
          <w:sz w:val="26"/>
          <w:szCs w:val="26"/>
        </w:rPr>
        <w:t xml:space="preserve"> (</w:t>
      </w:r>
      <w:hyperlink r:id="rId12" w:history="1">
        <w:r w:rsidRPr="00622320">
          <w:rPr>
            <w:sz w:val="26"/>
            <w:szCs w:val="26"/>
          </w:rPr>
          <w:t>www.zakupki.gov.ru</w:t>
        </w:r>
      </w:hyperlink>
      <w:r w:rsidRPr="00566362">
        <w:rPr>
          <w:sz w:val="26"/>
          <w:szCs w:val="26"/>
        </w:rPr>
        <w:t xml:space="preserve">) в </w:t>
      </w:r>
      <w:r w:rsidR="002A16F2">
        <w:rPr>
          <w:sz w:val="26"/>
          <w:szCs w:val="26"/>
        </w:rPr>
        <w:t>ЕИС</w:t>
      </w:r>
      <w:r w:rsidRPr="00566362">
        <w:rPr>
          <w:sz w:val="26"/>
          <w:szCs w:val="26"/>
        </w:rPr>
        <w:t xml:space="preserve"> </w:t>
      </w:r>
      <w:r w:rsidR="00B46E85" w:rsidRPr="00566362">
        <w:rPr>
          <w:sz w:val="26"/>
          <w:szCs w:val="26"/>
        </w:rPr>
        <w:t xml:space="preserve">не размещен </w:t>
      </w:r>
      <w:r w:rsidRPr="00566362">
        <w:rPr>
          <w:sz w:val="26"/>
          <w:szCs w:val="26"/>
        </w:rPr>
        <w:t xml:space="preserve">план закупки товаров, работ, услуг на срок не менее чем один год </w:t>
      </w:r>
      <w:r w:rsidR="00B46E85">
        <w:rPr>
          <w:sz w:val="26"/>
          <w:szCs w:val="26"/>
        </w:rPr>
        <w:t>(</w:t>
      </w:r>
      <w:r w:rsidR="00B46E85" w:rsidRPr="00566362">
        <w:rPr>
          <w:sz w:val="26"/>
          <w:szCs w:val="26"/>
        </w:rPr>
        <w:t>ч</w:t>
      </w:r>
      <w:r w:rsidR="00B46E85">
        <w:rPr>
          <w:sz w:val="26"/>
          <w:szCs w:val="26"/>
        </w:rPr>
        <w:t>.</w:t>
      </w:r>
      <w:r w:rsidR="00B46E85" w:rsidRPr="00566362">
        <w:rPr>
          <w:sz w:val="26"/>
          <w:szCs w:val="26"/>
        </w:rPr>
        <w:t xml:space="preserve"> 2 ст. 4</w:t>
      </w:r>
      <w:r w:rsidR="00B46E85">
        <w:rPr>
          <w:sz w:val="26"/>
          <w:szCs w:val="26"/>
        </w:rPr>
        <w:t>)</w:t>
      </w:r>
      <w:r w:rsidR="00622320">
        <w:rPr>
          <w:sz w:val="26"/>
          <w:szCs w:val="26"/>
        </w:rPr>
        <w:t>,</w:t>
      </w:r>
    </w:p>
    <w:p w:rsidR="00E566D0" w:rsidRPr="00566362" w:rsidRDefault="00E566D0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566362">
        <w:rPr>
          <w:sz w:val="26"/>
          <w:szCs w:val="26"/>
        </w:rPr>
        <w:t xml:space="preserve">- </w:t>
      </w:r>
      <w:r w:rsidRPr="00A371A2">
        <w:rPr>
          <w:sz w:val="26"/>
          <w:szCs w:val="26"/>
        </w:rPr>
        <w:t xml:space="preserve">не размещена информация </w:t>
      </w:r>
      <w:r w:rsidR="00B46E85">
        <w:rPr>
          <w:sz w:val="26"/>
          <w:szCs w:val="26"/>
        </w:rPr>
        <w:t xml:space="preserve">в </w:t>
      </w:r>
      <w:r w:rsidR="00B46E85" w:rsidRPr="00A371A2">
        <w:rPr>
          <w:sz w:val="26"/>
          <w:szCs w:val="26"/>
        </w:rPr>
        <w:t xml:space="preserve">ЕИС </w:t>
      </w:r>
      <w:r w:rsidRPr="00A371A2">
        <w:rPr>
          <w:sz w:val="26"/>
          <w:szCs w:val="26"/>
        </w:rPr>
        <w:t>о закупке, в том числе извещение</w:t>
      </w:r>
      <w:r w:rsidRPr="00566362">
        <w:rPr>
          <w:rFonts w:eastAsiaTheme="minorHAnsi"/>
          <w:sz w:val="26"/>
          <w:szCs w:val="26"/>
        </w:rPr>
        <w:t>, документация о закупке, проект договора, протоколы</w:t>
      </w:r>
      <w:r w:rsidR="00B46E85">
        <w:rPr>
          <w:rFonts w:eastAsiaTheme="minorHAnsi"/>
          <w:sz w:val="26"/>
          <w:szCs w:val="26"/>
        </w:rPr>
        <w:t xml:space="preserve"> </w:t>
      </w:r>
      <w:r w:rsidR="003D47E0">
        <w:rPr>
          <w:rFonts w:eastAsiaTheme="minorHAnsi"/>
          <w:sz w:val="26"/>
          <w:szCs w:val="26"/>
        </w:rPr>
        <w:t>и</w:t>
      </w:r>
      <w:r w:rsidRPr="00566362">
        <w:rPr>
          <w:rFonts w:eastAsiaTheme="minorHAnsi"/>
          <w:sz w:val="26"/>
          <w:szCs w:val="26"/>
        </w:rPr>
        <w:t xml:space="preserve"> иная информация, размещение которой предусмотрено Федеральным законом</w:t>
      </w:r>
      <w:r w:rsidR="00B46E85">
        <w:rPr>
          <w:rFonts w:eastAsiaTheme="minorHAnsi"/>
          <w:sz w:val="26"/>
          <w:szCs w:val="26"/>
        </w:rPr>
        <w:t xml:space="preserve"> № 223-ФЗ</w:t>
      </w:r>
      <w:r w:rsidRPr="00566362">
        <w:rPr>
          <w:rFonts w:eastAsiaTheme="minorHAnsi"/>
          <w:sz w:val="26"/>
          <w:szCs w:val="26"/>
        </w:rPr>
        <w:t xml:space="preserve"> </w:t>
      </w:r>
      <w:r w:rsidR="00B46E85">
        <w:rPr>
          <w:rFonts w:eastAsiaTheme="minorHAnsi"/>
          <w:sz w:val="26"/>
          <w:szCs w:val="26"/>
        </w:rPr>
        <w:t>(</w:t>
      </w:r>
      <w:r w:rsidR="00B46E85" w:rsidRPr="00566362">
        <w:rPr>
          <w:sz w:val="26"/>
          <w:szCs w:val="26"/>
        </w:rPr>
        <w:t>5 ст. 4</w:t>
      </w:r>
      <w:r w:rsidR="00B46E85">
        <w:rPr>
          <w:sz w:val="26"/>
          <w:szCs w:val="26"/>
        </w:rPr>
        <w:t>)</w:t>
      </w:r>
      <w:r w:rsidR="00622320">
        <w:rPr>
          <w:sz w:val="26"/>
          <w:szCs w:val="26"/>
        </w:rPr>
        <w:t>,</w:t>
      </w:r>
    </w:p>
    <w:p w:rsidR="00E566D0" w:rsidRPr="00566362" w:rsidRDefault="00E566D0" w:rsidP="00041BDD">
      <w:pPr>
        <w:pStyle w:val="21"/>
        <w:shd w:val="clear" w:color="auto" w:fill="auto"/>
        <w:spacing w:before="0" w:after="0" w:line="284" w:lineRule="exact"/>
        <w:ind w:firstLine="567"/>
        <w:rPr>
          <w:sz w:val="26"/>
          <w:szCs w:val="26"/>
        </w:rPr>
      </w:pPr>
      <w:r w:rsidRPr="00566362">
        <w:rPr>
          <w:sz w:val="26"/>
          <w:szCs w:val="26"/>
        </w:rPr>
        <w:t xml:space="preserve">- </w:t>
      </w:r>
      <w:r w:rsidR="00B46E85">
        <w:rPr>
          <w:sz w:val="26"/>
          <w:szCs w:val="26"/>
        </w:rPr>
        <w:t xml:space="preserve">в </w:t>
      </w:r>
      <w:r w:rsidRPr="00566362">
        <w:rPr>
          <w:sz w:val="26"/>
          <w:szCs w:val="26"/>
        </w:rPr>
        <w:t>нарушение ч. 3 ст. 3 не использован не один из способов закупок: конкурс, аукцион, иные способы закупки (закупки у единственного поставщика, запрос котировок, запрос предложений, а также другие способы, которые должны быть установлены заказчиком в Положении о закупке);</w:t>
      </w:r>
    </w:p>
    <w:p w:rsidR="00E566D0" w:rsidRPr="00067879" w:rsidRDefault="00E566D0" w:rsidP="00041BDD">
      <w:pPr>
        <w:pStyle w:val="ConsPlusNormal"/>
        <w:ind w:firstLine="567"/>
        <w:jc w:val="both"/>
      </w:pPr>
      <w:r w:rsidRPr="00566362">
        <w:t xml:space="preserve">- </w:t>
      </w:r>
      <w:r w:rsidR="00B46E85" w:rsidRPr="00566362">
        <w:t xml:space="preserve">в течение трех рабочих дней со дня заключения договоров не внесена информация и документы </w:t>
      </w:r>
      <w:r w:rsidRPr="00566362">
        <w:t>в реестр договоров</w:t>
      </w:r>
      <w:r w:rsidR="00B46E85">
        <w:t xml:space="preserve"> (</w:t>
      </w:r>
      <w:r w:rsidR="00B46E85" w:rsidRPr="00566362">
        <w:t>ст. 4.1.</w:t>
      </w:r>
      <w:r w:rsidR="00B46E85">
        <w:t xml:space="preserve">) согласно </w:t>
      </w:r>
      <w:r w:rsidRPr="00566362">
        <w:t>Постановлени</w:t>
      </w:r>
      <w:r w:rsidR="00B46E85">
        <w:t>ю</w:t>
      </w:r>
      <w:r w:rsidRPr="00566362">
        <w:t xml:space="preserve"> Правительства РФ от 31.10.2014 № 1132 </w:t>
      </w:r>
      <w:r w:rsidRPr="003F1302">
        <w:t>"О порядке ведения реестра договоров, заключенных заказчиками по результатам закупки"</w:t>
      </w:r>
      <w:r w:rsidRPr="00566362">
        <w:t>.</w:t>
      </w:r>
      <w:r w:rsidR="00B46E85" w:rsidRPr="00B46E85">
        <w:t xml:space="preserve"> </w:t>
      </w:r>
    </w:p>
    <w:p w:rsidR="00471791" w:rsidRPr="00E60571" w:rsidRDefault="00471791" w:rsidP="00041BDD">
      <w:pPr>
        <w:tabs>
          <w:tab w:val="left" w:pos="851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7"/>
          <w:szCs w:val="27"/>
          <w:u w:val="single"/>
        </w:rPr>
      </w:pPr>
      <w:r w:rsidRPr="00E60571">
        <w:rPr>
          <w:sz w:val="27"/>
          <w:szCs w:val="27"/>
          <w:u w:val="single"/>
        </w:rPr>
        <w:t>Министерство</w:t>
      </w:r>
      <w:r w:rsidR="00E60571" w:rsidRPr="00E60571">
        <w:rPr>
          <w:sz w:val="27"/>
          <w:szCs w:val="27"/>
          <w:u w:val="single"/>
        </w:rPr>
        <w:t xml:space="preserve"> жилищно-коммунального хозяйства</w:t>
      </w:r>
    </w:p>
    <w:p w:rsidR="00471791" w:rsidRPr="00471791" w:rsidRDefault="0047179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471791">
        <w:rPr>
          <w:sz w:val="27"/>
          <w:szCs w:val="27"/>
        </w:rPr>
        <w:t>В соответствии с Приложением № 1 Г</w:t>
      </w:r>
      <w:r w:rsidR="00622320">
        <w:rPr>
          <w:sz w:val="27"/>
          <w:szCs w:val="27"/>
        </w:rPr>
        <w:t>П</w:t>
      </w:r>
      <w:r w:rsidRPr="00471791">
        <w:rPr>
          <w:sz w:val="27"/>
          <w:szCs w:val="27"/>
        </w:rPr>
        <w:t xml:space="preserve"> Министерство </w:t>
      </w:r>
      <w:r w:rsidR="00E60571">
        <w:rPr>
          <w:sz w:val="27"/>
          <w:szCs w:val="27"/>
        </w:rPr>
        <w:t>Ж</w:t>
      </w:r>
      <w:r w:rsidR="0022159C">
        <w:rPr>
          <w:sz w:val="27"/>
          <w:szCs w:val="27"/>
        </w:rPr>
        <w:t xml:space="preserve">КХ </w:t>
      </w:r>
      <w:r w:rsidRPr="00471791">
        <w:rPr>
          <w:sz w:val="27"/>
          <w:szCs w:val="27"/>
        </w:rPr>
        <w:t xml:space="preserve">определено ответственным исполнителем и </w:t>
      </w:r>
      <w:r w:rsidR="0022159C">
        <w:rPr>
          <w:sz w:val="27"/>
          <w:szCs w:val="27"/>
        </w:rPr>
        <w:t>ГРБС</w:t>
      </w:r>
      <w:r w:rsidRPr="00471791">
        <w:rPr>
          <w:sz w:val="27"/>
          <w:szCs w:val="27"/>
        </w:rPr>
        <w:t xml:space="preserve"> по 4-м из 8-ми мероприятий Подпрограммы</w:t>
      </w:r>
      <w:r w:rsidR="00E60571">
        <w:rPr>
          <w:sz w:val="27"/>
          <w:szCs w:val="27"/>
        </w:rPr>
        <w:t xml:space="preserve"> </w:t>
      </w:r>
      <w:r w:rsidR="007861B6">
        <w:rPr>
          <w:sz w:val="27"/>
          <w:szCs w:val="27"/>
        </w:rPr>
        <w:t>№ 3</w:t>
      </w:r>
      <w:r w:rsidRPr="00471791">
        <w:rPr>
          <w:sz w:val="27"/>
          <w:szCs w:val="27"/>
        </w:rPr>
        <w:t xml:space="preserve">, </w:t>
      </w:r>
      <w:r w:rsidR="0022159C">
        <w:rPr>
          <w:sz w:val="27"/>
          <w:szCs w:val="27"/>
        </w:rPr>
        <w:t>исполняемых</w:t>
      </w:r>
      <w:r w:rsidRPr="00471791">
        <w:rPr>
          <w:sz w:val="27"/>
          <w:szCs w:val="27"/>
        </w:rPr>
        <w:t xml:space="preserve"> на протяж</w:t>
      </w:r>
      <w:r w:rsidR="0022159C">
        <w:rPr>
          <w:sz w:val="27"/>
          <w:szCs w:val="27"/>
        </w:rPr>
        <w:t xml:space="preserve">ении всего периода ее действия: </w:t>
      </w:r>
      <w:r w:rsidR="00622320">
        <w:rPr>
          <w:sz w:val="27"/>
          <w:szCs w:val="27"/>
        </w:rPr>
        <w:br/>
      </w:r>
      <w:r w:rsidR="0022159C">
        <w:rPr>
          <w:sz w:val="27"/>
          <w:szCs w:val="27"/>
        </w:rPr>
        <w:t xml:space="preserve">1. </w:t>
      </w:r>
      <w:r w:rsidRPr="00471791">
        <w:rPr>
          <w:rFonts w:eastAsiaTheme="minorHAnsi"/>
          <w:sz w:val="26"/>
          <w:szCs w:val="26"/>
        </w:rPr>
        <w:t>«Мероприятия по геологическому изучению и освоению новых участник</w:t>
      </w:r>
      <w:r w:rsidR="0022159C">
        <w:rPr>
          <w:rFonts w:eastAsiaTheme="minorHAnsi"/>
          <w:sz w:val="26"/>
          <w:szCs w:val="26"/>
        </w:rPr>
        <w:t>ов недр угольных месторождений»</w:t>
      </w:r>
      <w:r w:rsidR="00B269DD">
        <w:rPr>
          <w:rFonts w:eastAsiaTheme="minorHAnsi"/>
          <w:sz w:val="26"/>
          <w:szCs w:val="26"/>
        </w:rPr>
        <w:t>;</w:t>
      </w:r>
      <w:r w:rsidR="0022159C">
        <w:rPr>
          <w:rFonts w:eastAsiaTheme="minorHAnsi"/>
          <w:sz w:val="26"/>
          <w:szCs w:val="26"/>
        </w:rPr>
        <w:t xml:space="preserve"> 2. </w:t>
      </w:r>
      <w:r w:rsidRPr="00471791">
        <w:rPr>
          <w:rFonts w:eastAsiaTheme="minorHAnsi"/>
          <w:sz w:val="26"/>
          <w:szCs w:val="26"/>
        </w:rPr>
        <w:t>«Научно-исследовательские работы по развитию углехимического производства»</w:t>
      </w:r>
      <w:r w:rsidR="00B269DD">
        <w:rPr>
          <w:rFonts w:eastAsiaTheme="minorHAnsi"/>
          <w:sz w:val="26"/>
          <w:szCs w:val="26"/>
        </w:rPr>
        <w:t>;</w:t>
      </w:r>
      <w:r w:rsidR="0022159C">
        <w:rPr>
          <w:rFonts w:eastAsiaTheme="minorHAnsi"/>
          <w:sz w:val="26"/>
          <w:szCs w:val="26"/>
        </w:rPr>
        <w:t xml:space="preserve"> 3. </w:t>
      </w:r>
      <w:r w:rsidRPr="00471791">
        <w:rPr>
          <w:rFonts w:eastAsiaTheme="minorHAnsi"/>
          <w:sz w:val="26"/>
          <w:szCs w:val="26"/>
        </w:rPr>
        <w:t>«Частичное возмещение затрат предприятиям на получение экологических сертификатов» (</w:t>
      </w:r>
      <w:r w:rsidR="0022159C">
        <w:rPr>
          <w:rFonts w:eastAsiaTheme="minorHAnsi"/>
          <w:sz w:val="26"/>
          <w:szCs w:val="26"/>
        </w:rPr>
        <w:t>исполняется</w:t>
      </w:r>
      <w:r w:rsidRPr="00471791">
        <w:rPr>
          <w:rFonts w:eastAsiaTheme="minorHAnsi"/>
          <w:sz w:val="26"/>
          <w:szCs w:val="26"/>
        </w:rPr>
        <w:t xml:space="preserve"> с 2015 года по 2020 год)</w:t>
      </w:r>
      <w:r w:rsidR="00B269DD">
        <w:rPr>
          <w:rFonts w:eastAsiaTheme="minorHAnsi"/>
          <w:sz w:val="26"/>
          <w:szCs w:val="26"/>
        </w:rPr>
        <w:t>;</w:t>
      </w:r>
      <w:r w:rsidR="0022159C">
        <w:rPr>
          <w:rFonts w:eastAsiaTheme="minorHAnsi"/>
          <w:sz w:val="26"/>
          <w:szCs w:val="26"/>
        </w:rPr>
        <w:t xml:space="preserve"> </w:t>
      </w:r>
      <w:r w:rsidR="00622320">
        <w:rPr>
          <w:rFonts w:eastAsiaTheme="minorHAnsi"/>
          <w:sz w:val="26"/>
          <w:szCs w:val="26"/>
        </w:rPr>
        <w:br/>
      </w:r>
      <w:r w:rsidR="0022159C">
        <w:rPr>
          <w:rFonts w:eastAsiaTheme="minorHAnsi"/>
          <w:sz w:val="26"/>
          <w:szCs w:val="26"/>
        </w:rPr>
        <w:t xml:space="preserve">4. </w:t>
      </w:r>
      <w:r w:rsidRPr="00471791">
        <w:rPr>
          <w:rFonts w:eastAsiaTheme="minorHAnsi"/>
          <w:sz w:val="26"/>
          <w:szCs w:val="26"/>
        </w:rPr>
        <w:t>«Государственная поддержка предприятий (организаций), занимающихся добычей угля подземным способом» (осуществление основной деятельности организаций, занимающихся добычей угля подземным способом</w:t>
      </w:r>
      <w:r w:rsidR="0022159C">
        <w:rPr>
          <w:rFonts w:eastAsiaTheme="minorHAnsi"/>
          <w:sz w:val="26"/>
          <w:szCs w:val="26"/>
        </w:rPr>
        <w:t>).</w:t>
      </w:r>
    </w:p>
    <w:p w:rsidR="00471791" w:rsidRPr="00471791" w:rsidRDefault="00464800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sz w:val="27"/>
          <w:szCs w:val="27"/>
        </w:rPr>
        <w:t>В</w:t>
      </w:r>
      <w:r w:rsidR="00471791" w:rsidRPr="00471791">
        <w:rPr>
          <w:sz w:val="27"/>
          <w:szCs w:val="27"/>
        </w:rPr>
        <w:t xml:space="preserve"> проверяемом периоде </w:t>
      </w:r>
      <w:r>
        <w:rPr>
          <w:sz w:val="27"/>
          <w:szCs w:val="27"/>
        </w:rPr>
        <w:t>исполнялось два мероприятия</w:t>
      </w:r>
      <w:r w:rsidR="00471791" w:rsidRPr="00471791">
        <w:rPr>
          <w:sz w:val="27"/>
          <w:szCs w:val="27"/>
        </w:rPr>
        <w:t xml:space="preserve">: </w:t>
      </w:r>
      <w:r w:rsidR="00471791" w:rsidRPr="00471791">
        <w:rPr>
          <w:rFonts w:eastAsiaTheme="minorHAnsi"/>
          <w:sz w:val="26"/>
          <w:szCs w:val="26"/>
        </w:rPr>
        <w:t>«Научно-исследовательские работы по развитию углехимического производства» (2014 год) и «Осуществление основной деятельности организаций, занимающихся добычей угля подземным способом» (2014-2015 годы).</w:t>
      </w:r>
    </w:p>
    <w:p w:rsidR="00471791" w:rsidRPr="00471791" w:rsidRDefault="0047179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471791">
        <w:rPr>
          <w:rFonts w:eastAsiaTheme="minorHAnsi"/>
          <w:sz w:val="26"/>
          <w:szCs w:val="26"/>
        </w:rPr>
        <w:t xml:space="preserve">Исполнение мероприятия «Частичное возмещение затрат предприятиям на получение экологических сертификатов» перенесено на 2017 год. Следует отметить, </w:t>
      </w:r>
      <w:r w:rsidRPr="00471791">
        <w:rPr>
          <w:rFonts w:eastAsiaTheme="minorHAnsi"/>
          <w:sz w:val="26"/>
          <w:szCs w:val="26"/>
        </w:rPr>
        <w:lastRenderedPageBreak/>
        <w:t>что бюджетные ассигнования на мероприятия по экологической сертификации  предусматривались в бюджете Сахалинской области начиная с 2012</w:t>
      </w:r>
      <w:r w:rsidR="005D75A6">
        <w:rPr>
          <w:rFonts w:eastAsiaTheme="minorHAnsi"/>
          <w:sz w:val="26"/>
          <w:szCs w:val="26"/>
        </w:rPr>
        <w:t xml:space="preserve"> </w:t>
      </w:r>
      <w:r w:rsidRPr="00471791">
        <w:rPr>
          <w:rFonts w:eastAsiaTheme="minorHAnsi"/>
          <w:sz w:val="26"/>
          <w:szCs w:val="26"/>
        </w:rPr>
        <w:t>год</w:t>
      </w:r>
      <w:r w:rsidR="005D75A6">
        <w:rPr>
          <w:rFonts w:eastAsiaTheme="minorHAnsi"/>
          <w:sz w:val="26"/>
          <w:szCs w:val="26"/>
        </w:rPr>
        <w:t>а</w:t>
      </w:r>
      <w:r w:rsidRPr="00471791">
        <w:rPr>
          <w:rFonts w:eastAsiaTheme="minorHAnsi"/>
          <w:sz w:val="26"/>
          <w:szCs w:val="26"/>
        </w:rPr>
        <w:t>, в рамках предыдущих долгосрочных областных программ, но ни разу не были востребованы.</w:t>
      </w:r>
    </w:p>
    <w:p w:rsidR="00471791" w:rsidRPr="00471791" w:rsidRDefault="0047179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471791">
        <w:rPr>
          <w:rFonts w:eastAsiaTheme="minorHAnsi"/>
          <w:sz w:val="26"/>
          <w:szCs w:val="26"/>
        </w:rPr>
        <w:t xml:space="preserve">Для реализации «Мероприятия по геологическому изучению и освоению новых участников недр угольных месторождений» разработан Порядок предоставления субсидии юридическим лицам - производителям услуг в сфере промышленности на проведение мероприятий по геологическому изучению и освоению новых участков недр угольных месторождений, утвержденный постановлением </w:t>
      </w:r>
      <w:r w:rsidR="00464800">
        <w:rPr>
          <w:rFonts w:eastAsiaTheme="minorHAnsi"/>
          <w:sz w:val="26"/>
          <w:szCs w:val="26"/>
        </w:rPr>
        <w:t>ПСО</w:t>
      </w:r>
      <w:r w:rsidRPr="00471791">
        <w:rPr>
          <w:rFonts w:eastAsiaTheme="minorHAnsi"/>
          <w:sz w:val="26"/>
          <w:szCs w:val="26"/>
        </w:rPr>
        <w:t xml:space="preserve"> от 19.11.2015 № 465. </w:t>
      </w:r>
      <w:r w:rsidR="00464800">
        <w:rPr>
          <w:rFonts w:eastAsiaTheme="minorHAnsi"/>
          <w:sz w:val="26"/>
          <w:szCs w:val="26"/>
        </w:rPr>
        <w:t>З</w:t>
      </w:r>
      <w:r w:rsidRPr="00471791">
        <w:rPr>
          <w:rFonts w:eastAsiaTheme="minorHAnsi"/>
          <w:sz w:val="26"/>
          <w:szCs w:val="26"/>
        </w:rPr>
        <w:t>аяв</w:t>
      </w:r>
      <w:r w:rsidR="00646536">
        <w:rPr>
          <w:rFonts w:eastAsiaTheme="minorHAnsi"/>
          <w:sz w:val="26"/>
          <w:szCs w:val="26"/>
        </w:rPr>
        <w:t>ки</w:t>
      </w:r>
      <w:r w:rsidRPr="00471791">
        <w:rPr>
          <w:rFonts w:eastAsiaTheme="minorHAnsi"/>
          <w:sz w:val="26"/>
          <w:szCs w:val="26"/>
        </w:rPr>
        <w:t xml:space="preserve"> на получение указанной субсидии не поступал</w:t>
      </w:r>
      <w:r w:rsidR="00646536">
        <w:rPr>
          <w:rFonts w:eastAsiaTheme="minorHAnsi"/>
          <w:sz w:val="26"/>
          <w:szCs w:val="26"/>
        </w:rPr>
        <w:t>и</w:t>
      </w:r>
      <w:r w:rsidRPr="00471791">
        <w:rPr>
          <w:rFonts w:eastAsiaTheme="minorHAnsi"/>
          <w:sz w:val="26"/>
          <w:szCs w:val="26"/>
        </w:rPr>
        <w:t>.</w:t>
      </w:r>
    </w:p>
    <w:p w:rsidR="00471791" w:rsidRPr="00A371A2" w:rsidRDefault="0022159C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A371A2">
        <w:rPr>
          <w:rFonts w:eastAsiaTheme="minorHAnsi"/>
          <w:sz w:val="26"/>
          <w:szCs w:val="26"/>
        </w:rPr>
        <w:t xml:space="preserve">Показатели финансирования по годам представлены в таблице № </w:t>
      </w:r>
      <w:r w:rsidR="00A371A2" w:rsidRPr="00A371A2">
        <w:rPr>
          <w:rFonts w:eastAsiaTheme="minorHAnsi"/>
          <w:sz w:val="26"/>
          <w:szCs w:val="26"/>
        </w:rPr>
        <w:t>2</w:t>
      </w:r>
      <w:r w:rsidR="00622320">
        <w:rPr>
          <w:rFonts w:eastAsiaTheme="minorHAnsi"/>
          <w:sz w:val="26"/>
          <w:szCs w:val="26"/>
        </w:rPr>
        <w:t>.</w:t>
      </w:r>
      <w:r w:rsidRPr="00A371A2">
        <w:rPr>
          <w:rFonts w:eastAsiaTheme="minorHAnsi"/>
          <w:sz w:val="26"/>
          <w:szCs w:val="26"/>
        </w:rPr>
        <w:t xml:space="preserve"> </w:t>
      </w:r>
    </w:p>
    <w:p w:rsidR="0059508C" w:rsidRPr="0059508C" w:rsidRDefault="0059508C" w:rsidP="00471791">
      <w:pPr>
        <w:overflowPunct/>
        <w:ind w:firstLine="709"/>
        <w:contextualSpacing/>
        <w:jc w:val="both"/>
        <w:textAlignment w:val="auto"/>
        <w:rPr>
          <w:rFonts w:eastAsiaTheme="minorHAnsi"/>
          <w:iCs/>
          <w:sz w:val="20"/>
        </w:rPr>
      </w:pPr>
      <w:r>
        <w:rPr>
          <w:rFonts w:eastAsiaTheme="minorHAnsi"/>
          <w:iCs/>
          <w:sz w:val="26"/>
          <w:szCs w:val="26"/>
        </w:rPr>
        <w:tab/>
      </w:r>
      <w:r>
        <w:rPr>
          <w:rFonts w:eastAsiaTheme="minorHAnsi"/>
          <w:iCs/>
          <w:sz w:val="26"/>
          <w:szCs w:val="26"/>
        </w:rPr>
        <w:tab/>
      </w:r>
      <w:r>
        <w:rPr>
          <w:rFonts w:eastAsiaTheme="minorHAnsi"/>
          <w:iCs/>
          <w:sz w:val="26"/>
          <w:szCs w:val="26"/>
        </w:rPr>
        <w:tab/>
      </w:r>
      <w:r>
        <w:rPr>
          <w:rFonts w:eastAsiaTheme="minorHAnsi"/>
          <w:iCs/>
          <w:sz w:val="26"/>
          <w:szCs w:val="26"/>
        </w:rPr>
        <w:tab/>
      </w:r>
      <w:r>
        <w:rPr>
          <w:rFonts w:eastAsiaTheme="minorHAnsi"/>
          <w:iCs/>
          <w:sz w:val="26"/>
          <w:szCs w:val="26"/>
        </w:rPr>
        <w:tab/>
      </w:r>
      <w:r>
        <w:rPr>
          <w:rFonts w:eastAsiaTheme="minorHAnsi"/>
          <w:iCs/>
          <w:sz w:val="26"/>
          <w:szCs w:val="26"/>
        </w:rPr>
        <w:tab/>
      </w:r>
      <w:r>
        <w:rPr>
          <w:rFonts w:eastAsiaTheme="minorHAnsi"/>
          <w:iCs/>
          <w:sz w:val="26"/>
          <w:szCs w:val="26"/>
        </w:rPr>
        <w:tab/>
      </w:r>
      <w:r>
        <w:rPr>
          <w:rFonts w:eastAsiaTheme="minorHAnsi"/>
          <w:iCs/>
          <w:sz w:val="26"/>
          <w:szCs w:val="26"/>
        </w:rPr>
        <w:tab/>
      </w:r>
      <w:r>
        <w:rPr>
          <w:rFonts w:eastAsiaTheme="minorHAnsi"/>
          <w:iCs/>
          <w:sz w:val="26"/>
          <w:szCs w:val="26"/>
        </w:rPr>
        <w:tab/>
      </w:r>
      <w:r w:rsidRPr="0059508C">
        <w:rPr>
          <w:rFonts w:eastAsiaTheme="minorHAnsi"/>
          <w:iCs/>
          <w:sz w:val="20"/>
        </w:rPr>
        <w:t>Таблица №</w:t>
      </w:r>
      <w:r w:rsidR="00A371A2">
        <w:rPr>
          <w:rFonts w:eastAsiaTheme="minorHAnsi"/>
          <w:iCs/>
          <w:sz w:val="20"/>
        </w:rPr>
        <w:t xml:space="preserve"> 2</w:t>
      </w:r>
      <w:r>
        <w:rPr>
          <w:rFonts w:eastAsiaTheme="minorHAnsi"/>
          <w:iCs/>
          <w:sz w:val="20"/>
        </w:rPr>
        <w:t xml:space="preserve"> тыс. рублей 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93"/>
        <w:gridCol w:w="498"/>
        <w:gridCol w:w="566"/>
        <w:gridCol w:w="1116"/>
        <w:gridCol w:w="1176"/>
        <w:gridCol w:w="1113"/>
      </w:tblGrid>
      <w:tr w:rsidR="00E36598" w:rsidRPr="002018D6" w:rsidTr="00EB2165">
        <w:trPr>
          <w:trHeight w:val="336"/>
        </w:trPr>
        <w:tc>
          <w:tcPr>
            <w:tcW w:w="4395" w:type="dxa"/>
          </w:tcPr>
          <w:p w:rsidR="00E36598" w:rsidRPr="002018D6" w:rsidRDefault="0059508C" w:rsidP="00D46EA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</w:t>
            </w:r>
            <w:r w:rsidR="00E36598" w:rsidRPr="002018D6">
              <w:rPr>
                <w:b/>
                <w:sz w:val="18"/>
                <w:szCs w:val="18"/>
                <w:lang w:eastAsia="ru-RU"/>
              </w:rPr>
              <w:t>азначения</w:t>
            </w:r>
          </w:p>
        </w:tc>
        <w:tc>
          <w:tcPr>
            <w:tcW w:w="494" w:type="dxa"/>
          </w:tcPr>
          <w:p w:rsidR="00E36598" w:rsidRPr="002018D6" w:rsidRDefault="00E36598" w:rsidP="00D46EA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018D6">
              <w:rPr>
                <w:b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98" w:type="dxa"/>
          </w:tcPr>
          <w:p w:rsidR="00E36598" w:rsidRPr="002018D6" w:rsidRDefault="00E36598" w:rsidP="00D46EA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018D6">
              <w:rPr>
                <w:b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567" w:type="dxa"/>
          </w:tcPr>
          <w:p w:rsidR="00E36598" w:rsidRPr="002018D6" w:rsidRDefault="00E36598" w:rsidP="00D46EA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018D6">
              <w:rPr>
                <w:b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6" w:type="dxa"/>
          </w:tcPr>
          <w:p w:rsidR="00E36598" w:rsidRPr="002018D6" w:rsidRDefault="00E36598" w:rsidP="00D46EA6">
            <w:pPr>
              <w:jc w:val="center"/>
              <w:rPr>
                <w:b/>
                <w:szCs w:val="24"/>
                <w:lang w:eastAsia="ru-RU"/>
              </w:rPr>
            </w:pPr>
            <w:r w:rsidRPr="002018D6">
              <w:rPr>
                <w:b/>
                <w:szCs w:val="24"/>
                <w:lang w:eastAsia="ru-RU"/>
              </w:rPr>
              <w:t>2014</w:t>
            </w:r>
          </w:p>
        </w:tc>
        <w:tc>
          <w:tcPr>
            <w:tcW w:w="1154" w:type="dxa"/>
          </w:tcPr>
          <w:p w:rsidR="00E36598" w:rsidRPr="002018D6" w:rsidRDefault="00E36598" w:rsidP="00D46EA6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2015</w:t>
            </w:r>
          </w:p>
        </w:tc>
        <w:tc>
          <w:tcPr>
            <w:tcW w:w="1113" w:type="dxa"/>
          </w:tcPr>
          <w:p w:rsidR="00E36598" w:rsidRPr="002018D6" w:rsidRDefault="00E36598" w:rsidP="00D46EA6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2016</w:t>
            </w:r>
          </w:p>
        </w:tc>
      </w:tr>
      <w:tr w:rsidR="00E36598" w:rsidRPr="002018D6" w:rsidTr="00EB2165">
        <w:tc>
          <w:tcPr>
            <w:tcW w:w="4395" w:type="dxa"/>
          </w:tcPr>
          <w:p w:rsidR="00E36598" w:rsidRPr="0014414D" w:rsidRDefault="00E36598" w:rsidP="0059508C">
            <w:pPr>
              <w:rPr>
                <w:sz w:val="20"/>
                <w:lang w:eastAsia="ru-RU"/>
              </w:rPr>
            </w:pPr>
            <w:r w:rsidRPr="00FC57CE">
              <w:rPr>
                <w:sz w:val="20"/>
                <w:lang w:eastAsia="ru-RU"/>
              </w:rPr>
              <w:t>Иные закупки товаров, работ и услуг для обеспечения государственных нужд</w:t>
            </w:r>
            <w:r>
              <w:rPr>
                <w:sz w:val="20"/>
                <w:lang w:eastAsia="ru-RU"/>
              </w:rPr>
              <w:t xml:space="preserve"> в </w:t>
            </w:r>
            <w:r w:rsidRPr="005E6750">
              <w:rPr>
                <w:sz w:val="20"/>
                <w:lang w:eastAsia="ru-RU"/>
              </w:rPr>
              <w:t>объекты государственной собственности</w:t>
            </w:r>
          </w:p>
        </w:tc>
        <w:tc>
          <w:tcPr>
            <w:tcW w:w="494" w:type="dxa"/>
            <w:vAlign w:val="center"/>
          </w:tcPr>
          <w:p w:rsidR="00E36598" w:rsidRPr="002018D6" w:rsidRDefault="00E36598" w:rsidP="00666E69">
            <w:pPr>
              <w:jc w:val="center"/>
              <w:rPr>
                <w:sz w:val="18"/>
                <w:szCs w:val="18"/>
                <w:lang w:eastAsia="ru-RU"/>
              </w:rPr>
            </w:pPr>
            <w:r w:rsidRPr="002018D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8" w:type="dxa"/>
            <w:vAlign w:val="center"/>
          </w:tcPr>
          <w:p w:rsidR="00E36598" w:rsidRPr="002018D6" w:rsidRDefault="00E36598" w:rsidP="00666E69">
            <w:pPr>
              <w:jc w:val="center"/>
              <w:rPr>
                <w:sz w:val="18"/>
                <w:szCs w:val="18"/>
                <w:lang w:eastAsia="ru-RU"/>
              </w:rPr>
            </w:pPr>
            <w:r w:rsidRPr="002018D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E36598" w:rsidRPr="002018D6" w:rsidRDefault="00E36598" w:rsidP="00666E6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6" w:type="dxa"/>
            <w:vAlign w:val="center"/>
          </w:tcPr>
          <w:p w:rsidR="00E36598" w:rsidRPr="002018D6" w:rsidRDefault="00E36598" w:rsidP="00666E69">
            <w:pPr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15000,0</w:t>
            </w:r>
          </w:p>
        </w:tc>
        <w:tc>
          <w:tcPr>
            <w:tcW w:w="1154" w:type="dxa"/>
            <w:vAlign w:val="center"/>
          </w:tcPr>
          <w:p w:rsidR="00E36598" w:rsidRPr="002018D6" w:rsidRDefault="00E36598" w:rsidP="00666E69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36598" w:rsidRPr="002018D6" w:rsidRDefault="00E36598" w:rsidP="00666E69">
            <w:pPr>
              <w:jc w:val="center"/>
              <w:rPr>
                <w:szCs w:val="24"/>
                <w:lang w:eastAsia="ru-RU"/>
              </w:rPr>
            </w:pPr>
          </w:p>
        </w:tc>
      </w:tr>
      <w:tr w:rsidR="00E36598" w:rsidRPr="002018D6" w:rsidTr="00EB2165">
        <w:tc>
          <w:tcPr>
            <w:tcW w:w="4395" w:type="dxa"/>
          </w:tcPr>
          <w:p w:rsidR="00E36598" w:rsidRPr="00FC57CE" w:rsidRDefault="00E36598" w:rsidP="00D46EA6">
            <w:pPr>
              <w:rPr>
                <w:sz w:val="20"/>
                <w:lang w:eastAsia="ru-RU"/>
              </w:rPr>
            </w:pPr>
            <w:r w:rsidRPr="00FC57CE">
              <w:rPr>
                <w:sz w:val="20"/>
                <w:lang w:eastAsia="ru-RU"/>
              </w:rPr>
              <w:t>Субсидии юридическим лицам (кроме некомме</w:t>
            </w:r>
            <w:r w:rsidR="009D6C7F">
              <w:rPr>
                <w:sz w:val="20"/>
                <w:lang w:eastAsia="ru-RU"/>
              </w:rPr>
              <w:t>-</w:t>
            </w:r>
            <w:r w:rsidRPr="00FC57CE">
              <w:rPr>
                <w:sz w:val="20"/>
                <w:lang w:eastAsia="ru-RU"/>
              </w:rPr>
              <w:t>рческих организаций), индивидуальным предпринимателям, физическим лицам</w:t>
            </w:r>
          </w:p>
        </w:tc>
        <w:tc>
          <w:tcPr>
            <w:tcW w:w="494" w:type="dxa"/>
            <w:vAlign w:val="center"/>
          </w:tcPr>
          <w:p w:rsidR="00E36598" w:rsidRPr="002018D6" w:rsidRDefault="00E36598" w:rsidP="00666E6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8" w:type="dxa"/>
            <w:vAlign w:val="center"/>
          </w:tcPr>
          <w:p w:rsidR="00E36598" w:rsidRPr="002018D6" w:rsidRDefault="00E36598" w:rsidP="00666E6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E36598" w:rsidRDefault="00E36598" w:rsidP="00666E6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6" w:type="dxa"/>
            <w:vAlign w:val="center"/>
          </w:tcPr>
          <w:p w:rsidR="00E36598" w:rsidRDefault="00E36598" w:rsidP="00666E6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293000,0</w:t>
            </w:r>
          </w:p>
        </w:tc>
        <w:tc>
          <w:tcPr>
            <w:tcW w:w="1154" w:type="dxa"/>
            <w:vAlign w:val="center"/>
          </w:tcPr>
          <w:p w:rsidR="00E36598" w:rsidRPr="002018D6" w:rsidRDefault="00E36598" w:rsidP="00666E6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134786,6</w:t>
            </w:r>
          </w:p>
        </w:tc>
        <w:tc>
          <w:tcPr>
            <w:tcW w:w="1113" w:type="dxa"/>
            <w:vAlign w:val="center"/>
          </w:tcPr>
          <w:p w:rsidR="00E36598" w:rsidRPr="002018D6" w:rsidRDefault="00E36598" w:rsidP="00666E6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20000,0</w:t>
            </w:r>
          </w:p>
        </w:tc>
      </w:tr>
      <w:tr w:rsidR="0059508C" w:rsidRPr="002018D6" w:rsidTr="00EB2165">
        <w:tc>
          <w:tcPr>
            <w:tcW w:w="4395" w:type="dxa"/>
          </w:tcPr>
          <w:p w:rsidR="0059508C" w:rsidRPr="00FC57CE" w:rsidRDefault="0059508C" w:rsidP="00D46EA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ИТОГО</w:t>
            </w:r>
          </w:p>
        </w:tc>
        <w:tc>
          <w:tcPr>
            <w:tcW w:w="494" w:type="dxa"/>
            <w:vAlign w:val="center"/>
          </w:tcPr>
          <w:p w:rsidR="0059508C" w:rsidRDefault="0059508C" w:rsidP="00666E6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9508C" w:rsidRDefault="0059508C" w:rsidP="00666E6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9508C" w:rsidRDefault="0059508C" w:rsidP="00666E6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59508C" w:rsidRDefault="0059508C" w:rsidP="00666E69">
            <w:pPr>
              <w:jc w:val="center"/>
              <w:rPr>
                <w:szCs w:val="24"/>
                <w:lang w:eastAsia="ru-RU"/>
              </w:rPr>
            </w:pPr>
            <w:r w:rsidRPr="0059508C">
              <w:rPr>
                <w:szCs w:val="24"/>
                <w:lang w:eastAsia="ru-RU"/>
              </w:rPr>
              <w:t>308 000,</w:t>
            </w:r>
          </w:p>
        </w:tc>
        <w:tc>
          <w:tcPr>
            <w:tcW w:w="1154" w:type="dxa"/>
            <w:vAlign w:val="center"/>
          </w:tcPr>
          <w:p w:rsidR="0059508C" w:rsidRDefault="0059508C" w:rsidP="000862EB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134</w:t>
            </w:r>
            <w:r w:rsidR="000862EB">
              <w:rPr>
                <w:szCs w:val="24"/>
                <w:lang w:eastAsia="ru-RU"/>
              </w:rPr>
              <w:t> </w:t>
            </w:r>
            <w:r>
              <w:rPr>
                <w:szCs w:val="24"/>
                <w:lang w:eastAsia="ru-RU"/>
              </w:rPr>
              <w:t>786</w:t>
            </w:r>
            <w:r w:rsidR="000862EB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vAlign w:val="center"/>
          </w:tcPr>
          <w:p w:rsidR="0059508C" w:rsidRDefault="0059508C" w:rsidP="000862EB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  <w:r w:rsidR="000862EB">
              <w:rPr>
                <w:szCs w:val="24"/>
                <w:lang w:eastAsia="ru-RU"/>
              </w:rPr>
              <w:t> </w:t>
            </w:r>
            <w:r>
              <w:rPr>
                <w:szCs w:val="24"/>
                <w:lang w:eastAsia="ru-RU"/>
              </w:rPr>
              <w:t>000</w:t>
            </w:r>
            <w:r w:rsidR="000862EB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>0</w:t>
            </w:r>
          </w:p>
        </w:tc>
      </w:tr>
    </w:tbl>
    <w:p w:rsidR="00471791" w:rsidRPr="0059508C" w:rsidRDefault="0059508C" w:rsidP="00041BD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 w:cstheme="minorBidi"/>
          <w:iCs/>
          <w:sz w:val="26"/>
          <w:szCs w:val="26"/>
          <w:lang w:eastAsia="ru-RU"/>
        </w:rPr>
      </w:pPr>
      <w:r w:rsidRPr="0059508C">
        <w:rPr>
          <w:rFonts w:eastAsiaTheme="minorHAnsi" w:cstheme="minorBidi"/>
          <w:iCs/>
          <w:sz w:val="26"/>
          <w:szCs w:val="26"/>
          <w:lang w:eastAsia="ru-RU"/>
        </w:rPr>
        <w:t xml:space="preserve">В  2014 году </w:t>
      </w:r>
      <w:r w:rsidR="00471791" w:rsidRPr="0059508C">
        <w:rPr>
          <w:rFonts w:eastAsiaTheme="minorHAnsi" w:cstheme="minorBidi"/>
          <w:iCs/>
          <w:sz w:val="26"/>
          <w:szCs w:val="26"/>
          <w:lang w:eastAsia="ru-RU"/>
        </w:rPr>
        <w:t>Кассовое исполнение по Министерству составило 307 961,4 тыс. рублей или 99,99%. Бюджетные назначения на научно-исследовательские работы освоены непосредственно Министерством на 100%. Средства субсидии в сумме 292 961,4 тыс. рублей или 99,9% от доведенных ассигнований перечислены ООО «Сахалинуголь-6».</w:t>
      </w:r>
    </w:p>
    <w:p w:rsidR="00471791" w:rsidRPr="0059508C" w:rsidRDefault="00471791" w:rsidP="00041BD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Cs/>
          <w:sz w:val="26"/>
          <w:szCs w:val="26"/>
          <w:lang w:eastAsia="ru-RU"/>
        </w:rPr>
      </w:pPr>
      <w:r w:rsidRPr="0059508C">
        <w:rPr>
          <w:iCs/>
          <w:sz w:val="26"/>
          <w:szCs w:val="26"/>
          <w:lang w:eastAsia="ru-RU"/>
        </w:rPr>
        <w:t xml:space="preserve">Государственный контракт от 11.08.2014 № 357 «Выполнение научно-исследовательской работы по теме: «Развитие углехимического производства на территории Сахалинской области», </w:t>
      </w:r>
      <w:r w:rsidR="00646536" w:rsidRPr="0059508C">
        <w:rPr>
          <w:iCs/>
          <w:sz w:val="26"/>
          <w:szCs w:val="26"/>
          <w:lang w:eastAsia="ru-RU"/>
        </w:rPr>
        <w:t xml:space="preserve">на сумму 15 000,0 тыс. рублей </w:t>
      </w:r>
      <w:r w:rsidRPr="0059508C">
        <w:rPr>
          <w:iCs/>
          <w:sz w:val="26"/>
          <w:szCs w:val="26"/>
          <w:lang w:eastAsia="ru-RU"/>
        </w:rPr>
        <w:t xml:space="preserve">заключен </w:t>
      </w:r>
      <w:r w:rsidR="0022159C" w:rsidRPr="0059508C">
        <w:rPr>
          <w:iCs/>
          <w:sz w:val="26"/>
          <w:szCs w:val="26"/>
          <w:lang w:eastAsia="ru-RU"/>
        </w:rPr>
        <w:t>м</w:t>
      </w:r>
      <w:r w:rsidRPr="0059508C">
        <w:rPr>
          <w:iCs/>
          <w:sz w:val="26"/>
          <w:szCs w:val="26"/>
          <w:lang w:eastAsia="ru-RU"/>
        </w:rPr>
        <w:t>инистерством</w:t>
      </w:r>
      <w:r w:rsidR="0022159C" w:rsidRPr="0059508C">
        <w:rPr>
          <w:iCs/>
          <w:sz w:val="26"/>
          <w:szCs w:val="26"/>
          <w:lang w:eastAsia="ru-RU"/>
        </w:rPr>
        <w:t xml:space="preserve"> </w:t>
      </w:r>
      <w:r w:rsidRPr="0059508C">
        <w:rPr>
          <w:iCs/>
          <w:sz w:val="26"/>
          <w:szCs w:val="26"/>
          <w:lang w:eastAsia="ru-RU"/>
        </w:rPr>
        <w:t>с ЗАО «Электропроект»</w:t>
      </w:r>
      <w:r w:rsidR="00646536">
        <w:rPr>
          <w:iCs/>
          <w:sz w:val="26"/>
          <w:szCs w:val="26"/>
          <w:lang w:eastAsia="ru-RU"/>
        </w:rPr>
        <w:t>,</w:t>
      </w:r>
      <w:r w:rsidRPr="0059508C">
        <w:rPr>
          <w:iCs/>
          <w:sz w:val="26"/>
          <w:szCs w:val="26"/>
          <w:lang w:eastAsia="ru-RU"/>
        </w:rPr>
        <w:t xml:space="preserve"> сроком исполнения до 31.12.2014. </w:t>
      </w:r>
    </w:p>
    <w:p w:rsidR="00471791" w:rsidRPr="0059508C" w:rsidRDefault="00471791" w:rsidP="00041BD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Cs/>
          <w:sz w:val="26"/>
          <w:szCs w:val="26"/>
          <w:lang w:eastAsia="ru-RU"/>
        </w:rPr>
      </w:pPr>
      <w:r w:rsidRPr="0059508C">
        <w:rPr>
          <w:iCs/>
          <w:sz w:val="26"/>
          <w:szCs w:val="26"/>
          <w:lang w:eastAsia="ru-RU"/>
        </w:rPr>
        <w:t>Научно-исследовательская работа предусматривает 4 основных направления: маркетинговые исследования спроса на углехимическую продукцию в регионе; оценку состояния минерально-сырьевой базы по месторождениям с обоснованием оптимальной мощности; оценку вариантов размещения углехимических предприятий с привязкой к поставщикам сырья, состав производства технологий и технологических схем и методов утилизации отходов; описание модели и технологии финансирования.</w:t>
      </w:r>
    </w:p>
    <w:p w:rsidR="0022159C" w:rsidRPr="0059508C" w:rsidRDefault="00471791" w:rsidP="00041BD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Cs/>
          <w:sz w:val="26"/>
          <w:szCs w:val="26"/>
          <w:lang w:eastAsia="ru-RU"/>
        </w:rPr>
      </w:pPr>
      <w:r w:rsidRPr="0059508C">
        <w:rPr>
          <w:iCs/>
          <w:sz w:val="26"/>
          <w:szCs w:val="26"/>
          <w:lang w:eastAsia="ru-RU"/>
        </w:rPr>
        <w:t xml:space="preserve">По </w:t>
      </w:r>
      <w:r w:rsidR="00F360A7" w:rsidRPr="0059508C">
        <w:rPr>
          <w:iCs/>
          <w:sz w:val="26"/>
          <w:szCs w:val="26"/>
          <w:lang w:eastAsia="ru-RU"/>
        </w:rPr>
        <w:t>НИР</w:t>
      </w:r>
      <w:r w:rsidRPr="0059508C">
        <w:rPr>
          <w:iCs/>
          <w:sz w:val="26"/>
          <w:szCs w:val="26"/>
          <w:lang w:eastAsia="ru-RU"/>
        </w:rPr>
        <w:t xml:space="preserve"> </w:t>
      </w:r>
      <w:r w:rsidR="00F360A7" w:rsidRPr="0059508C">
        <w:rPr>
          <w:iCs/>
          <w:sz w:val="26"/>
          <w:szCs w:val="26"/>
          <w:lang w:eastAsia="ru-RU"/>
        </w:rPr>
        <w:t>м</w:t>
      </w:r>
      <w:r w:rsidRPr="0059508C">
        <w:rPr>
          <w:iCs/>
          <w:sz w:val="26"/>
          <w:szCs w:val="26"/>
          <w:lang w:eastAsia="ru-RU"/>
        </w:rPr>
        <w:t>инистерством дано экспертное заключение от 16.12.2014 года о соответствии работы установленному техническому заданию. В рамках НИР проработаны 3 варианта угледобычи для нужд углехимического производства. Из всех крупных месторождений, пригодных для отработки подземным способом, лучшим является каменноугольное Лопатинское месторождение, на котором находятся запасы шахты «Долинская».</w:t>
      </w:r>
      <w:r w:rsidR="0022159C" w:rsidRPr="0059508C">
        <w:rPr>
          <w:iCs/>
          <w:sz w:val="26"/>
          <w:szCs w:val="26"/>
          <w:lang w:eastAsia="ru-RU"/>
        </w:rPr>
        <w:t xml:space="preserve"> Вместе с тем, согласно п. 5.3. П</w:t>
      </w:r>
      <w:r w:rsidR="00AF14FE" w:rsidRPr="0059508C">
        <w:rPr>
          <w:iCs/>
          <w:sz w:val="26"/>
          <w:szCs w:val="26"/>
          <w:lang w:eastAsia="ru-RU"/>
        </w:rPr>
        <w:t xml:space="preserve">одпрограммы целью НИР являлось </w:t>
      </w:r>
      <w:r w:rsidR="0022159C" w:rsidRPr="0059508C">
        <w:rPr>
          <w:iCs/>
          <w:sz w:val="26"/>
          <w:szCs w:val="26"/>
          <w:lang w:eastAsia="ru-RU"/>
        </w:rPr>
        <w:t>развитие глубокой переработки низкокачественных бурых углей, а не каменного угля.</w:t>
      </w:r>
    </w:p>
    <w:p w:rsidR="00471791" w:rsidRPr="0059508C" w:rsidRDefault="00471791" w:rsidP="00041BD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Cs/>
          <w:sz w:val="26"/>
          <w:szCs w:val="26"/>
          <w:lang w:eastAsia="ru-RU"/>
        </w:rPr>
      </w:pPr>
      <w:r w:rsidRPr="0059508C">
        <w:rPr>
          <w:iCs/>
          <w:sz w:val="26"/>
          <w:szCs w:val="26"/>
          <w:lang w:eastAsia="ru-RU"/>
        </w:rPr>
        <w:t xml:space="preserve">НИР переданы </w:t>
      </w:r>
      <w:r w:rsidR="0022159C" w:rsidRPr="0059508C">
        <w:rPr>
          <w:iCs/>
          <w:sz w:val="26"/>
          <w:szCs w:val="26"/>
          <w:lang w:eastAsia="ru-RU"/>
        </w:rPr>
        <w:t xml:space="preserve"> и </w:t>
      </w:r>
      <w:r w:rsidRPr="0059508C">
        <w:rPr>
          <w:iCs/>
          <w:sz w:val="26"/>
          <w:szCs w:val="26"/>
          <w:lang w:eastAsia="ru-RU"/>
        </w:rPr>
        <w:t>оплачены в</w:t>
      </w:r>
      <w:r w:rsidR="00AF14FE" w:rsidRPr="0059508C">
        <w:rPr>
          <w:iCs/>
          <w:sz w:val="26"/>
          <w:szCs w:val="26"/>
          <w:lang w:eastAsia="ru-RU"/>
        </w:rPr>
        <w:t xml:space="preserve"> установленные сроки и в </w:t>
      </w:r>
      <w:r w:rsidRPr="0059508C">
        <w:rPr>
          <w:iCs/>
          <w:sz w:val="26"/>
          <w:szCs w:val="26"/>
          <w:lang w:eastAsia="ru-RU"/>
        </w:rPr>
        <w:t>полном объеме</w:t>
      </w:r>
      <w:r w:rsidR="0022159C" w:rsidRPr="0059508C">
        <w:rPr>
          <w:iCs/>
          <w:sz w:val="26"/>
          <w:szCs w:val="26"/>
          <w:lang w:eastAsia="ru-RU"/>
        </w:rPr>
        <w:t>.</w:t>
      </w:r>
      <w:r w:rsidRPr="0059508C">
        <w:rPr>
          <w:iCs/>
          <w:sz w:val="26"/>
          <w:szCs w:val="26"/>
          <w:lang w:eastAsia="ru-RU"/>
        </w:rPr>
        <w:t xml:space="preserve"> </w:t>
      </w:r>
    </w:p>
    <w:p w:rsidR="00471791" w:rsidRPr="0059508C" w:rsidRDefault="0047179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59508C">
        <w:rPr>
          <w:rFonts w:eastAsiaTheme="minorHAnsi"/>
          <w:sz w:val="26"/>
          <w:szCs w:val="26"/>
        </w:rPr>
        <w:t xml:space="preserve">В 2014-2015 годах </w:t>
      </w:r>
      <w:r w:rsidRPr="0059508C">
        <w:rPr>
          <w:rFonts w:eastAsiaTheme="minorHAnsi"/>
          <w:i/>
          <w:sz w:val="26"/>
          <w:szCs w:val="26"/>
        </w:rPr>
        <w:t>субсидии</w:t>
      </w:r>
      <w:r w:rsidRPr="0059508C">
        <w:rPr>
          <w:rFonts w:eastAsiaTheme="minorHAnsi"/>
          <w:sz w:val="26"/>
          <w:szCs w:val="26"/>
        </w:rPr>
        <w:t xml:space="preserve"> выплачены на основании </w:t>
      </w:r>
      <w:r w:rsidRPr="0059508C">
        <w:rPr>
          <w:rFonts w:eastAsiaTheme="minorHAnsi"/>
          <w:sz w:val="26"/>
          <w:szCs w:val="26"/>
          <w:lang w:eastAsia="ru-RU"/>
        </w:rPr>
        <w:t xml:space="preserve">Порядка </w:t>
      </w:r>
      <w:r w:rsidRPr="0059508C">
        <w:rPr>
          <w:rFonts w:eastAsiaTheme="minorHAnsi"/>
          <w:sz w:val="26"/>
          <w:szCs w:val="26"/>
        </w:rPr>
        <w:t xml:space="preserve">предоставления субсидии юридическим лицам - производителям услуг в сфере промышленности в случае осуществления основной деятельности организаций, занимающихся добычей угля подземным способом, утвержденного </w:t>
      </w:r>
      <w:r w:rsidR="00F61BDA">
        <w:rPr>
          <w:rFonts w:eastAsiaTheme="minorHAnsi"/>
          <w:sz w:val="26"/>
          <w:szCs w:val="26"/>
        </w:rPr>
        <w:t>ППСО</w:t>
      </w:r>
      <w:r w:rsidRPr="0059508C">
        <w:rPr>
          <w:rFonts w:eastAsiaTheme="minorHAnsi"/>
          <w:sz w:val="26"/>
          <w:szCs w:val="26"/>
          <w:lang w:eastAsia="ru-RU"/>
        </w:rPr>
        <w:t xml:space="preserve"> от 11.12.2014 № 608</w:t>
      </w:r>
      <w:r w:rsidR="00F61BDA">
        <w:rPr>
          <w:rFonts w:eastAsiaTheme="minorHAnsi"/>
          <w:sz w:val="26"/>
          <w:szCs w:val="26"/>
          <w:lang w:eastAsia="ru-RU"/>
        </w:rPr>
        <w:t>.</w:t>
      </w:r>
    </w:p>
    <w:p w:rsidR="00471791" w:rsidRPr="0059508C" w:rsidRDefault="0047179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59508C">
        <w:rPr>
          <w:rFonts w:eastAsiaTheme="minorHAnsi"/>
          <w:sz w:val="26"/>
          <w:szCs w:val="26"/>
        </w:rPr>
        <w:t>С</w:t>
      </w:r>
      <w:r w:rsidR="00B955BC">
        <w:rPr>
          <w:rFonts w:eastAsiaTheme="minorHAnsi"/>
          <w:sz w:val="26"/>
          <w:szCs w:val="26"/>
        </w:rPr>
        <w:t xml:space="preserve">редства </w:t>
      </w:r>
      <w:r w:rsidRPr="0059508C">
        <w:rPr>
          <w:rFonts w:eastAsiaTheme="minorHAnsi"/>
          <w:sz w:val="26"/>
          <w:szCs w:val="26"/>
        </w:rPr>
        <w:t>предоставлял</w:t>
      </w:r>
      <w:r w:rsidR="00B955BC">
        <w:rPr>
          <w:rFonts w:eastAsiaTheme="minorHAnsi"/>
          <w:sz w:val="26"/>
          <w:szCs w:val="26"/>
        </w:rPr>
        <w:t xml:space="preserve">ись </w:t>
      </w:r>
      <w:r w:rsidRPr="0059508C">
        <w:rPr>
          <w:rFonts w:eastAsiaTheme="minorHAnsi"/>
          <w:sz w:val="26"/>
          <w:szCs w:val="26"/>
        </w:rPr>
        <w:t xml:space="preserve">в целях финансового обеспечения (возмещения) подтвержденных затрат, произведенных Получателем в период с 1 января 2012 года </w:t>
      </w:r>
      <w:r w:rsidRPr="0059508C">
        <w:rPr>
          <w:rFonts w:eastAsiaTheme="minorHAnsi"/>
          <w:sz w:val="26"/>
          <w:szCs w:val="26"/>
        </w:rPr>
        <w:lastRenderedPageBreak/>
        <w:t>по 31 декабря года, в котором производится субсидирование, связанных с  обслуживанием военизированной горноспасательной части и потреблением электроэнергии.</w:t>
      </w:r>
    </w:p>
    <w:p w:rsidR="00471791" w:rsidRPr="0059508C" w:rsidRDefault="0047179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59508C">
        <w:rPr>
          <w:rFonts w:eastAsiaTheme="minorHAnsi"/>
          <w:sz w:val="26"/>
          <w:szCs w:val="26"/>
        </w:rPr>
        <w:t>С 2016 года предоставление указанной формы государственной поддержки не предусмотрено.</w:t>
      </w:r>
    </w:p>
    <w:p w:rsidR="0059508C" w:rsidRDefault="00B955BC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</w:t>
      </w:r>
      <w:r w:rsidR="00471791" w:rsidRPr="0059508C">
        <w:rPr>
          <w:rFonts w:eastAsiaTheme="minorHAnsi"/>
          <w:sz w:val="26"/>
          <w:szCs w:val="26"/>
        </w:rPr>
        <w:t xml:space="preserve">се соглашения заключены с учетом требований </w:t>
      </w:r>
      <w:r w:rsidR="00471791" w:rsidRPr="0059508C">
        <w:rPr>
          <w:rFonts w:eastAsiaTheme="minorHAnsi" w:cstheme="minorBidi"/>
          <w:sz w:val="26"/>
          <w:szCs w:val="26"/>
          <w:lang w:eastAsia="ru-RU"/>
        </w:rPr>
        <w:t>Порядка № 608.</w:t>
      </w:r>
      <w:r w:rsidR="00471791" w:rsidRPr="0059508C">
        <w:rPr>
          <w:rFonts w:eastAsiaTheme="minorHAnsi"/>
          <w:sz w:val="26"/>
          <w:szCs w:val="26"/>
        </w:rPr>
        <w:t xml:space="preserve"> </w:t>
      </w:r>
    </w:p>
    <w:p w:rsidR="00471791" w:rsidRPr="00471791" w:rsidRDefault="0047179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471791">
        <w:rPr>
          <w:rFonts w:eastAsiaTheme="minorHAnsi"/>
          <w:sz w:val="26"/>
          <w:szCs w:val="26"/>
          <w:lang w:eastAsia="ru-RU"/>
        </w:rPr>
        <w:t xml:space="preserve">В 2014 году Соглашение о предоставлении субсидии от 12.12.2014 № 385  заключено </w:t>
      </w:r>
      <w:r w:rsidR="0059508C">
        <w:rPr>
          <w:rFonts w:eastAsiaTheme="minorHAnsi"/>
          <w:sz w:val="26"/>
          <w:szCs w:val="26"/>
          <w:lang w:eastAsia="ru-RU"/>
        </w:rPr>
        <w:t>м</w:t>
      </w:r>
      <w:r w:rsidRPr="00471791">
        <w:rPr>
          <w:rFonts w:eastAsiaTheme="minorHAnsi"/>
          <w:sz w:val="26"/>
          <w:szCs w:val="26"/>
          <w:lang w:eastAsia="ru-RU"/>
        </w:rPr>
        <w:t xml:space="preserve">инистерством </w:t>
      </w:r>
      <w:r w:rsidR="0059508C">
        <w:rPr>
          <w:rFonts w:eastAsiaTheme="minorHAnsi"/>
          <w:sz w:val="26"/>
          <w:szCs w:val="26"/>
          <w:lang w:eastAsia="ru-RU"/>
        </w:rPr>
        <w:t xml:space="preserve">с </w:t>
      </w:r>
      <w:r w:rsidR="0059508C" w:rsidRPr="00471791">
        <w:rPr>
          <w:rFonts w:eastAsiaTheme="minorHAnsi"/>
          <w:sz w:val="26"/>
          <w:szCs w:val="26"/>
          <w:lang w:eastAsia="ru-RU"/>
        </w:rPr>
        <w:t>ООО «Сахалинуголь-6»</w:t>
      </w:r>
      <w:r w:rsidR="00F61BDA">
        <w:rPr>
          <w:rFonts w:eastAsiaTheme="minorHAnsi"/>
          <w:sz w:val="26"/>
          <w:szCs w:val="26"/>
          <w:lang w:eastAsia="ru-RU"/>
        </w:rPr>
        <w:t xml:space="preserve">  на </w:t>
      </w:r>
      <w:r w:rsidR="0059508C" w:rsidRPr="00471791">
        <w:rPr>
          <w:rFonts w:eastAsiaTheme="minorHAnsi"/>
          <w:sz w:val="26"/>
          <w:szCs w:val="26"/>
          <w:lang w:eastAsia="ru-RU"/>
        </w:rPr>
        <w:t xml:space="preserve"> </w:t>
      </w:r>
      <w:r w:rsidR="00F61BDA">
        <w:rPr>
          <w:rFonts w:eastAsiaTheme="minorHAnsi"/>
          <w:sz w:val="26"/>
          <w:szCs w:val="26"/>
          <w:lang w:eastAsia="ru-RU"/>
        </w:rPr>
        <w:t>сумму</w:t>
      </w:r>
      <w:r w:rsidRPr="00471791">
        <w:rPr>
          <w:rFonts w:eastAsiaTheme="minorHAnsi"/>
          <w:sz w:val="26"/>
          <w:szCs w:val="26"/>
          <w:lang w:eastAsia="ru-RU"/>
        </w:rPr>
        <w:t xml:space="preserve"> 292 961,4 тыс. рублей</w:t>
      </w:r>
      <w:r w:rsidR="00F61BDA">
        <w:rPr>
          <w:rFonts w:eastAsiaTheme="minorHAnsi"/>
          <w:sz w:val="26"/>
          <w:szCs w:val="26"/>
          <w:lang w:eastAsia="ru-RU"/>
        </w:rPr>
        <w:t xml:space="preserve">. </w:t>
      </w:r>
      <w:r w:rsidRPr="00471791">
        <w:rPr>
          <w:rFonts w:eastAsiaTheme="minorHAnsi"/>
          <w:sz w:val="26"/>
          <w:szCs w:val="26"/>
          <w:lang w:eastAsia="ru-RU"/>
        </w:rPr>
        <w:t>Расчет размера субсидии, заявка о причислении субсидии ООО «Сахалинуголь-6», распоряжени</w:t>
      </w:r>
      <w:r w:rsidR="0059508C">
        <w:rPr>
          <w:rFonts w:eastAsiaTheme="minorHAnsi"/>
          <w:sz w:val="26"/>
          <w:szCs w:val="26"/>
          <w:lang w:eastAsia="ru-RU"/>
        </w:rPr>
        <w:t>я</w:t>
      </w:r>
      <w:r w:rsidRPr="00471791">
        <w:rPr>
          <w:rFonts w:eastAsiaTheme="minorHAnsi"/>
          <w:sz w:val="26"/>
          <w:szCs w:val="26"/>
          <w:lang w:eastAsia="ru-RU"/>
        </w:rPr>
        <w:t xml:space="preserve"> </w:t>
      </w:r>
      <w:r w:rsidR="0059508C">
        <w:rPr>
          <w:rFonts w:eastAsiaTheme="minorHAnsi"/>
          <w:sz w:val="26"/>
          <w:szCs w:val="26"/>
          <w:lang w:eastAsia="ru-RU"/>
        </w:rPr>
        <w:t>м</w:t>
      </w:r>
      <w:r w:rsidRPr="00471791">
        <w:rPr>
          <w:rFonts w:eastAsiaTheme="minorHAnsi"/>
          <w:sz w:val="26"/>
          <w:szCs w:val="26"/>
          <w:lang w:eastAsia="ru-RU"/>
        </w:rPr>
        <w:t xml:space="preserve">инистерства о перечислении средств и подтверждающие материалы представлены в полном объеме. </w:t>
      </w:r>
    </w:p>
    <w:p w:rsidR="00471791" w:rsidRPr="00471791" w:rsidRDefault="0061697F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>Выборочная п</w:t>
      </w:r>
      <w:r w:rsidR="00471791" w:rsidRPr="00471791">
        <w:rPr>
          <w:rFonts w:eastAsiaTheme="minorHAnsi"/>
          <w:sz w:val="26"/>
          <w:szCs w:val="26"/>
          <w:lang w:eastAsia="ru-RU"/>
        </w:rPr>
        <w:t>роверка документов подтверждающих расходы предприятия отклонений не выявила.</w:t>
      </w:r>
    </w:p>
    <w:p w:rsidR="00471791" w:rsidRPr="00471791" w:rsidRDefault="00471791" w:rsidP="00041BDD">
      <w:pPr>
        <w:overflowPunct/>
        <w:ind w:firstLine="567"/>
        <w:jc w:val="both"/>
        <w:textAlignment w:val="auto"/>
        <w:rPr>
          <w:rFonts w:eastAsiaTheme="minorHAnsi" w:cstheme="minorBidi"/>
          <w:sz w:val="26"/>
          <w:szCs w:val="26"/>
          <w:lang w:eastAsia="ru-RU"/>
        </w:rPr>
      </w:pPr>
      <w:r w:rsidRPr="00471791">
        <w:rPr>
          <w:rFonts w:eastAsiaTheme="minorHAnsi"/>
          <w:sz w:val="26"/>
          <w:szCs w:val="26"/>
          <w:lang w:eastAsia="ru-RU"/>
        </w:rPr>
        <w:t xml:space="preserve">Средства ООО «Сахалинуголь-6» перечислены </w:t>
      </w:r>
      <w:r w:rsidR="0059508C">
        <w:rPr>
          <w:rFonts w:eastAsiaTheme="minorHAnsi"/>
          <w:sz w:val="26"/>
          <w:szCs w:val="26"/>
          <w:lang w:eastAsia="ru-RU"/>
        </w:rPr>
        <w:t xml:space="preserve">в декабре 2014 года </w:t>
      </w:r>
      <w:r w:rsidR="0061697F">
        <w:rPr>
          <w:rFonts w:eastAsiaTheme="minorHAnsi"/>
          <w:sz w:val="26"/>
          <w:szCs w:val="26"/>
          <w:lang w:eastAsia="ru-RU"/>
        </w:rPr>
        <w:t>в</w:t>
      </w:r>
      <w:r w:rsidRPr="00471791">
        <w:rPr>
          <w:rFonts w:eastAsiaTheme="minorHAnsi"/>
          <w:sz w:val="26"/>
          <w:szCs w:val="26"/>
          <w:lang w:eastAsia="ru-RU"/>
        </w:rPr>
        <w:t xml:space="preserve"> сумм</w:t>
      </w:r>
      <w:r w:rsidR="0061697F">
        <w:rPr>
          <w:rFonts w:eastAsiaTheme="minorHAnsi"/>
          <w:sz w:val="26"/>
          <w:szCs w:val="26"/>
          <w:lang w:eastAsia="ru-RU"/>
        </w:rPr>
        <w:t>е</w:t>
      </w:r>
      <w:r w:rsidRPr="00471791">
        <w:rPr>
          <w:rFonts w:eastAsiaTheme="minorHAnsi"/>
          <w:sz w:val="26"/>
          <w:szCs w:val="26"/>
          <w:lang w:eastAsia="ru-RU"/>
        </w:rPr>
        <w:t xml:space="preserve"> 292 961,4 тыс. рублей</w:t>
      </w:r>
      <w:r w:rsidR="0061697F">
        <w:rPr>
          <w:rFonts w:eastAsiaTheme="minorHAnsi"/>
          <w:sz w:val="26"/>
          <w:szCs w:val="26"/>
          <w:lang w:eastAsia="ru-RU"/>
        </w:rPr>
        <w:t xml:space="preserve">. </w:t>
      </w:r>
      <w:r w:rsidRPr="00471791">
        <w:rPr>
          <w:rFonts w:eastAsiaTheme="minorHAnsi" w:cstheme="minorBidi"/>
          <w:sz w:val="26"/>
          <w:szCs w:val="26"/>
          <w:lang w:eastAsia="ru-RU"/>
        </w:rPr>
        <w:t xml:space="preserve">Неосвоенные средства - 38,6 тыс. рублей невостребованные остатки субсидии (неподтвержденные расходы ООО «Сахалинуголь-6»). </w:t>
      </w:r>
    </w:p>
    <w:p w:rsidR="00471791" w:rsidRPr="000513C6" w:rsidRDefault="00A21F93" w:rsidP="00041BDD">
      <w:pPr>
        <w:overflowPunct/>
        <w:ind w:firstLine="567"/>
        <w:jc w:val="both"/>
        <w:textAlignment w:val="auto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В </w:t>
      </w:r>
      <w:r w:rsidR="00471791" w:rsidRPr="00471791">
        <w:rPr>
          <w:sz w:val="27"/>
          <w:szCs w:val="27"/>
          <w:lang w:eastAsia="ru-RU"/>
        </w:rPr>
        <w:t>2015 год</w:t>
      </w:r>
      <w:r w:rsidR="008047CA">
        <w:rPr>
          <w:sz w:val="27"/>
          <w:szCs w:val="27"/>
          <w:lang w:eastAsia="ru-RU"/>
        </w:rPr>
        <w:t xml:space="preserve">у исполнялось одно мероприятие </w:t>
      </w:r>
      <w:r w:rsidR="000513C6" w:rsidRPr="00471791">
        <w:rPr>
          <w:rFonts w:eastAsiaTheme="minorHAnsi"/>
          <w:sz w:val="26"/>
          <w:szCs w:val="26"/>
        </w:rPr>
        <w:t>«Осуществление основной деятельности организаций, занимающихся добычей угля подземным способом»</w:t>
      </w:r>
      <w:r w:rsidR="000513C6">
        <w:rPr>
          <w:sz w:val="27"/>
          <w:szCs w:val="27"/>
          <w:lang w:eastAsia="ru-RU"/>
        </w:rPr>
        <w:t xml:space="preserve">. </w:t>
      </w:r>
      <w:r w:rsidR="00471791" w:rsidRPr="00471791">
        <w:rPr>
          <w:rFonts w:eastAsiaTheme="minorHAnsi" w:cstheme="minorBidi"/>
          <w:iCs/>
          <w:sz w:val="26"/>
          <w:szCs w:val="26"/>
          <w:lang w:eastAsia="ru-RU"/>
        </w:rPr>
        <w:t>Кассовое исполнение по Подпрограмме</w:t>
      </w:r>
      <w:r w:rsidR="000513C6">
        <w:rPr>
          <w:rFonts w:eastAsiaTheme="minorHAnsi" w:cstheme="minorBidi"/>
          <w:iCs/>
          <w:sz w:val="26"/>
          <w:szCs w:val="26"/>
          <w:lang w:eastAsia="ru-RU"/>
        </w:rPr>
        <w:t xml:space="preserve"> № 3</w:t>
      </w:r>
      <w:r w:rsidR="00471791" w:rsidRPr="00471791">
        <w:rPr>
          <w:rFonts w:eastAsiaTheme="minorHAnsi" w:cstheme="minorBidi"/>
          <w:iCs/>
          <w:sz w:val="26"/>
          <w:szCs w:val="26"/>
          <w:lang w:eastAsia="ru-RU"/>
        </w:rPr>
        <w:t xml:space="preserve"> - 118 106, 2 тыс. рублей или 98,6 %. </w:t>
      </w:r>
      <w:r w:rsidR="00471791" w:rsidRPr="00471791">
        <w:rPr>
          <w:rFonts w:eastAsiaTheme="minorHAnsi" w:cstheme="minorBidi"/>
          <w:sz w:val="26"/>
          <w:szCs w:val="26"/>
          <w:lang w:eastAsia="ru-RU"/>
        </w:rPr>
        <w:t>Не исполнены бюджетные назначения в размере 1 680,4 тыс. рублей</w:t>
      </w:r>
      <w:r w:rsidR="000513C6">
        <w:rPr>
          <w:rFonts w:eastAsiaTheme="minorHAnsi" w:cstheme="minorBidi"/>
          <w:sz w:val="26"/>
          <w:szCs w:val="26"/>
          <w:lang w:eastAsia="ru-RU"/>
        </w:rPr>
        <w:t>,</w:t>
      </w:r>
      <w:r w:rsidR="00471791" w:rsidRPr="00471791">
        <w:rPr>
          <w:rFonts w:eastAsiaTheme="minorHAnsi" w:cstheme="minorBidi"/>
          <w:sz w:val="26"/>
          <w:szCs w:val="26"/>
          <w:lang w:eastAsia="ru-RU"/>
        </w:rPr>
        <w:t xml:space="preserve"> </w:t>
      </w:r>
      <w:r w:rsidR="000513C6" w:rsidRPr="00471791">
        <w:rPr>
          <w:rFonts w:eastAsiaTheme="minorHAnsi" w:cstheme="minorBidi"/>
          <w:sz w:val="26"/>
          <w:szCs w:val="26"/>
          <w:lang w:eastAsia="ru-RU"/>
        </w:rPr>
        <w:t xml:space="preserve">что </w:t>
      </w:r>
      <w:r w:rsidR="000513C6" w:rsidRPr="00471791">
        <w:rPr>
          <w:rFonts w:eastAsiaTheme="minorHAnsi" w:cstheme="minorBidi"/>
          <w:iCs/>
          <w:sz w:val="26"/>
          <w:szCs w:val="26"/>
          <w:lang w:eastAsia="ru-RU"/>
        </w:rPr>
        <w:t xml:space="preserve">обусловлено невозможностью </w:t>
      </w:r>
      <w:r w:rsidR="000513C6" w:rsidRPr="00471791">
        <w:rPr>
          <w:rFonts w:eastAsiaTheme="minorHAnsi" w:cstheme="minorBidi"/>
          <w:sz w:val="26"/>
          <w:szCs w:val="26"/>
          <w:lang w:eastAsia="ru-RU"/>
        </w:rPr>
        <w:t xml:space="preserve">ООО «Сахалинуголь-6» </w:t>
      </w:r>
      <w:r w:rsidR="000513C6" w:rsidRPr="00471791">
        <w:rPr>
          <w:rFonts w:eastAsiaTheme="minorHAnsi" w:cstheme="minorBidi"/>
          <w:iCs/>
          <w:sz w:val="26"/>
          <w:szCs w:val="26"/>
          <w:lang w:eastAsia="ru-RU"/>
        </w:rPr>
        <w:t>подтвердить расходы в указанных объемах надлежащими документами</w:t>
      </w:r>
      <w:r w:rsidR="000513C6">
        <w:rPr>
          <w:rFonts w:eastAsiaTheme="minorHAnsi" w:cstheme="minorBidi"/>
          <w:iCs/>
          <w:sz w:val="26"/>
          <w:szCs w:val="26"/>
          <w:lang w:eastAsia="ru-RU"/>
        </w:rPr>
        <w:t>.</w:t>
      </w:r>
    </w:p>
    <w:p w:rsidR="00471791" w:rsidRPr="00471791" w:rsidRDefault="00471791" w:rsidP="00041BDD">
      <w:pPr>
        <w:overflowPunct/>
        <w:ind w:firstLine="567"/>
        <w:jc w:val="both"/>
        <w:textAlignment w:val="auto"/>
        <w:rPr>
          <w:rFonts w:eastAsiaTheme="minorHAnsi" w:cstheme="minorBidi"/>
          <w:sz w:val="26"/>
          <w:szCs w:val="26"/>
          <w:lang w:eastAsia="ru-RU"/>
        </w:rPr>
      </w:pPr>
      <w:r w:rsidRPr="00471791">
        <w:rPr>
          <w:rFonts w:eastAsiaTheme="minorHAnsi" w:cstheme="minorBidi"/>
          <w:iCs/>
          <w:sz w:val="26"/>
          <w:szCs w:val="26"/>
          <w:lang w:eastAsia="ru-RU"/>
        </w:rPr>
        <w:t>Средства государственной поддержки в общей сумме 118 106,2 тыс. рублей предоставлял</w:t>
      </w:r>
      <w:r w:rsidR="0061697F">
        <w:rPr>
          <w:rFonts w:eastAsiaTheme="minorHAnsi" w:cstheme="minorBidi"/>
          <w:iCs/>
          <w:sz w:val="26"/>
          <w:szCs w:val="26"/>
          <w:lang w:eastAsia="ru-RU"/>
        </w:rPr>
        <w:t xml:space="preserve">ись </w:t>
      </w:r>
      <w:r w:rsidR="00220640">
        <w:rPr>
          <w:rFonts w:eastAsiaTheme="minorHAnsi" w:cstheme="minorBidi"/>
          <w:iCs/>
          <w:sz w:val="26"/>
          <w:szCs w:val="26"/>
          <w:lang w:eastAsia="ru-RU"/>
        </w:rPr>
        <w:t>получателю</w:t>
      </w:r>
      <w:r w:rsidRPr="00471791">
        <w:rPr>
          <w:rFonts w:eastAsiaTheme="minorHAnsi" w:cstheme="minorBidi"/>
          <w:iCs/>
          <w:sz w:val="26"/>
          <w:szCs w:val="26"/>
          <w:lang w:eastAsia="ru-RU"/>
        </w:rPr>
        <w:t xml:space="preserve"> </w:t>
      </w:r>
      <w:r w:rsidRPr="00471791">
        <w:rPr>
          <w:rFonts w:eastAsiaTheme="minorHAnsi" w:cstheme="minorBidi"/>
          <w:sz w:val="26"/>
          <w:szCs w:val="26"/>
          <w:lang w:eastAsia="ru-RU"/>
        </w:rPr>
        <w:t xml:space="preserve">в течение всего года на основании 10 последовательно заключенных соглашений. </w:t>
      </w:r>
    </w:p>
    <w:p w:rsidR="00471791" w:rsidRPr="000513C6" w:rsidRDefault="001A10C2" w:rsidP="00041BDD">
      <w:pPr>
        <w:overflowPunct/>
        <w:ind w:firstLine="567"/>
        <w:jc w:val="both"/>
        <w:textAlignment w:val="auto"/>
        <w:rPr>
          <w:rFonts w:eastAsiaTheme="minorHAnsi" w:cstheme="minorBidi"/>
          <w:iCs/>
          <w:sz w:val="26"/>
          <w:szCs w:val="26"/>
          <w:lang w:eastAsia="ru-RU"/>
        </w:rPr>
      </w:pPr>
      <w:r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Проверкой первичных бухгалтерских и иных документов подтверждающих </w:t>
      </w:r>
      <w:r>
        <w:rPr>
          <w:rFonts w:eastAsiaTheme="minorHAnsi" w:cstheme="minorBidi"/>
          <w:iCs/>
          <w:sz w:val="26"/>
          <w:szCs w:val="26"/>
          <w:lang w:eastAsia="ru-RU"/>
        </w:rPr>
        <w:t xml:space="preserve">расходы </w:t>
      </w:r>
      <w:r w:rsidRPr="000513C6">
        <w:rPr>
          <w:rFonts w:eastAsiaTheme="minorHAnsi" w:cstheme="minorBidi"/>
          <w:iCs/>
          <w:sz w:val="26"/>
          <w:szCs w:val="26"/>
          <w:lang w:eastAsia="ru-RU"/>
        </w:rPr>
        <w:t>ООО «Сахалинуголь-6»</w:t>
      </w:r>
      <w:r>
        <w:rPr>
          <w:rFonts w:eastAsiaTheme="minorHAnsi" w:cstheme="minorBidi"/>
          <w:iCs/>
          <w:sz w:val="26"/>
          <w:szCs w:val="26"/>
          <w:lang w:eastAsia="ru-RU"/>
        </w:rPr>
        <w:t xml:space="preserve"> </w:t>
      </w:r>
      <w:r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на </w:t>
      </w:r>
      <w:r>
        <w:rPr>
          <w:rFonts w:eastAsiaTheme="minorHAnsi" w:cstheme="minorBidi"/>
          <w:iCs/>
          <w:sz w:val="26"/>
          <w:szCs w:val="26"/>
          <w:lang w:eastAsia="ru-RU"/>
        </w:rPr>
        <w:t xml:space="preserve">цели </w:t>
      </w:r>
      <w:r w:rsidRPr="000513C6">
        <w:rPr>
          <w:rFonts w:eastAsiaTheme="minorHAnsi" w:cstheme="minorBidi"/>
          <w:iCs/>
          <w:sz w:val="26"/>
          <w:szCs w:val="26"/>
          <w:lang w:eastAsia="ru-RU"/>
        </w:rPr>
        <w:t>государственн</w:t>
      </w:r>
      <w:r>
        <w:rPr>
          <w:rFonts w:eastAsiaTheme="minorHAnsi" w:cstheme="minorBidi"/>
          <w:iCs/>
          <w:sz w:val="26"/>
          <w:szCs w:val="26"/>
          <w:lang w:eastAsia="ru-RU"/>
        </w:rPr>
        <w:t>ой</w:t>
      </w:r>
      <w:r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 поддержк</w:t>
      </w:r>
      <w:r>
        <w:rPr>
          <w:rFonts w:eastAsiaTheme="minorHAnsi" w:cstheme="minorBidi"/>
          <w:iCs/>
          <w:sz w:val="26"/>
          <w:szCs w:val="26"/>
          <w:lang w:eastAsia="ru-RU"/>
        </w:rPr>
        <w:t>и</w:t>
      </w:r>
      <w:r w:rsidR="00B742AC">
        <w:rPr>
          <w:rFonts w:eastAsiaTheme="minorHAnsi" w:cstheme="minorBidi"/>
          <w:iCs/>
          <w:sz w:val="26"/>
          <w:szCs w:val="26"/>
          <w:lang w:eastAsia="ru-RU"/>
        </w:rPr>
        <w:t xml:space="preserve">, </w:t>
      </w:r>
      <w:r w:rsidRPr="000513C6">
        <w:rPr>
          <w:rFonts w:eastAsiaTheme="minorHAnsi" w:cstheme="minorBidi"/>
          <w:iCs/>
          <w:sz w:val="26"/>
          <w:szCs w:val="26"/>
          <w:lang w:eastAsia="ru-RU"/>
        </w:rPr>
        <w:t>нару</w:t>
      </w:r>
      <w:r>
        <w:rPr>
          <w:rFonts w:eastAsiaTheme="minorHAnsi" w:cstheme="minorBidi"/>
          <w:iCs/>
          <w:sz w:val="26"/>
          <w:szCs w:val="26"/>
          <w:lang w:eastAsia="ru-RU"/>
        </w:rPr>
        <w:t xml:space="preserve">шений не выявлено. Министерством порядок рассмотрения заявок </w:t>
      </w:r>
      <w:r w:rsidRPr="000513C6">
        <w:rPr>
          <w:rFonts w:eastAsiaTheme="minorHAnsi" w:cstheme="minorBidi"/>
          <w:iCs/>
          <w:sz w:val="26"/>
          <w:szCs w:val="26"/>
          <w:lang w:eastAsia="ru-RU"/>
        </w:rPr>
        <w:t>ООО «Сахалинуголь-6»</w:t>
      </w:r>
      <w:r>
        <w:rPr>
          <w:rFonts w:eastAsiaTheme="minorHAnsi" w:cstheme="minorBidi"/>
          <w:iCs/>
          <w:sz w:val="26"/>
          <w:szCs w:val="26"/>
          <w:lang w:eastAsia="ru-RU"/>
        </w:rPr>
        <w:t xml:space="preserve"> и сроки </w:t>
      </w:r>
      <w:r w:rsidR="00471791"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перечисления </w:t>
      </w:r>
      <w:r w:rsidR="00B742AC" w:rsidRPr="000513C6">
        <w:rPr>
          <w:rFonts w:eastAsiaTheme="minorHAnsi" w:cstheme="minorBidi"/>
          <w:iCs/>
          <w:sz w:val="26"/>
          <w:szCs w:val="26"/>
          <w:lang w:eastAsia="ru-RU"/>
        </w:rPr>
        <w:t>средств,</w:t>
      </w:r>
      <w:r w:rsidR="00471791"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 установленные в Соглашениях</w:t>
      </w:r>
      <w:r w:rsidR="00453368">
        <w:rPr>
          <w:rFonts w:eastAsiaTheme="minorHAnsi" w:cstheme="minorBidi"/>
          <w:iCs/>
          <w:sz w:val="26"/>
          <w:szCs w:val="26"/>
          <w:lang w:eastAsia="ru-RU"/>
        </w:rPr>
        <w:t>,</w:t>
      </w:r>
      <w:r w:rsidR="00471791"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 соблюдены.</w:t>
      </w:r>
    </w:p>
    <w:p w:rsidR="00A21F93" w:rsidRDefault="000513C6" w:rsidP="00041BDD">
      <w:pPr>
        <w:overflowPunct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>
        <w:rPr>
          <w:rFonts w:eastAsiaTheme="minorHAnsi" w:cstheme="minorBidi"/>
          <w:iCs/>
          <w:sz w:val="26"/>
          <w:szCs w:val="26"/>
          <w:lang w:eastAsia="ru-RU"/>
        </w:rPr>
        <w:t xml:space="preserve">На 2016 год </w:t>
      </w:r>
      <w:r w:rsidR="00471791"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Законом </w:t>
      </w:r>
      <w:r w:rsidR="00F601DC" w:rsidRPr="000513C6">
        <w:rPr>
          <w:rFonts w:eastAsiaTheme="minorHAnsi" w:cstheme="minorBidi"/>
          <w:iCs/>
          <w:sz w:val="26"/>
          <w:szCs w:val="26"/>
          <w:lang w:eastAsia="ru-RU"/>
        </w:rPr>
        <w:t>о бюджете</w:t>
      </w:r>
      <w:r w:rsidR="00471791"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 № 124-ЗО и Подпрограммой</w:t>
      </w:r>
      <w:r>
        <w:rPr>
          <w:rFonts w:eastAsiaTheme="minorHAnsi" w:cstheme="minorBidi"/>
          <w:iCs/>
          <w:sz w:val="26"/>
          <w:szCs w:val="26"/>
          <w:lang w:eastAsia="ru-RU"/>
        </w:rPr>
        <w:t xml:space="preserve"> </w:t>
      </w:r>
      <w:r w:rsidR="007861B6">
        <w:rPr>
          <w:rFonts w:eastAsiaTheme="minorHAnsi" w:cstheme="minorBidi"/>
          <w:iCs/>
          <w:sz w:val="26"/>
          <w:szCs w:val="26"/>
          <w:lang w:eastAsia="ru-RU"/>
        </w:rPr>
        <w:t>№ 3</w:t>
      </w:r>
      <w:r w:rsidR="00471791"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 предусмотрено финансирование «Мероприятия по геологическому изучению и освоению новых участков недр угольных месторождений» в сумме - 20 000,0 тыс. рублей.</w:t>
      </w:r>
      <w:r w:rsidR="00F601DC"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 По состоянию на 01.07.201</w:t>
      </w:r>
      <w:r w:rsidR="0061697F">
        <w:rPr>
          <w:rFonts w:eastAsiaTheme="minorHAnsi" w:cstheme="minorBidi"/>
          <w:iCs/>
          <w:sz w:val="26"/>
          <w:szCs w:val="26"/>
          <w:lang w:eastAsia="ru-RU"/>
        </w:rPr>
        <w:t>6</w:t>
      </w:r>
      <w:r w:rsidR="00F601DC" w:rsidRPr="000513C6">
        <w:rPr>
          <w:rFonts w:eastAsiaTheme="minorHAnsi" w:cstheme="minorBidi"/>
          <w:iCs/>
          <w:sz w:val="26"/>
          <w:szCs w:val="26"/>
          <w:lang w:eastAsia="ru-RU"/>
        </w:rPr>
        <w:t xml:space="preserve"> заявки на получение субсидии отсутствуют.</w:t>
      </w:r>
    </w:p>
    <w:p w:rsidR="007A7FF2" w:rsidRDefault="007A7FF2" w:rsidP="00041BDD">
      <w:pPr>
        <w:overflowPunct/>
        <w:ind w:firstLine="567"/>
        <w:jc w:val="both"/>
        <w:textAlignment w:val="auto"/>
        <w:rPr>
          <w:sz w:val="26"/>
          <w:szCs w:val="26"/>
        </w:rPr>
      </w:pPr>
    </w:p>
    <w:p w:rsidR="007131A1" w:rsidRPr="005D75A6" w:rsidRDefault="00365A61" w:rsidP="00041BDD">
      <w:pPr>
        <w:overflowPunct/>
        <w:ind w:firstLine="567"/>
        <w:jc w:val="both"/>
        <w:textAlignment w:val="auto"/>
        <w:rPr>
          <w:rFonts w:eastAsiaTheme="minorHAnsi" w:cstheme="minorBidi"/>
          <w:b/>
          <w:iCs/>
          <w:sz w:val="26"/>
          <w:szCs w:val="26"/>
          <w:lang w:eastAsia="ru-RU"/>
        </w:rPr>
      </w:pPr>
      <w:r w:rsidRPr="00674C13">
        <w:rPr>
          <w:sz w:val="26"/>
          <w:szCs w:val="26"/>
        </w:rPr>
        <w:t xml:space="preserve">Цель 2. </w:t>
      </w:r>
      <w:r w:rsidRPr="005D75A6">
        <w:rPr>
          <w:b/>
          <w:sz w:val="26"/>
          <w:szCs w:val="26"/>
        </w:rPr>
        <w:t xml:space="preserve">Оценка подпрограммы </w:t>
      </w:r>
      <w:r w:rsidRPr="005D75A6">
        <w:rPr>
          <w:b/>
          <w:color w:val="333333"/>
          <w:sz w:val="26"/>
          <w:szCs w:val="26"/>
        </w:rPr>
        <w:t xml:space="preserve">«Газификация Сахалинской области» государственной программы Сахалинской области «Развитие промышленности в Сахалинской области на период до 2020 года»  действовавшей </w:t>
      </w:r>
      <w:r w:rsidRPr="005D75A6">
        <w:rPr>
          <w:b/>
          <w:sz w:val="26"/>
          <w:szCs w:val="26"/>
        </w:rPr>
        <w:t>в 2014-2015 годы, истекший период 2016 года. Анализ исполнения мероприятий подпрограммы «Газификация Сахалинской области» главными распорядителями средств областного бюджет</w:t>
      </w:r>
      <w:r w:rsidR="00473277">
        <w:rPr>
          <w:b/>
          <w:sz w:val="26"/>
          <w:szCs w:val="26"/>
        </w:rPr>
        <w:t>а, муниципальными образованиями</w:t>
      </w:r>
      <w:r w:rsidRPr="005D75A6">
        <w:rPr>
          <w:b/>
          <w:sz w:val="26"/>
          <w:szCs w:val="26"/>
        </w:rPr>
        <w:t xml:space="preserve">». </w:t>
      </w:r>
    </w:p>
    <w:p w:rsidR="005D75A6" w:rsidRDefault="005D75A6" w:rsidP="00041BDD">
      <w:pPr>
        <w:tabs>
          <w:tab w:val="left" w:pos="567"/>
        </w:tabs>
        <w:overflowPunct/>
        <w:ind w:firstLine="567"/>
        <w:jc w:val="both"/>
        <w:textAlignment w:val="auto"/>
        <w:rPr>
          <w:i/>
          <w:sz w:val="26"/>
          <w:szCs w:val="26"/>
        </w:rPr>
      </w:pPr>
    </w:p>
    <w:p w:rsidR="007131A1" w:rsidRPr="007131A1" w:rsidRDefault="007131A1" w:rsidP="00041BDD">
      <w:pPr>
        <w:tabs>
          <w:tab w:val="left" w:pos="567"/>
        </w:tabs>
        <w:overflowPunct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7131A1">
        <w:rPr>
          <w:i/>
          <w:sz w:val="26"/>
          <w:szCs w:val="26"/>
        </w:rPr>
        <w:t xml:space="preserve">Краткая информация </w:t>
      </w:r>
      <w:r w:rsidRPr="007131A1">
        <w:rPr>
          <w:rFonts w:eastAsiaTheme="minorHAnsi"/>
          <w:i/>
          <w:sz w:val="26"/>
          <w:szCs w:val="26"/>
        </w:rPr>
        <w:t>о стратегических документах и Подпрограмме № 2 «Газификация Сахалинской области».</w:t>
      </w:r>
    </w:p>
    <w:p w:rsidR="007131A1" w:rsidRDefault="007131A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131A1">
        <w:rPr>
          <w:rFonts w:eastAsiaTheme="minorHAnsi"/>
          <w:sz w:val="26"/>
          <w:szCs w:val="26"/>
        </w:rPr>
        <w:t>Газификация Сахалинской области осуществляется Правительством Сахалинской области совместно с ОАО «Газпром» на основании Соглашения о взаимодействии. С 2009 года действует утвержденная в рамках программы газификации регионов РФ, Генеральная схема газоснабжения и газификации Сахалинской области разработанная ОАО «Газпром»</w:t>
      </w:r>
      <w:r>
        <w:rPr>
          <w:rFonts w:eastAsiaTheme="minorHAnsi"/>
          <w:sz w:val="26"/>
          <w:szCs w:val="26"/>
        </w:rPr>
        <w:t>.</w:t>
      </w:r>
      <w:r w:rsidRPr="007131A1">
        <w:rPr>
          <w:rFonts w:eastAsiaTheme="minorHAnsi"/>
          <w:sz w:val="26"/>
          <w:szCs w:val="26"/>
        </w:rPr>
        <w:t xml:space="preserve"> </w:t>
      </w:r>
    </w:p>
    <w:p w:rsidR="00472962" w:rsidRDefault="007131A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131A1">
        <w:rPr>
          <w:rFonts w:eastAsiaTheme="minorHAnsi"/>
          <w:sz w:val="26"/>
          <w:szCs w:val="26"/>
        </w:rPr>
        <w:lastRenderedPageBreak/>
        <w:t>В 2010 году была утверждена совместная с ОАО "Газпром" пятилетняя программа газификации Сахалинской области на период 2010</w:t>
      </w:r>
      <w:r>
        <w:rPr>
          <w:rFonts w:eastAsiaTheme="minorHAnsi"/>
          <w:sz w:val="26"/>
          <w:szCs w:val="26"/>
        </w:rPr>
        <w:t>-</w:t>
      </w:r>
      <w:r w:rsidRPr="007131A1">
        <w:rPr>
          <w:rFonts w:eastAsiaTheme="minorHAnsi"/>
          <w:sz w:val="26"/>
          <w:szCs w:val="26"/>
        </w:rPr>
        <w:t>2014 г</w:t>
      </w:r>
      <w:r w:rsidR="00473277">
        <w:rPr>
          <w:rFonts w:eastAsiaTheme="minorHAnsi"/>
          <w:sz w:val="26"/>
          <w:szCs w:val="26"/>
        </w:rPr>
        <w:t>.</w:t>
      </w:r>
      <w:r w:rsidRPr="007131A1">
        <w:rPr>
          <w:rFonts w:eastAsiaTheme="minorHAnsi"/>
          <w:sz w:val="26"/>
          <w:szCs w:val="26"/>
        </w:rPr>
        <w:t>г. В 2015 году сформирована совместная с ОАО "Газпром" программа на период 201</w:t>
      </w:r>
      <w:r w:rsidR="00A925FC">
        <w:rPr>
          <w:rFonts w:eastAsiaTheme="minorHAnsi"/>
          <w:sz w:val="26"/>
          <w:szCs w:val="26"/>
        </w:rPr>
        <w:t>6</w:t>
      </w:r>
      <w:r w:rsidRPr="007131A1">
        <w:rPr>
          <w:rFonts w:eastAsiaTheme="minorHAnsi"/>
          <w:sz w:val="26"/>
          <w:szCs w:val="26"/>
        </w:rPr>
        <w:t>-20</w:t>
      </w:r>
      <w:r w:rsidR="00A925FC">
        <w:rPr>
          <w:rFonts w:eastAsiaTheme="minorHAnsi"/>
          <w:sz w:val="26"/>
          <w:szCs w:val="26"/>
        </w:rPr>
        <w:t>20</w:t>
      </w:r>
      <w:r w:rsidRPr="007131A1">
        <w:rPr>
          <w:rFonts w:eastAsiaTheme="minorHAnsi"/>
          <w:sz w:val="26"/>
          <w:szCs w:val="26"/>
        </w:rPr>
        <w:t xml:space="preserve"> </w:t>
      </w:r>
      <w:r w:rsidR="00472962">
        <w:rPr>
          <w:rFonts w:eastAsiaTheme="minorHAnsi"/>
          <w:sz w:val="26"/>
          <w:szCs w:val="26"/>
        </w:rPr>
        <w:t>г</w:t>
      </w:r>
      <w:r w:rsidR="00473277">
        <w:rPr>
          <w:rFonts w:eastAsiaTheme="minorHAnsi"/>
          <w:sz w:val="26"/>
          <w:szCs w:val="26"/>
        </w:rPr>
        <w:t>.</w:t>
      </w:r>
      <w:r w:rsidR="00472962">
        <w:rPr>
          <w:rFonts w:eastAsiaTheme="minorHAnsi"/>
          <w:sz w:val="26"/>
          <w:szCs w:val="26"/>
        </w:rPr>
        <w:t xml:space="preserve">г. </w:t>
      </w:r>
    </w:p>
    <w:p w:rsidR="007131A1" w:rsidRPr="007131A1" w:rsidRDefault="007131A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131A1">
        <w:rPr>
          <w:rFonts w:eastAsiaTheme="minorHAnsi"/>
          <w:sz w:val="26"/>
          <w:szCs w:val="26"/>
        </w:rPr>
        <w:t>Газификация потребителей Сахалинской области сетевым газом предполагается путем сооружения газопроводов-отводов от магистрального газопровода проекта "Сахалин-2". Для этого Генеральной схемой газоснабжения и газификации предусмотрено 10 точек отбора.</w:t>
      </w:r>
    </w:p>
    <w:p w:rsidR="007131A1" w:rsidRPr="007131A1" w:rsidRDefault="007131A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131A1">
        <w:rPr>
          <w:rFonts w:eastAsiaTheme="minorHAnsi"/>
          <w:sz w:val="26"/>
          <w:szCs w:val="26"/>
        </w:rPr>
        <w:t>В целях координации работ, ежегодные совместные мероприятия по газификации утверждаются планом-графиком синхронизации, подписываемым Правительством Сахалинской области и ОАО "Газпром".</w:t>
      </w:r>
    </w:p>
    <w:p w:rsidR="007131A1" w:rsidRPr="007131A1" w:rsidRDefault="007131A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131A1">
        <w:rPr>
          <w:rFonts w:eastAsiaTheme="minorHAnsi"/>
          <w:sz w:val="26"/>
          <w:szCs w:val="26"/>
        </w:rPr>
        <w:t xml:space="preserve">На начало действия </w:t>
      </w:r>
      <w:r w:rsidR="00A21F93">
        <w:rPr>
          <w:rFonts w:eastAsiaTheme="minorHAnsi"/>
          <w:sz w:val="26"/>
          <w:szCs w:val="26"/>
        </w:rPr>
        <w:t xml:space="preserve">первой долгосрочной целевой </w:t>
      </w:r>
      <w:r w:rsidRPr="007131A1">
        <w:rPr>
          <w:rFonts w:eastAsiaTheme="minorHAnsi"/>
          <w:sz w:val="26"/>
          <w:szCs w:val="26"/>
        </w:rPr>
        <w:t>программы только четыре городск</w:t>
      </w:r>
      <w:r w:rsidR="00A21F93">
        <w:rPr>
          <w:rFonts w:eastAsiaTheme="minorHAnsi"/>
          <w:sz w:val="26"/>
          <w:szCs w:val="26"/>
        </w:rPr>
        <w:t xml:space="preserve">их </w:t>
      </w:r>
      <w:r w:rsidRPr="007131A1">
        <w:rPr>
          <w:rFonts w:eastAsiaTheme="minorHAnsi"/>
          <w:sz w:val="26"/>
          <w:szCs w:val="26"/>
        </w:rPr>
        <w:t>округ</w:t>
      </w:r>
      <w:r w:rsidR="00A21F93">
        <w:rPr>
          <w:rFonts w:eastAsiaTheme="minorHAnsi"/>
          <w:sz w:val="26"/>
          <w:szCs w:val="26"/>
        </w:rPr>
        <w:t>а (</w:t>
      </w:r>
      <w:r w:rsidRPr="007131A1">
        <w:rPr>
          <w:rFonts w:eastAsiaTheme="minorHAnsi"/>
          <w:sz w:val="26"/>
          <w:szCs w:val="26"/>
        </w:rPr>
        <w:t>"Охинский", "Ногликский", "Анивский</w:t>
      </w:r>
      <w:r w:rsidR="00A21F93" w:rsidRPr="007131A1">
        <w:rPr>
          <w:rFonts w:eastAsiaTheme="minorHAnsi"/>
          <w:sz w:val="26"/>
          <w:szCs w:val="26"/>
        </w:rPr>
        <w:t xml:space="preserve"> </w:t>
      </w:r>
      <w:r w:rsidR="00A21F93">
        <w:rPr>
          <w:rFonts w:eastAsiaTheme="minorHAnsi"/>
          <w:sz w:val="26"/>
          <w:szCs w:val="26"/>
        </w:rPr>
        <w:t>"</w:t>
      </w:r>
      <w:r w:rsidRPr="007131A1">
        <w:rPr>
          <w:rFonts w:eastAsiaTheme="minorHAnsi"/>
          <w:sz w:val="26"/>
          <w:szCs w:val="26"/>
        </w:rPr>
        <w:t xml:space="preserve">Город Южно-Сахалинск") из </w:t>
      </w:r>
      <w:r w:rsidR="00A21F93">
        <w:rPr>
          <w:rFonts w:eastAsiaTheme="minorHAnsi"/>
          <w:sz w:val="26"/>
          <w:szCs w:val="26"/>
        </w:rPr>
        <w:t>21 муниципального образования</w:t>
      </w:r>
      <w:r w:rsidRPr="007131A1">
        <w:rPr>
          <w:rFonts w:eastAsiaTheme="minorHAnsi"/>
          <w:sz w:val="26"/>
          <w:szCs w:val="26"/>
        </w:rPr>
        <w:t xml:space="preserve"> обеспечивались природным газом низконапорных месторождений острова Сахалин.</w:t>
      </w:r>
    </w:p>
    <w:p w:rsidR="00C1038C" w:rsidRDefault="007131A1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</w:rPr>
      </w:pPr>
      <w:r w:rsidRPr="007131A1">
        <w:rPr>
          <w:sz w:val="26"/>
          <w:szCs w:val="26"/>
          <w:lang w:eastAsia="ru-RU"/>
        </w:rPr>
        <w:t>Ответственным исполнителем Подпрограммы</w:t>
      </w:r>
      <w:r w:rsidR="00472962">
        <w:rPr>
          <w:sz w:val="26"/>
          <w:szCs w:val="26"/>
          <w:lang w:eastAsia="ru-RU"/>
        </w:rPr>
        <w:t xml:space="preserve"> </w:t>
      </w:r>
      <w:r w:rsidR="00A8080E">
        <w:rPr>
          <w:sz w:val="26"/>
          <w:szCs w:val="26"/>
          <w:lang w:eastAsia="ru-RU"/>
        </w:rPr>
        <w:t>№ 2</w:t>
      </w:r>
      <w:r w:rsidRPr="007131A1">
        <w:rPr>
          <w:sz w:val="26"/>
          <w:szCs w:val="26"/>
          <w:lang w:eastAsia="ru-RU"/>
        </w:rPr>
        <w:t xml:space="preserve"> определено </w:t>
      </w:r>
      <w:r w:rsidR="00472962">
        <w:rPr>
          <w:sz w:val="26"/>
          <w:szCs w:val="26"/>
          <w:lang w:eastAsia="ru-RU"/>
        </w:rPr>
        <w:t>Агентство</w:t>
      </w:r>
      <w:r w:rsidR="00C1038C">
        <w:rPr>
          <w:sz w:val="26"/>
          <w:szCs w:val="26"/>
          <w:lang w:eastAsia="ru-RU"/>
        </w:rPr>
        <w:t>,</w:t>
      </w:r>
      <w:r w:rsidRPr="007131A1">
        <w:rPr>
          <w:sz w:val="26"/>
          <w:szCs w:val="26"/>
          <w:lang w:eastAsia="ru-RU"/>
        </w:rPr>
        <w:t xml:space="preserve"> </w:t>
      </w:r>
      <w:r w:rsidR="00C1038C">
        <w:rPr>
          <w:sz w:val="26"/>
          <w:szCs w:val="26"/>
          <w:lang w:eastAsia="ru-RU"/>
        </w:rPr>
        <w:t>у</w:t>
      </w:r>
      <w:r w:rsidRPr="007131A1">
        <w:rPr>
          <w:sz w:val="26"/>
          <w:szCs w:val="26"/>
          <w:lang w:eastAsia="ru-RU"/>
        </w:rPr>
        <w:t xml:space="preserve">частниками - </w:t>
      </w:r>
      <w:r w:rsidR="00472962">
        <w:rPr>
          <w:sz w:val="26"/>
          <w:szCs w:val="26"/>
          <w:lang w:eastAsia="ru-RU"/>
        </w:rPr>
        <w:t>Минимущество</w:t>
      </w:r>
      <w:r w:rsidRPr="007131A1">
        <w:rPr>
          <w:sz w:val="26"/>
          <w:szCs w:val="26"/>
          <w:lang w:eastAsia="ru-RU"/>
        </w:rPr>
        <w:t xml:space="preserve">, </w:t>
      </w:r>
      <w:r w:rsidR="00472962">
        <w:rPr>
          <w:sz w:val="26"/>
          <w:szCs w:val="26"/>
          <w:lang w:eastAsia="ru-RU"/>
        </w:rPr>
        <w:t>Минстрой</w:t>
      </w:r>
      <w:r w:rsidRPr="007131A1">
        <w:rPr>
          <w:sz w:val="26"/>
          <w:szCs w:val="26"/>
          <w:lang w:eastAsia="ru-RU"/>
        </w:rPr>
        <w:t xml:space="preserve">, </w:t>
      </w:r>
      <w:r w:rsidR="00E856FA" w:rsidRPr="007131A1">
        <w:rPr>
          <w:sz w:val="26"/>
          <w:szCs w:val="26"/>
          <w:lang w:eastAsia="ru-RU"/>
        </w:rPr>
        <w:t>Минсельхоз</w:t>
      </w:r>
      <w:r w:rsidR="00C1038C">
        <w:rPr>
          <w:sz w:val="26"/>
          <w:szCs w:val="26"/>
          <w:lang w:eastAsia="ru-RU"/>
        </w:rPr>
        <w:t>.</w:t>
      </w:r>
      <w:r w:rsidR="00C1038C" w:rsidRPr="00C1038C">
        <w:rPr>
          <w:sz w:val="26"/>
          <w:szCs w:val="26"/>
        </w:rPr>
        <w:t xml:space="preserve"> </w:t>
      </w:r>
    </w:p>
    <w:p w:rsidR="007131A1" w:rsidRPr="007131A1" w:rsidRDefault="007131A1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7131A1">
        <w:rPr>
          <w:rFonts w:eastAsiaTheme="minorHAnsi"/>
          <w:sz w:val="26"/>
          <w:szCs w:val="26"/>
        </w:rPr>
        <w:t xml:space="preserve">Основными целями подпрограммы № 2 «Газификация Сахалинской области» являются: 1. </w:t>
      </w:r>
      <w:r w:rsidRPr="007131A1">
        <w:rPr>
          <w:sz w:val="26"/>
          <w:szCs w:val="26"/>
          <w:lang w:eastAsia="ru-RU"/>
        </w:rPr>
        <w:t>Повышение уровня газификации региона</w:t>
      </w:r>
      <w:r w:rsidR="00B269DD">
        <w:rPr>
          <w:sz w:val="26"/>
          <w:szCs w:val="26"/>
          <w:lang w:eastAsia="ru-RU"/>
        </w:rPr>
        <w:t>;</w:t>
      </w:r>
      <w:r w:rsidRPr="007131A1">
        <w:rPr>
          <w:sz w:val="26"/>
          <w:szCs w:val="26"/>
          <w:lang w:eastAsia="ru-RU"/>
        </w:rPr>
        <w:t xml:space="preserve"> 2.</w:t>
      </w:r>
      <w:r w:rsidRPr="007131A1">
        <w:rPr>
          <w:rFonts w:eastAsiaTheme="minorHAnsi"/>
          <w:sz w:val="26"/>
          <w:szCs w:val="26"/>
        </w:rPr>
        <w:t xml:space="preserve"> Создание благоприятных условий проживания населения и предпосылок для ускорения темпов социально-экономического развития</w:t>
      </w:r>
      <w:r w:rsidR="00B269DD">
        <w:rPr>
          <w:rFonts w:eastAsiaTheme="minorHAnsi"/>
          <w:sz w:val="26"/>
          <w:szCs w:val="26"/>
        </w:rPr>
        <w:t>;</w:t>
      </w:r>
      <w:r w:rsidRPr="007131A1">
        <w:rPr>
          <w:rFonts w:eastAsiaTheme="minorHAnsi"/>
          <w:sz w:val="26"/>
          <w:szCs w:val="26"/>
        </w:rPr>
        <w:t xml:space="preserve"> 3. Повышение надежности энергоснабжения</w:t>
      </w:r>
      <w:r w:rsidR="00B269DD">
        <w:rPr>
          <w:rFonts w:eastAsiaTheme="minorHAnsi"/>
          <w:sz w:val="26"/>
          <w:szCs w:val="26"/>
        </w:rPr>
        <w:t>;</w:t>
      </w:r>
      <w:r w:rsidRPr="007131A1">
        <w:rPr>
          <w:rFonts w:eastAsiaTheme="minorHAnsi"/>
          <w:sz w:val="26"/>
          <w:szCs w:val="26"/>
        </w:rPr>
        <w:t xml:space="preserve"> </w:t>
      </w:r>
      <w:r w:rsidR="00B07EA3">
        <w:rPr>
          <w:rFonts w:eastAsiaTheme="minorHAnsi"/>
          <w:sz w:val="26"/>
          <w:szCs w:val="26"/>
        </w:rPr>
        <w:br/>
      </w:r>
      <w:r w:rsidRPr="007131A1">
        <w:rPr>
          <w:rFonts w:eastAsiaTheme="minorHAnsi"/>
          <w:sz w:val="26"/>
          <w:szCs w:val="26"/>
        </w:rPr>
        <w:t>4. Улучшение экологической ситуации на территории области.</w:t>
      </w:r>
    </w:p>
    <w:p w:rsidR="007131A1" w:rsidRPr="007131A1" w:rsidRDefault="007131A1" w:rsidP="00041BDD">
      <w:pPr>
        <w:widowControl w:val="0"/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131A1">
        <w:rPr>
          <w:rFonts w:eastAsiaTheme="minorHAnsi"/>
          <w:sz w:val="26"/>
          <w:szCs w:val="26"/>
        </w:rPr>
        <w:t xml:space="preserve">Достижение целей подпрограммы обеспечивается путем решения </w:t>
      </w:r>
      <w:r w:rsidR="00D20324">
        <w:rPr>
          <w:rFonts w:eastAsiaTheme="minorHAnsi"/>
          <w:sz w:val="26"/>
          <w:szCs w:val="26"/>
        </w:rPr>
        <w:t xml:space="preserve">3-х </w:t>
      </w:r>
      <w:r w:rsidRPr="007131A1">
        <w:rPr>
          <w:rFonts w:eastAsiaTheme="minorHAnsi"/>
          <w:sz w:val="26"/>
          <w:szCs w:val="26"/>
        </w:rPr>
        <w:t xml:space="preserve"> задач:</w:t>
      </w:r>
      <w:r w:rsidR="00472962">
        <w:rPr>
          <w:rFonts w:eastAsiaTheme="minorHAnsi"/>
          <w:sz w:val="26"/>
          <w:szCs w:val="26"/>
        </w:rPr>
        <w:t xml:space="preserve"> </w:t>
      </w:r>
      <w:r w:rsidR="00D20324">
        <w:rPr>
          <w:rFonts w:eastAsiaTheme="minorHAnsi"/>
          <w:sz w:val="26"/>
          <w:szCs w:val="26"/>
        </w:rPr>
        <w:br/>
      </w:r>
      <w:r w:rsidRPr="007131A1">
        <w:rPr>
          <w:rFonts w:eastAsiaTheme="minorHAnsi"/>
          <w:sz w:val="26"/>
          <w:szCs w:val="26"/>
        </w:rPr>
        <w:t>1. Организация реализации</w:t>
      </w:r>
      <w:r w:rsidRPr="007131A1">
        <w:rPr>
          <w:sz w:val="26"/>
          <w:szCs w:val="26"/>
          <w:lang w:eastAsia="ru-RU"/>
        </w:rPr>
        <w:t xml:space="preserve"> схемы газификации региона</w:t>
      </w:r>
      <w:r w:rsidR="00B269DD">
        <w:rPr>
          <w:sz w:val="26"/>
          <w:szCs w:val="26"/>
          <w:lang w:eastAsia="ru-RU"/>
        </w:rPr>
        <w:t>;</w:t>
      </w:r>
      <w:r w:rsidR="00472962">
        <w:rPr>
          <w:rFonts w:eastAsiaTheme="minorHAnsi"/>
          <w:sz w:val="26"/>
          <w:szCs w:val="26"/>
        </w:rPr>
        <w:t xml:space="preserve"> </w:t>
      </w:r>
      <w:r w:rsidRPr="007131A1">
        <w:rPr>
          <w:rFonts w:eastAsiaTheme="minorHAnsi"/>
          <w:sz w:val="26"/>
          <w:szCs w:val="26"/>
        </w:rPr>
        <w:t>2. Привлечение внешних и внутренних внебюджетных инвестиций на рынок газификации</w:t>
      </w:r>
      <w:r w:rsidR="00B269DD">
        <w:rPr>
          <w:rFonts w:eastAsiaTheme="minorHAnsi"/>
          <w:sz w:val="26"/>
          <w:szCs w:val="26"/>
        </w:rPr>
        <w:t>;</w:t>
      </w:r>
      <w:r w:rsidR="00472962">
        <w:rPr>
          <w:rFonts w:eastAsiaTheme="minorHAnsi"/>
          <w:sz w:val="26"/>
          <w:szCs w:val="26"/>
        </w:rPr>
        <w:t xml:space="preserve"> </w:t>
      </w:r>
      <w:r w:rsidRPr="007131A1">
        <w:rPr>
          <w:rFonts w:eastAsiaTheme="minorHAnsi"/>
          <w:sz w:val="26"/>
          <w:szCs w:val="26"/>
        </w:rPr>
        <w:t>3. Определение источников газификации, очередности и этапов газификации потребителей.</w:t>
      </w:r>
    </w:p>
    <w:p w:rsidR="00A643B0" w:rsidRPr="007131A1" w:rsidRDefault="007131A1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131A1">
        <w:rPr>
          <w:sz w:val="26"/>
          <w:szCs w:val="26"/>
          <w:lang w:eastAsia="ru-RU"/>
        </w:rPr>
        <w:t>Основные ожидаемые результатами реализации Подпрограммы:</w:t>
      </w:r>
      <w:r w:rsidR="00766445">
        <w:rPr>
          <w:sz w:val="26"/>
          <w:szCs w:val="26"/>
          <w:lang w:eastAsia="ru-RU"/>
        </w:rPr>
        <w:t xml:space="preserve"> </w:t>
      </w:r>
      <w:r w:rsidRPr="007131A1">
        <w:rPr>
          <w:rFonts w:eastAsiaTheme="minorHAnsi"/>
          <w:sz w:val="26"/>
          <w:szCs w:val="26"/>
        </w:rPr>
        <w:t>охват газификацией 18</w:t>
      </w:r>
      <w:r w:rsidR="00766445">
        <w:rPr>
          <w:rFonts w:eastAsiaTheme="minorHAnsi"/>
          <w:sz w:val="26"/>
          <w:szCs w:val="26"/>
        </w:rPr>
        <w:t xml:space="preserve">-ти  областных </w:t>
      </w:r>
      <w:r w:rsidRPr="007131A1">
        <w:rPr>
          <w:rFonts w:eastAsiaTheme="minorHAnsi"/>
          <w:sz w:val="26"/>
          <w:szCs w:val="26"/>
        </w:rPr>
        <w:t xml:space="preserve"> муниципальных образований;</w:t>
      </w:r>
      <w:r w:rsidR="00766445">
        <w:rPr>
          <w:sz w:val="26"/>
          <w:szCs w:val="26"/>
          <w:lang w:eastAsia="ru-RU"/>
        </w:rPr>
        <w:t xml:space="preserve"> </w:t>
      </w:r>
      <w:r w:rsidRPr="007131A1">
        <w:rPr>
          <w:rFonts w:eastAsiaTheme="minorHAnsi"/>
          <w:sz w:val="26"/>
          <w:szCs w:val="26"/>
        </w:rPr>
        <w:t>общий годовой объем потребления до 1,80 млрд. куб. м/год; количество газовых котельных и промышленных установок - 190 единиц;</w:t>
      </w:r>
      <w:r w:rsidR="00766445">
        <w:rPr>
          <w:sz w:val="26"/>
          <w:szCs w:val="26"/>
          <w:lang w:eastAsia="ru-RU"/>
        </w:rPr>
        <w:t xml:space="preserve"> </w:t>
      </w:r>
      <w:r w:rsidRPr="007131A1">
        <w:rPr>
          <w:rFonts w:eastAsiaTheme="minorHAnsi"/>
          <w:sz w:val="26"/>
          <w:szCs w:val="26"/>
        </w:rPr>
        <w:t xml:space="preserve">существенное повышение </w:t>
      </w:r>
      <w:r w:rsidR="00766445">
        <w:rPr>
          <w:rFonts w:eastAsiaTheme="minorHAnsi"/>
          <w:sz w:val="26"/>
          <w:szCs w:val="26"/>
        </w:rPr>
        <w:t>КПД</w:t>
      </w:r>
      <w:r w:rsidRPr="007131A1">
        <w:rPr>
          <w:rFonts w:eastAsiaTheme="minorHAnsi"/>
          <w:sz w:val="26"/>
          <w:szCs w:val="26"/>
        </w:rPr>
        <w:t xml:space="preserve"> теплоэнергетического оборудования; значительное улучшение бытовых условий жизни населения</w:t>
      </w:r>
      <w:r w:rsidR="00453368">
        <w:rPr>
          <w:rFonts w:eastAsiaTheme="minorHAnsi"/>
          <w:sz w:val="26"/>
          <w:szCs w:val="26"/>
        </w:rPr>
        <w:t>,</w:t>
      </w:r>
      <w:r w:rsidR="00453368" w:rsidRPr="00453368">
        <w:rPr>
          <w:rFonts w:eastAsiaTheme="minorHAnsi"/>
          <w:sz w:val="26"/>
          <w:szCs w:val="26"/>
        </w:rPr>
        <w:t xml:space="preserve"> создание дополнительных рабочих мест - более 300 единиц; улучшение условий труда и рост его производительности</w:t>
      </w:r>
      <w:r w:rsidR="00A643B0">
        <w:rPr>
          <w:rFonts w:eastAsiaTheme="minorHAnsi"/>
          <w:sz w:val="26"/>
          <w:szCs w:val="26"/>
        </w:rPr>
        <w:t>;</w:t>
      </w:r>
      <w:r w:rsidR="00A643B0" w:rsidRPr="007131A1">
        <w:rPr>
          <w:rFonts w:eastAsiaTheme="minorHAnsi"/>
          <w:sz w:val="26"/>
          <w:szCs w:val="26"/>
        </w:rPr>
        <w:t xml:space="preserve"> снижение эмиссии загрязняющих веществ в окружающую среду, в том числе сокращение выбросов в атмосферу примерно на 27,2 тыс. т/год</w:t>
      </w:r>
      <w:r w:rsidR="00B07EA3">
        <w:rPr>
          <w:rFonts w:eastAsiaTheme="minorHAnsi"/>
          <w:sz w:val="26"/>
          <w:szCs w:val="26"/>
        </w:rPr>
        <w:t>.</w:t>
      </w:r>
    </w:p>
    <w:p w:rsidR="00453368" w:rsidRPr="00453368" w:rsidRDefault="0045336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453368">
        <w:rPr>
          <w:rFonts w:eastAsiaTheme="minorHAnsi"/>
          <w:sz w:val="26"/>
          <w:szCs w:val="26"/>
        </w:rPr>
        <w:t>В период исполнения Подпрограммы</w:t>
      </w:r>
      <w:r w:rsidR="00D20324">
        <w:rPr>
          <w:rFonts w:eastAsiaTheme="minorHAnsi"/>
          <w:sz w:val="26"/>
          <w:szCs w:val="26"/>
        </w:rPr>
        <w:t xml:space="preserve"> </w:t>
      </w:r>
      <w:r w:rsidR="00A8080E">
        <w:rPr>
          <w:rFonts w:eastAsiaTheme="minorHAnsi"/>
          <w:sz w:val="26"/>
          <w:szCs w:val="26"/>
        </w:rPr>
        <w:t>№ 2</w:t>
      </w:r>
      <w:r w:rsidR="00D20324">
        <w:rPr>
          <w:rFonts w:eastAsiaTheme="minorHAnsi"/>
          <w:sz w:val="26"/>
          <w:szCs w:val="26"/>
        </w:rPr>
        <w:t xml:space="preserve"> </w:t>
      </w:r>
      <w:r w:rsidRPr="00453368">
        <w:rPr>
          <w:rFonts w:eastAsiaTheme="minorHAnsi"/>
          <w:sz w:val="26"/>
          <w:szCs w:val="26"/>
        </w:rPr>
        <w:t xml:space="preserve"> перечень ее </w:t>
      </w:r>
      <w:r w:rsidR="00E65717">
        <w:rPr>
          <w:rFonts w:eastAsiaTheme="minorHAnsi"/>
          <w:sz w:val="26"/>
          <w:szCs w:val="26"/>
        </w:rPr>
        <w:t>о</w:t>
      </w:r>
      <w:r w:rsidRPr="00453368">
        <w:rPr>
          <w:rFonts w:eastAsiaTheme="minorHAnsi"/>
          <w:sz w:val="26"/>
          <w:szCs w:val="26"/>
        </w:rPr>
        <w:t>сновных мероприятий,  мероприятий 2-го уровня/подмероприятий и участников претерпел существенную трансформацию</w:t>
      </w:r>
      <w:r w:rsidR="00B269DD">
        <w:rPr>
          <w:rFonts w:eastAsiaTheme="minorHAnsi"/>
          <w:sz w:val="26"/>
          <w:szCs w:val="26"/>
        </w:rPr>
        <w:t>.</w:t>
      </w:r>
    </w:p>
    <w:p w:rsidR="00453368" w:rsidRPr="00453368" w:rsidRDefault="00B269DD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Так, </w:t>
      </w:r>
      <w:r w:rsidR="00453368" w:rsidRPr="00453368">
        <w:rPr>
          <w:sz w:val="26"/>
          <w:szCs w:val="26"/>
          <w:lang w:eastAsia="ru-RU"/>
        </w:rPr>
        <w:t xml:space="preserve">на начало исполнения (2014 г.) Подпрограмма включала 3 </w:t>
      </w:r>
      <w:r w:rsidR="00E65717">
        <w:rPr>
          <w:sz w:val="26"/>
          <w:szCs w:val="26"/>
          <w:lang w:eastAsia="ru-RU"/>
        </w:rPr>
        <w:t>о</w:t>
      </w:r>
      <w:r w:rsidR="00453368" w:rsidRPr="00453368">
        <w:rPr>
          <w:sz w:val="26"/>
          <w:szCs w:val="26"/>
          <w:lang w:eastAsia="ru-RU"/>
        </w:rPr>
        <w:t xml:space="preserve">сновных мероприятия: «Развитие систем газификации», «Поддержка населения Сахалинской области при газификации жилищного фонда», «Газификация автотранспорта». Исполнителями подпрограммы были определены Агентство (2 - </w:t>
      </w:r>
      <w:r w:rsidR="00E65717">
        <w:rPr>
          <w:sz w:val="26"/>
          <w:szCs w:val="26"/>
          <w:lang w:eastAsia="ru-RU"/>
        </w:rPr>
        <w:t>о</w:t>
      </w:r>
      <w:r w:rsidR="00453368" w:rsidRPr="00453368">
        <w:rPr>
          <w:sz w:val="26"/>
          <w:szCs w:val="26"/>
          <w:lang w:eastAsia="ru-RU"/>
        </w:rPr>
        <w:t xml:space="preserve">сновных мероприятия) и </w:t>
      </w:r>
      <w:r w:rsidR="001B5CF2">
        <w:rPr>
          <w:sz w:val="26"/>
          <w:szCs w:val="26"/>
          <w:lang w:eastAsia="ru-RU"/>
        </w:rPr>
        <w:t xml:space="preserve">Минтранспорта </w:t>
      </w:r>
      <w:r w:rsidR="00453368" w:rsidRPr="00453368">
        <w:rPr>
          <w:rFonts w:eastAsiaTheme="minorHAnsi"/>
          <w:sz w:val="26"/>
          <w:szCs w:val="26"/>
        </w:rPr>
        <w:t xml:space="preserve">по мероприятию </w:t>
      </w:r>
      <w:r w:rsidR="00453368" w:rsidRPr="00453368">
        <w:rPr>
          <w:sz w:val="26"/>
          <w:szCs w:val="26"/>
          <w:lang w:eastAsia="ru-RU"/>
        </w:rPr>
        <w:t>«Газификация автотранспорта».</w:t>
      </w:r>
    </w:p>
    <w:p w:rsidR="00453368" w:rsidRPr="00453368" w:rsidRDefault="00B269DD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</w:t>
      </w:r>
      <w:r w:rsidR="00453368" w:rsidRPr="00453368">
        <w:rPr>
          <w:rFonts w:eastAsiaTheme="minorHAnsi"/>
          <w:sz w:val="26"/>
          <w:szCs w:val="26"/>
        </w:rPr>
        <w:t xml:space="preserve"> начале 2014 года </w:t>
      </w:r>
      <w:r w:rsidR="00E65717">
        <w:rPr>
          <w:rFonts w:eastAsiaTheme="minorHAnsi"/>
          <w:sz w:val="26"/>
          <w:szCs w:val="26"/>
        </w:rPr>
        <w:t>о</w:t>
      </w:r>
      <w:r w:rsidR="00453368" w:rsidRPr="00453368">
        <w:rPr>
          <w:rFonts w:eastAsiaTheme="minorHAnsi"/>
          <w:sz w:val="26"/>
          <w:szCs w:val="26"/>
        </w:rPr>
        <w:t xml:space="preserve">сновное мероприятие «Развитие систем газификации» включало 4 подмероприятия, два из которых практически идентичны (1.1. «Газификация котельных и строительство распределительных газопроводов в муниципальных образованиях» и 1.2. «Газификация котельных и строительство распределительных газопроводов в муниципальных образованиях (в том числе ПСД)»). На конец года количество подмероприятий увеличилось до 6-ти. Одновременно подмероприятие 3.1.1. «Газификация котельных и строительство </w:t>
      </w:r>
      <w:r w:rsidR="00453368" w:rsidRPr="00453368">
        <w:rPr>
          <w:rFonts w:eastAsiaTheme="minorHAnsi"/>
          <w:sz w:val="26"/>
          <w:szCs w:val="26"/>
        </w:rPr>
        <w:lastRenderedPageBreak/>
        <w:t xml:space="preserve">распределительных газопроводов в муниципальных образованиях» </w:t>
      </w:r>
      <w:r w:rsidR="00E65717">
        <w:rPr>
          <w:rFonts w:eastAsiaTheme="minorHAnsi"/>
          <w:sz w:val="26"/>
          <w:szCs w:val="26"/>
        </w:rPr>
        <w:t>о</w:t>
      </w:r>
      <w:r w:rsidR="00453368" w:rsidRPr="00453368">
        <w:rPr>
          <w:rFonts w:eastAsiaTheme="minorHAnsi"/>
          <w:sz w:val="26"/>
          <w:szCs w:val="26"/>
        </w:rPr>
        <w:t>сновного мероприятия «Развитие систем газификации» разделено на мероприятия 3-го уровня: «Реконструкция системы теплоснабжения в пгт. Тымовское (в том числе ПСД)» и «Реконструкция системы теплоснабжения г. Корсакова (котельная ТЭЦ)», которые направлены на решение вопросов энергосбережения и энергоэффективности. Соответственно количество участников расширилось до 4-х, так:</w:t>
      </w:r>
      <w:r w:rsidR="007D0129">
        <w:rPr>
          <w:rFonts w:eastAsiaTheme="minorHAnsi"/>
          <w:sz w:val="26"/>
          <w:szCs w:val="26"/>
        </w:rPr>
        <w:t xml:space="preserve"> </w:t>
      </w:r>
      <w:r w:rsidR="00453368" w:rsidRPr="00453368">
        <w:rPr>
          <w:rFonts w:eastAsiaTheme="minorHAnsi"/>
          <w:sz w:val="26"/>
          <w:szCs w:val="26"/>
        </w:rPr>
        <w:t xml:space="preserve">подмероприятие 3.1.1. «Газификация котельных и строительство распределительных газопроводов в муниципальных образованиях» </w:t>
      </w:r>
      <w:r w:rsidR="00E65717">
        <w:rPr>
          <w:rFonts w:eastAsiaTheme="minorHAnsi"/>
          <w:sz w:val="26"/>
          <w:szCs w:val="26"/>
        </w:rPr>
        <w:t>исполняют</w:t>
      </w:r>
      <w:r w:rsidR="00453368" w:rsidRPr="00453368">
        <w:rPr>
          <w:rFonts w:eastAsiaTheme="minorHAnsi"/>
          <w:sz w:val="26"/>
          <w:szCs w:val="26"/>
        </w:rPr>
        <w:t xml:space="preserve"> два ГРБС - Агентство и Минстрой, подмероприятие 3.1.3. «Газификация ГУСП "Птицефабрика Островная", 3-я очередь» - Минсельхоз, </w:t>
      </w:r>
      <w:r w:rsidR="007D0129">
        <w:rPr>
          <w:rFonts w:eastAsiaTheme="minorHAnsi"/>
          <w:sz w:val="26"/>
          <w:szCs w:val="26"/>
        </w:rPr>
        <w:t xml:space="preserve">а </w:t>
      </w:r>
      <w:r w:rsidR="00453368" w:rsidRPr="00453368">
        <w:rPr>
          <w:rFonts w:eastAsiaTheme="minorHAnsi"/>
          <w:sz w:val="26"/>
          <w:szCs w:val="26"/>
        </w:rPr>
        <w:t xml:space="preserve">исполнителем </w:t>
      </w:r>
      <w:r w:rsidR="00E65717">
        <w:rPr>
          <w:rFonts w:eastAsiaTheme="minorHAnsi"/>
          <w:sz w:val="26"/>
          <w:szCs w:val="26"/>
        </w:rPr>
        <w:t>о</w:t>
      </w:r>
      <w:r w:rsidR="00453368" w:rsidRPr="00453368">
        <w:rPr>
          <w:rFonts w:eastAsiaTheme="minorHAnsi"/>
          <w:sz w:val="26"/>
          <w:szCs w:val="26"/>
        </w:rPr>
        <w:t>сновного мероприятия «Газификация автотранспорта» утверждено Минимущество (Минтранспорта исключено);</w:t>
      </w:r>
    </w:p>
    <w:p w:rsidR="00453368" w:rsidRPr="00453368" w:rsidRDefault="00B269DD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К </w:t>
      </w:r>
      <w:r w:rsidR="00453368" w:rsidRPr="00453368">
        <w:rPr>
          <w:rFonts w:eastAsiaTheme="minorHAnsi"/>
          <w:sz w:val="26"/>
          <w:szCs w:val="26"/>
        </w:rPr>
        <w:t xml:space="preserve">концу 2015 года общий состав подмероприятий увеличился до 10-ти. Основное мероприятие «Развитие систем газификации» расширилось до 8-ми. Количество подмероприятий по оставшимся 2-м </w:t>
      </w:r>
      <w:r w:rsidR="00E65717">
        <w:rPr>
          <w:rFonts w:eastAsiaTheme="minorHAnsi"/>
          <w:sz w:val="26"/>
          <w:szCs w:val="26"/>
        </w:rPr>
        <w:t>о</w:t>
      </w:r>
      <w:r w:rsidR="00453368" w:rsidRPr="00453368">
        <w:rPr>
          <w:rFonts w:eastAsiaTheme="minorHAnsi"/>
          <w:sz w:val="26"/>
          <w:szCs w:val="26"/>
        </w:rPr>
        <w:t xml:space="preserve">сновным мероприятиям не изменилось (по одному).  </w:t>
      </w:r>
    </w:p>
    <w:p w:rsidR="00453368" w:rsidRPr="00453368" w:rsidRDefault="007E0D22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</w:t>
      </w:r>
      <w:r w:rsidR="00453368" w:rsidRPr="00453368">
        <w:rPr>
          <w:rFonts w:eastAsiaTheme="minorHAnsi"/>
          <w:sz w:val="26"/>
          <w:szCs w:val="26"/>
        </w:rPr>
        <w:t xml:space="preserve">о состоянию на 08.07.2016 года Подпрограмма предусматривает только 2 </w:t>
      </w:r>
      <w:r w:rsidR="00E65717">
        <w:rPr>
          <w:rFonts w:eastAsiaTheme="minorHAnsi"/>
          <w:sz w:val="26"/>
          <w:szCs w:val="26"/>
        </w:rPr>
        <w:t>о</w:t>
      </w:r>
      <w:r w:rsidR="00453368" w:rsidRPr="00453368">
        <w:rPr>
          <w:rFonts w:eastAsiaTheme="minorHAnsi"/>
          <w:sz w:val="26"/>
          <w:szCs w:val="26"/>
        </w:rPr>
        <w:t>сновных мероприятия «Развитие систем газификации» (содержит 8 мероприятий 2-го уровня/подмероприятия и 2 мероприятия 3-го уровня) и «Поддержка населения Сахалинской области при газификации жилищного фонд» (одно подмероприятие). Минимущество из участников исключено в связи с началом реализации подпрограммы № 4 "Расширение использование природного газа в качестве моторного топлива в Сахалинской области".</w:t>
      </w:r>
    </w:p>
    <w:p w:rsidR="00453368" w:rsidRPr="00453368" w:rsidRDefault="0045336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453368">
        <w:rPr>
          <w:rFonts w:eastAsiaTheme="minorHAnsi"/>
          <w:sz w:val="26"/>
          <w:szCs w:val="26"/>
        </w:rPr>
        <w:t>На момент проверки подмероприятия распределены по главным распорядителям бюджетных средств и организациям, следующим образом:</w:t>
      </w:r>
    </w:p>
    <w:p w:rsidR="00453368" w:rsidRDefault="0045336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453368">
        <w:rPr>
          <w:rFonts w:eastAsiaTheme="minorHAnsi"/>
          <w:sz w:val="26"/>
          <w:szCs w:val="26"/>
        </w:rPr>
        <w:t>Агентство (8 - подмероприятий), Минстрой (</w:t>
      </w:r>
      <w:r w:rsidR="00E9567B">
        <w:rPr>
          <w:rFonts w:eastAsiaTheme="minorHAnsi"/>
          <w:sz w:val="26"/>
          <w:szCs w:val="26"/>
        </w:rPr>
        <w:t xml:space="preserve">2 </w:t>
      </w:r>
      <w:r w:rsidRPr="00453368">
        <w:rPr>
          <w:rFonts w:eastAsiaTheme="minorHAnsi"/>
          <w:sz w:val="26"/>
          <w:szCs w:val="26"/>
        </w:rPr>
        <w:t>- подмероприяти</w:t>
      </w:r>
      <w:r w:rsidR="00E9567B">
        <w:rPr>
          <w:rFonts w:eastAsiaTheme="minorHAnsi"/>
          <w:sz w:val="26"/>
          <w:szCs w:val="26"/>
        </w:rPr>
        <w:t>я</w:t>
      </w:r>
      <w:r w:rsidRPr="00453368">
        <w:rPr>
          <w:rFonts w:eastAsiaTheme="minorHAnsi"/>
          <w:sz w:val="26"/>
          <w:szCs w:val="26"/>
        </w:rPr>
        <w:t xml:space="preserve"> с участием Агентства), Минсельхоз - (1 подмероприятие), АО «Сахалинская нефтяная компания» (1 - подмероприятие с участием Агентства).</w:t>
      </w:r>
    </w:p>
    <w:p w:rsidR="00E9567B" w:rsidRDefault="00E9567B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Следует отметить, что в Приложении № 1 ГП Минстрой указан как исполнитель подмероприятия 3.1.1. </w:t>
      </w:r>
      <w:r w:rsidRPr="00453368">
        <w:rPr>
          <w:rFonts w:eastAsiaTheme="minorHAnsi"/>
          <w:sz w:val="26"/>
          <w:szCs w:val="26"/>
        </w:rPr>
        <w:t>«Газификация котельных и строительство распределительных газопроводов в муниципальных образованиях»</w:t>
      </w:r>
      <w:r>
        <w:rPr>
          <w:rFonts w:eastAsiaTheme="minorHAnsi"/>
          <w:sz w:val="26"/>
          <w:szCs w:val="26"/>
        </w:rPr>
        <w:t xml:space="preserve">. Однако Приложениями № 2 «Информация </w:t>
      </w:r>
      <w:r w:rsidRPr="00E9567B">
        <w:rPr>
          <w:rFonts w:eastAsiaTheme="minorHAnsi"/>
          <w:sz w:val="26"/>
          <w:szCs w:val="26"/>
        </w:rPr>
        <w:t xml:space="preserve">по объектам (мероприятиям) капитальных вложений </w:t>
      </w:r>
      <w:r>
        <w:rPr>
          <w:rFonts w:eastAsiaTheme="minorHAnsi"/>
          <w:sz w:val="26"/>
          <w:szCs w:val="26"/>
        </w:rPr>
        <w:t>и № 6 «Ресурсное обеспечение…» определено финансирование по мероприятию 3.1.5.</w:t>
      </w:r>
      <w:r w:rsidRPr="00E9567B">
        <w:rPr>
          <w:rFonts w:eastAsiaTheme="minorHAnsi"/>
          <w:sz w:val="26"/>
          <w:szCs w:val="26"/>
        </w:rPr>
        <w:t xml:space="preserve"> </w:t>
      </w:r>
      <w:r w:rsidRPr="00453368">
        <w:rPr>
          <w:rFonts w:eastAsiaTheme="minorHAnsi"/>
          <w:sz w:val="26"/>
          <w:szCs w:val="26"/>
        </w:rPr>
        <w:t>«Газификация котельных и строительство распределительных газопроводов в муниципальных образованиях</w:t>
      </w:r>
      <w:r>
        <w:rPr>
          <w:rFonts w:eastAsiaTheme="minorHAnsi"/>
          <w:sz w:val="26"/>
          <w:szCs w:val="26"/>
        </w:rPr>
        <w:t xml:space="preserve"> (</w:t>
      </w:r>
      <w:r w:rsidR="001F5886">
        <w:rPr>
          <w:rFonts w:eastAsiaTheme="minorHAnsi"/>
          <w:sz w:val="26"/>
          <w:szCs w:val="26"/>
        </w:rPr>
        <w:t>в том числе</w:t>
      </w:r>
      <w:r>
        <w:rPr>
          <w:rFonts w:eastAsiaTheme="minorHAnsi"/>
          <w:sz w:val="26"/>
          <w:szCs w:val="26"/>
        </w:rPr>
        <w:t xml:space="preserve"> ПСД)</w:t>
      </w:r>
      <w:r w:rsidRPr="00453368">
        <w:rPr>
          <w:rFonts w:eastAsiaTheme="minorHAnsi"/>
          <w:sz w:val="26"/>
          <w:szCs w:val="26"/>
        </w:rPr>
        <w:t>»</w:t>
      </w:r>
      <w:r>
        <w:rPr>
          <w:rFonts w:eastAsiaTheme="minorHAnsi"/>
          <w:sz w:val="26"/>
          <w:szCs w:val="26"/>
        </w:rPr>
        <w:t>.</w:t>
      </w:r>
    </w:p>
    <w:p w:rsidR="007E0D22" w:rsidRDefault="00453368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453368">
        <w:rPr>
          <w:rFonts w:eastAsiaTheme="minorHAnsi"/>
          <w:sz w:val="26"/>
          <w:szCs w:val="26"/>
        </w:rPr>
        <w:t>Фактически, в 2014-2015 годы и истекший период 2016 года из 10-ти подмероприятий Подпрограммы, финансирование которых, предусмотрено за счет бюджетных источников, выполнялось 9, в том числе Агентством, Минстроем, Минсельхозом, АО «Сахалинская нефтяная компания»</w:t>
      </w:r>
      <w:r w:rsidR="007E0D22">
        <w:rPr>
          <w:rFonts w:eastAsiaTheme="minorHAnsi"/>
          <w:sz w:val="26"/>
          <w:szCs w:val="26"/>
        </w:rPr>
        <w:t>.</w:t>
      </w:r>
      <w:r w:rsidR="00BC427D">
        <w:rPr>
          <w:rFonts w:eastAsiaTheme="minorHAnsi"/>
          <w:sz w:val="26"/>
          <w:szCs w:val="26"/>
        </w:rPr>
        <w:t xml:space="preserve"> </w:t>
      </w:r>
    </w:p>
    <w:p w:rsidR="00E9567B" w:rsidRPr="00A643B0" w:rsidRDefault="00A643B0" w:rsidP="00E9567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E5DDF">
        <w:rPr>
          <w:rFonts w:eastAsiaTheme="minorHAnsi"/>
          <w:sz w:val="26"/>
          <w:szCs w:val="26"/>
        </w:rPr>
        <w:t xml:space="preserve">Перечень Основных мероприятий и подмероприятий по состоянию на 01.01.2016 отражён в Приложении № </w:t>
      </w:r>
      <w:r w:rsidR="00E65717">
        <w:rPr>
          <w:rFonts w:eastAsiaTheme="minorHAnsi"/>
          <w:sz w:val="26"/>
          <w:szCs w:val="26"/>
        </w:rPr>
        <w:t>3</w:t>
      </w:r>
      <w:r w:rsidR="00EE5DDF">
        <w:rPr>
          <w:rFonts w:eastAsiaTheme="minorHAnsi"/>
          <w:sz w:val="26"/>
          <w:szCs w:val="26"/>
        </w:rPr>
        <w:t xml:space="preserve"> к отчету.</w:t>
      </w:r>
    </w:p>
    <w:p w:rsidR="00BC427D" w:rsidRPr="00BC427D" w:rsidRDefault="00BC427D" w:rsidP="00041BDD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BC427D">
        <w:rPr>
          <w:i/>
          <w:sz w:val="26"/>
          <w:szCs w:val="26"/>
        </w:rPr>
        <w:t>Анализ формирования задач, мероприятий, конечных результатов и индикаторов Подпрограммы</w:t>
      </w:r>
      <w:r w:rsidRPr="00BC427D">
        <w:rPr>
          <w:sz w:val="26"/>
          <w:szCs w:val="26"/>
        </w:rPr>
        <w:t xml:space="preserve"> в соответствии с методическими указаниями, стратегическими и нормативными правовыми документами показал следующее.</w:t>
      </w:r>
    </w:p>
    <w:p w:rsidR="00BC427D" w:rsidRPr="00BC427D" w:rsidRDefault="00BC427D" w:rsidP="00041BDD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BC427D">
        <w:rPr>
          <w:sz w:val="26"/>
          <w:szCs w:val="26"/>
        </w:rPr>
        <w:t xml:space="preserve">Единые стратегические документы федерального уровня, имеющие единую концепцию развития газификации в </w:t>
      </w:r>
      <w:r>
        <w:rPr>
          <w:rFonts w:eastAsiaTheme="minorHAnsi"/>
          <w:sz w:val="26"/>
          <w:szCs w:val="26"/>
        </w:rPr>
        <w:t>РФ</w:t>
      </w:r>
      <w:r w:rsidRPr="00BC427D">
        <w:rPr>
          <w:rFonts w:eastAsiaTheme="minorHAnsi"/>
          <w:sz w:val="26"/>
          <w:szCs w:val="26"/>
        </w:rPr>
        <w:t>,</w:t>
      </w:r>
      <w:r w:rsidRPr="00BC427D">
        <w:rPr>
          <w:sz w:val="26"/>
          <w:szCs w:val="26"/>
        </w:rPr>
        <w:t xml:space="preserve"> прекратили свое действие в 2000 году. В данный момент  действуют отдельные отраслевые стратегии отражающие вопросы газификации в области жилищно-коммунального хозяйства, сельского хозяйства</w:t>
      </w:r>
      <w:r>
        <w:rPr>
          <w:sz w:val="26"/>
          <w:szCs w:val="26"/>
        </w:rPr>
        <w:t>.</w:t>
      </w:r>
      <w:r w:rsidRPr="00BC427D">
        <w:rPr>
          <w:sz w:val="26"/>
          <w:szCs w:val="26"/>
        </w:rPr>
        <w:t xml:space="preserve"> </w:t>
      </w:r>
    </w:p>
    <w:p w:rsidR="00BC427D" w:rsidRPr="00BC427D" w:rsidRDefault="00BC427D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BC427D">
        <w:rPr>
          <w:sz w:val="26"/>
          <w:szCs w:val="26"/>
          <w:lang w:eastAsia="ru-RU"/>
        </w:rPr>
        <w:t xml:space="preserve">В соответствии со ст. 17. </w:t>
      </w:r>
      <w:r w:rsidRPr="00BC427D">
        <w:rPr>
          <w:rFonts w:eastAsiaTheme="minorHAnsi"/>
          <w:sz w:val="26"/>
          <w:szCs w:val="26"/>
        </w:rPr>
        <w:t xml:space="preserve">Федерального  закона от 31.03.1999 № 69-ФЗ </w:t>
      </w:r>
      <w:r w:rsidRPr="00BC427D">
        <w:rPr>
          <w:sz w:val="26"/>
          <w:szCs w:val="26"/>
          <w:lang w:eastAsia="ru-RU"/>
        </w:rPr>
        <w:t xml:space="preserve">"О </w:t>
      </w:r>
      <w:r w:rsidRPr="00BC427D">
        <w:rPr>
          <w:sz w:val="26"/>
          <w:szCs w:val="26"/>
          <w:lang w:eastAsia="ru-RU"/>
        </w:rPr>
        <w:lastRenderedPageBreak/>
        <w:t xml:space="preserve">газоснабжении в Российской Федерации" развитие газификации территорий </w:t>
      </w:r>
      <w:r>
        <w:rPr>
          <w:sz w:val="26"/>
          <w:szCs w:val="26"/>
          <w:lang w:eastAsia="ru-RU"/>
        </w:rPr>
        <w:t>РФ</w:t>
      </w:r>
      <w:r w:rsidRPr="00BC427D">
        <w:rPr>
          <w:sz w:val="26"/>
          <w:szCs w:val="26"/>
          <w:lang w:eastAsia="ru-RU"/>
        </w:rPr>
        <w:t xml:space="preserve"> осуществляется на основании перспективного баланса добычи и потребления газа, а также принятых в установленном порядке межрегиональных и региональных программ газификации жилищно-коммунального хозяйства, промышленных и иных организаций. Порядок разработки и реализации указанных программ устанавливается Правительством Российской Федерации. </w:t>
      </w:r>
    </w:p>
    <w:p w:rsidR="00BC427D" w:rsidRPr="00BC427D" w:rsidRDefault="00BC427D" w:rsidP="00041BDD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BC427D">
        <w:rPr>
          <w:sz w:val="26"/>
          <w:szCs w:val="26"/>
        </w:rPr>
        <w:t xml:space="preserve">Таким образом, в основу Подпрограммы положены документы Сахалинской области: </w:t>
      </w:r>
      <w:hyperlink r:id="rId13" w:history="1">
        <w:r w:rsidRPr="00BC427D">
          <w:rPr>
            <w:sz w:val="26"/>
            <w:szCs w:val="26"/>
          </w:rPr>
          <w:t>Стратегия</w:t>
        </w:r>
      </w:hyperlink>
      <w:r w:rsidRPr="00BC42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СЭР </w:t>
      </w:r>
      <w:r w:rsidRPr="00BC427D">
        <w:rPr>
          <w:sz w:val="26"/>
          <w:szCs w:val="26"/>
        </w:rPr>
        <w:t xml:space="preserve">и </w:t>
      </w:r>
      <w:hyperlink r:id="rId14" w:history="1">
        <w:r w:rsidRPr="00BC427D">
          <w:rPr>
            <w:sz w:val="26"/>
            <w:szCs w:val="26"/>
          </w:rPr>
          <w:t>Программа</w:t>
        </w:r>
      </w:hyperlink>
      <w:r w:rsidRPr="00BC427D">
        <w:rPr>
          <w:sz w:val="26"/>
          <w:szCs w:val="26"/>
        </w:rPr>
        <w:t xml:space="preserve"> социально-экономического развития Сахалинской области на период до 2018 года</w:t>
      </w:r>
      <w:r w:rsidR="00E13F94">
        <w:rPr>
          <w:sz w:val="26"/>
          <w:szCs w:val="26"/>
        </w:rPr>
        <w:t>.</w:t>
      </w:r>
    </w:p>
    <w:p w:rsidR="00BC427D" w:rsidRPr="00BC427D" w:rsidRDefault="00BC427D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BC427D">
        <w:rPr>
          <w:sz w:val="26"/>
          <w:szCs w:val="26"/>
          <w:lang w:eastAsia="ru-RU"/>
        </w:rPr>
        <w:t xml:space="preserve">В целом «дерево целей» Подпрограммы </w:t>
      </w:r>
      <w:r w:rsidRPr="00BC427D">
        <w:rPr>
          <w:rFonts w:eastAsiaTheme="minorHAnsi"/>
          <w:sz w:val="26"/>
          <w:szCs w:val="26"/>
        </w:rPr>
        <w:t xml:space="preserve">(цель - задача - мероприятие) сформировано в соответствии с требованиями </w:t>
      </w:r>
      <w:r w:rsidRPr="00BC427D">
        <w:rPr>
          <w:sz w:val="26"/>
          <w:szCs w:val="26"/>
          <w:lang w:eastAsia="ru-RU"/>
        </w:rPr>
        <w:t>Методических указаний № 167. Вместе с тем, отдельные положения Подпрограммы</w:t>
      </w:r>
      <w:r w:rsidR="00371465">
        <w:rPr>
          <w:sz w:val="26"/>
          <w:szCs w:val="26"/>
          <w:lang w:eastAsia="ru-RU"/>
        </w:rPr>
        <w:t xml:space="preserve"> </w:t>
      </w:r>
      <w:r w:rsidR="00A8080E">
        <w:rPr>
          <w:sz w:val="26"/>
          <w:szCs w:val="26"/>
          <w:lang w:eastAsia="ru-RU"/>
        </w:rPr>
        <w:t>№ 2</w:t>
      </w:r>
      <w:r w:rsidR="00371465">
        <w:rPr>
          <w:sz w:val="26"/>
          <w:szCs w:val="26"/>
          <w:lang w:eastAsia="ru-RU"/>
        </w:rPr>
        <w:t xml:space="preserve"> требуют</w:t>
      </w:r>
      <w:r w:rsidRPr="00BC427D">
        <w:rPr>
          <w:sz w:val="26"/>
          <w:szCs w:val="26"/>
          <w:lang w:eastAsia="ru-RU"/>
        </w:rPr>
        <w:t xml:space="preserve"> изменени</w:t>
      </w:r>
      <w:r w:rsidR="00371465">
        <w:rPr>
          <w:sz w:val="26"/>
          <w:szCs w:val="26"/>
          <w:lang w:eastAsia="ru-RU"/>
        </w:rPr>
        <w:t>я.</w:t>
      </w:r>
      <w:r w:rsidRPr="00BC427D">
        <w:rPr>
          <w:sz w:val="26"/>
          <w:szCs w:val="26"/>
          <w:lang w:eastAsia="ru-RU"/>
        </w:rPr>
        <w:t xml:space="preserve"> </w:t>
      </w:r>
    </w:p>
    <w:p w:rsidR="00BC427D" w:rsidRPr="00BC427D" w:rsidRDefault="00BC427D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C427D">
        <w:rPr>
          <w:rFonts w:eastAsiaTheme="minorHAnsi"/>
          <w:sz w:val="26"/>
          <w:szCs w:val="26"/>
        </w:rPr>
        <w:t>1. Согласно п. 3.1.7. Методических указаний № 167 в число используемых индикаторов</w:t>
      </w:r>
      <w:r w:rsidR="00371465">
        <w:rPr>
          <w:rFonts w:eastAsiaTheme="minorHAnsi"/>
          <w:sz w:val="26"/>
          <w:szCs w:val="26"/>
        </w:rPr>
        <w:t xml:space="preserve">, в числе прочих </w:t>
      </w:r>
      <w:r w:rsidRPr="00BC427D">
        <w:rPr>
          <w:rFonts w:eastAsiaTheme="minorHAnsi"/>
          <w:sz w:val="26"/>
          <w:szCs w:val="26"/>
        </w:rPr>
        <w:t xml:space="preserve">должны включаться показатели, характеризующие решение </w:t>
      </w:r>
      <w:r w:rsidR="00371465">
        <w:rPr>
          <w:rFonts w:eastAsiaTheme="minorHAnsi"/>
          <w:sz w:val="26"/>
          <w:szCs w:val="26"/>
        </w:rPr>
        <w:t xml:space="preserve">ее </w:t>
      </w:r>
      <w:r w:rsidRPr="00BC427D">
        <w:rPr>
          <w:rFonts w:eastAsiaTheme="minorHAnsi"/>
          <w:sz w:val="26"/>
          <w:szCs w:val="26"/>
        </w:rPr>
        <w:t>основных задач</w:t>
      </w:r>
      <w:r w:rsidR="00371465">
        <w:rPr>
          <w:rFonts w:eastAsiaTheme="minorHAnsi"/>
          <w:sz w:val="26"/>
          <w:szCs w:val="26"/>
        </w:rPr>
        <w:t>.</w:t>
      </w:r>
      <w:r w:rsidRPr="00BC427D">
        <w:rPr>
          <w:rFonts w:eastAsiaTheme="minorHAnsi"/>
          <w:sz w:val="26"/>
          <w:szCs w:val="26"/>
        </w:rPr>
        <w:t xml:space="preserve"> </w:t>
      </w:r>
      <w:r w:rsidR="00E776C2">
        <w:rPr>
          <w:rFonts w:eastAsiaTheme="minorHAnsi"/>
          <w:sz w:val="26"/>
          <w:szCs w:val="26"/>
        </w:rPr>
        <w:t>З</w:t>
      </w:r>
      <w:r w:rsidRPr="00BC427D">
        <w:rPr>
          <w:rFonts w:eastAsiaTheme="minorHAnsi"/>
          <w:sz w:val="26"/>
          <w:szCs w:val="26"/>
        </w:rPr>
        <w:t>адач</w:t>
      </w:r>
      <w:r w:rsidR="00E776C2">
        <w:rPr>
          <w:rFonts w:eastAsiaTheme="minorHAnsi"/>
          <w:sz w:val="26"/>
          <w:szCs w:val="26"/>
        </w:rPr>
        <w:t>у</w:t>
      </w:r>
      <w:r w:rsidRPr="00BC427D">
        <w:rPr>
          <w:rFonts w:eastAsiaTheme="minorHAnsi"/>
          <w:sz w:val="26"/>
          <w:szCs w:val="26"/>
        </w:rPr>
        <w:t xml:space="preserve"> 2. «Привлечение внешних и внутренних внебюджетных инвестиций на рынок газификации», в отсутствии </w:t>
      </w:r>
      <w:r w:rsidRPr="00BC427D">
        <w:rPr>
          <w:rFonts w:eastAsiaTheme="minorHAnsi"/>
          <w:iCs/>
          <w:sz w:val="26"/>
          <w:szCs w:val="26"/>
        </w:rPr>
        <w:t>финансовых показателей</w:t>
      </w:r>
      <w:r w:rsidR="00E776C2">
        <w:rPr>
          <w:rFonts w:eastAsiaTheme="minorHAnsi"/>
          <w:iCs/>
          <w:sz w:val="26"/>
          <w:szCs w:val="26"/>
        </w:rPr>
        <w:t xml:space="preserve"> по </w:t>
      </w:r>
      <w:r w:rsidR="00371465">
        <w:rPr>
          <w:rFonts w:eastAsiaTheme="minorHAnsi"/>
          <w:iCs/>
          <w:sz w:val="26"/>
          <w:szCs w:val="26"/>
        </w:rPr>
        <w:t>объем</w:t>
      </w:r>
      <w:r w:rsidR="00E776C2">
        <w:rPr>
          <w:rFonts w:eastAsiaTheme="minorHAnsi"/>
          <w:iCs/>
          <w:sz w:val="26"/>
          <w:szCs w:val="26"/>
        </w:rPr>
        <w:t>ам</w:t>
      </w:r>
      <w:r w:rsidRPr="00BC427D">
        <w:rPr>
          <w:rFonts w:eastAsiaTheme="minorHAnsi"/>
          <w:iCs/>
          <w:sz w:val="26"/>
          <w:szCs w:val="26"/>
        </w:rPr>
        <w:t xml:space="preserve"> внебюджетных вложений</w:t>
      </w:r>
      <w:r w:rsidR="00E776C2">
        <w:rPr>
          <w:rFonts w:eastAsiaTheme="minorHAnsi"/>
          <w:iCs/>
          <w:sz w:val="26"/>
          <w:szCs w:val="26"/>
        </w:rPr>
        <w:t>,</w:t>
      </w:r>
      <w:r w:rsidRPr="00BC427D">
        <w:rPr>
          <w:rFonts w:eastAsiaTheme="minorHAnsi"/>
          <w:sz w:val="26"/>
          <w:szCs w:val="26"/>
        </w:rPr>
        <w:t xml:space="preserve"> оценить невозможно.</w:t>
      </w:r>
      <w:r w:rsidRPr="00BC427D">
        <w:rPr>
          <w:rFonts w:eastAsiaTheme="minorHAnsi"/>
          <w:iCs/>
          <w:sz w:val="26"/>
          <w:szCs w:val="26"/>
        </w:rPr>
        <w:t xml:space="preserve"> </w:t>
      </w:r>
      <w:r w:rsidR="007D0129">
        <w:rPr>
          <w:rFonts w:eastAsiaTheme="minorHAnsi"/>
          <w:iCs/>
          <w:sz w:val="26"/>
          <w:szCs w:val="26"/>
        </w:rPr>
        <w:t>Плановые з</w:t>
      </w:r>
      <w:r w:rsidRPr="00BC427D">
        <w:rPr>
          <w:rFonts w:eastAsiaTheme="minorHAnsi"/>
          <w:iCs/>
          <w:sz w:val="26"/>
          <w:szCs w:val="26"/>
        </w:rPr>
        <w:t xml:space="preserve">начения, </w:t>
      </w:r>
      <w:r w:rsidRPr="00BC427D">
        <w:rPr>
          <w:rFonts w:eastAsiaTheme="minorHAnsi"/>
          <w:sz w:val="26"/>
          <w:szCs w:val="26"/>
        </w:rPr>
        <w:t xml:space="preserve">отслеживающие динамику, не предусмотрены. </w:t>
      </w:r>
      <w:r w:rsidR="007D0129">
        <w:rPr>
          <w:rFonts w:eastAsiaTheme="minorHAnsi"/>
          <w:sz w:val="26"/>
          <w:szCs w:val="26"/>
        </w:rPr>
        <w:t>Фактически в</w:t>
      </w:r>
      <w:r w:rsidRPr="00BC427D">
        <w:rPr>
          <w:rFonts w:eastAsiaTheme="minorHAnsi"/>
          <w:sz w:val="26"/>
          <w:szCs w:val="26"/>
        </w:rPr>
        <w:t xml:space="preserve"> 2014-2015 годы привлечены внебюджетные инвестиции в размере 348 </w:t>
      </w:r>
      <w:r>
        <w:rPr>
          <w:rFonts w:eastAsiaTheme="minorHAnsi"/>
          <w:sz w:val="26"/>
          <w:szCs w:val="26"/>
        </w:rPr>
        <w:t>млн</w:t>
      </w:r>
      <w:r w:rsidRPr="00BC427D">
        <w:rPr>
          <w:rFonts w:eastAsiaTheme="minorHAnsi"/>
          <w:sz w:val="26"/>
          <w:szCs w:val="26"/>
        </w:rPr>
        <w:t>. рублей и 300 млн. рублей соответственно</w:t>
      </w:r>
      <w:r w:rsidR="007D0129">
        <w:rPr>
          <w:rFonts w:eastAsiaTheme="minorHAnsi"/>
          <w:sz w:val="26"/>
          <w:szCs w:val="26"/>
        </w:rPr>
        <w:t>.</w:t>
      </w:r>
    </w:p>
    <w:p w:rsidR="00BC427D" w:rsidRPr="00BC427D" w:rsidRDefault="00BC427D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C427D">
        <w:rPr>
          <w:rFonts w:eastAsiaTheme="minorHAnsi"/>
          <w:sz w:val="26"/>
          <w:szCs w:val="26"/>
        </w:rPr>
        <w:t xml:space="preserve">2. Согласно Паспорту и разделу 4 Подпрограммы ее реализация должна осуществляться в два этапа. Вместе с тем, промежуточные результаты реализации задач Подпрограммы для каждого этапа, определение которых предусмотрено </w:t>
      </w:r>
      <w:r w:rsidR="00EE5DDF">
        <w:rPr>
          <w:rFonts w:eastAsiaTheme="minorHAnsi"/>
          <w:sz w:val="26"/>
          <w:szCs w:val="26"/>
        </w:rPr>
        <w:br/>
      </w:r>
      <w:r w:rsidRPr="00BC427D">
        <w:rPr>
          <w:rFonts w:eastAsiaTheme="minorHAnsi"/>
          <w:sz w:val="26"/>
          <w:szCs w:val="26"/>
        </w:rPr>
        <w:t>п. 3.1.4. Методических указаний № 167, не установлены.</w:t>
      </w:r>
    </w:p>
    <w:p w:rsidR="00BC427D" w:rsidRDefault="00BC427D" w:rsidP="00041BDD">
      <w:pPr>
        <w:tabs>
          <w:tab w:val="left" w:pos="993"/>
        </w:tabs>
        <w:ind w:firstLine="567"/>
        <w:contextualSpacing/>
        <w:jc w:val="both"/>
        <w:rPr>
          <w:rFonts w:eastAsiaTheme="minorHAnsi"/>
          <w:sz w:val="26"/>
          <w:szCs w:val="26"/>
        </w:rPr>
      </w:pPr>
      <w:r w:rsidRPr="00BC427D">
        <w:rPr>
          <w:sz w:val="26"/>
          <w:szCs w:val="26"/>
          <w:lang w:eastAsia="ru-RU"/>
        </w:rPr>
        <w:t>3. На сегодняшний момент программа содержит 3 идентичных по названию  подмероприятия, для которых определены разные ожидаемые результаты (п. 3.1.1. и 3.1.6. «Газификация котельных и строительство распределительных газопроводов в муниципальных образованиях») и п. 3.1.5. «</w:t>
      </w:r>
      <w:r w:rsidRPr="00BC427D">
        <w:rPr>
          <w:rFonts w:eastAsiaTheme="minorHAnsi"/>
          <w:sz w:val="26"/>
          <w:szCs w:val="26"/>
        </w:rPr>
        <w:t xml:space="preserve">Газификация котельных и строительство распределительных газопроводов в муниципальных образованиях (в том числе ПСД)») см. </w:t>
      </w:r>
      <w:r>
        <w:rPr>
          <w:rFonts w:eastAsiaTheme="minorHAnsi"/>
          <w:sz w:val="26"/>
          <w:szCs w:val="26"/>
        </w:rPr>
        <w:t xml:space="preserve">Приложение </w:t>
      </w:r>
      <w:r w:rsidRPr="00BC427D">
        <w:rPr>
          <w:rFonts w:eastAsiaTheme="minorHAnsi"/>
          <w:sz w:val="26"/>
          <w:szCs w:val="26"/>
        </w:rPr>
        <w:t xml:space="preserve">№ </w:t>
      </w:r>
      <w:r w:rsidR="00255E92">
        <w:rPr>
          <w:rFonts w:eastAsiaTheme="minorHAnsi"/>
          <w:sz w:val="26"/>
          <w:szCs w:val="26"/>
        </w:rPr>
        <w:t>3</w:t>
      </w:r>
      <w:r w:rsidRPr="00BC427D">
        <w:rPr>
          <w:rFonts w:eastAsiaTheme="minorHAnsi"/>
          <w:sz w:val="26"/>
          <w:szCs w:val="26"/>
        </w:rPr>
        <w:t xml:space="preserve">. Целесообразность единого названия подмероприятий не определена, но существенно затрудняет оценку </w:t>
      </w:r>
      <w:r w:rsidR="007D0129">
        <w:rPr>
          <w:rFonts w:eastAsiaTheme="minorHAnsi"/>
          <w:sz w:val="26"/>
          <w:szCs w:val="26"/>
        </w:rPr>
        <w:t xml:space="preserve">ее </w:t>
      </w:r>
      <w:r w:rsidRPr="00BC427D">
        <w:rPr>
          <w:rFonts w:eastAsiaTheme="minorHAnsi"/>
          <w:sz w:val="26"/>
          <w:szCs w:val="26"/>
        </w:rPr>
        <w:t>исполнения</w:t>
      </w:r>
      <w:r w:rsidR="007D0129">
        <w:rPr>
          <w:rFonts w:eastAsiaTheme="minorHAnsi"/>
          <w:sz w:val="26"/>
          <w:szCs w:val="26"/>
        </w:rPr>
        <w:t>.</w:t>
      </w:r>
    </w:p>
    <w:p w:rsidR="00BC427D" w:rsidRPr="00BC427D" w:rsidRDefault="00BC427D" w:rsidP="00041BDD">
      <w:pPr>
        <w:tabs>
          <w:tab w:val="left" w:pos="993"/>
        </w:tabs>
        <w:ind w:firstLine="567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Так же </w:t>
      </w:r>
      <w:r w:rsidRPr="00BC427D">
        <w:rPr>
          <w:rFonts w:eastAsiaTheme="minorHAnsi"/>
          <w:sz w:val="26"/>
          <w:szCs w:val="26"/>
        </w:rPr>
        <w:t xml:space="preserve">не учтены другие положения Методических указаний № 167: </w:t>
      </w:r>
    </w:p>
    <w:p w:rsidR="00BC427D" w:rsidRPr="00BC427D" w:rsidRDefault="00BC427D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BC427D">
        <w:rPr>
          <w:sz w:val="26"/>
          <w:szCs w:val="26"/>
          <w:lang w:eastAsia="ru-RU"/>
        </w:rPr>
        <w:t>- пунктом 3.1.8. Приложения № 1 Г</w:t>
      </w:r>
      <w:r w:rsidR="00255E92">
        <w:rPr>
          <w:sz w:val="26"/>
          <w:szCs w:val="26"/>
          <w:lang w:eastAsia="ru-RU"/>
        </w:rPr>
        <w:t>П</w:t>
      </w:r>
      <w:r w:rsidRPr="00BC427D">
        <w:rPr>
          <w:sz w:val="26"/>
          <w:szCs w:val="26"/>
          <w:lang w:eastAsia="ru-RU"/>
        </w:rPr>
        <w:t xml:space="preserve"> АО «</w:t>
      </w:r>
      <w:r w:rsidR="007E38EA">
        <w:rPr>
          <w:sz w:val="26"/>
          <w:szCs w:val="26"/>
          <w:lang w:eastAsia="ru-RU"/>
        </w:rPr>
        <w:t>СНК</w:t>
      </w:r>
      <w:r w:rsidRPr="00BC427D">
        <w:rPr>
          <w:sz w:val="26"/>
          <w:szCs w:val="26"/>
          <w:lang w:eastAsia="ru-RU"/>
        </w:rPr>
        <w:t>» вместе с Агентством определена ответственным исполнителем по подмероприятию «</w:t>
      </w:r>
      <w:r w:rsidRPr="00BC427D">
        <w:rPr>
          <w:rFonts w:eastAsiaTheme="minorHAnsi"/>
          <w:sz w:val="26"/>
          <w:szCs w:val="26"/>
        </w:rPr>
        <w:t xml:space="preserve">Развитие систем газификации Анивского района (взнос в уставный капитал АО "Сахалинская нефтяная компания"). В нарушение п. </w:t>
      </w:r>
      <w:r w:rsidRPr="00BC427D">
        <w:rPr>
          <w:sz w:val="26"/>
          <w:szCs w:val="26"/>
          <w:lang w:eastAsia="ru-RU"/>
        </w:rPr>
        <w:t xml:space="preserve">2.2.4. Методических указаний № 167 </w:t>
      </w:r>
      <w:r w:rsidRPr="00BC427D">
        <w:rPr>
          <w:rFonts w:eastAsiaTheme="minorHAnsi"/>
          <w:sz w:val="26"/>
          <w:szCs w:val="26"/>
        </w:rPr>
        <w:t>АО</w:t>
      </w:r>
      <w:r>
        <w:rPr>
          <w:rFonts w:eastAsiaTheme="minorHAnsi"/>
          <w:sz w:val="26"/>
          <w:szCs w:val="26"/>
        </w:rPr>
        <w:t xml:space="preserve"> «СНК»</w:t>
      </w:r>
      <w:r w:rsidRPr="00BC427D">
        <w:rPr>
          <w:rFonts w:eastAsiaTheme="minorHAnsi"/>
          <w:sz w:val="26"/>
          <w:szCs w:val="26"/>
        </w:rPr>
        <w:t xml:space="preserve"> не включен</w:t>
      </w:r>
      <w:r w:rsidR="007E38EA">
        <w:rPr>
          <w:rFonts w:eastAsiaTheme="minorHAnsi"/>
          <w:sz w:val="26"/>
          <w:szCs w:val="26"/>
        </w:rPr>
        <w:t>о</w:t>
      </w:r>
      <w:r w:rsidRPr="00BC427D">
        <w:rPr>
          <w:rFonts w:eastAsiaTheme="minorHAnsi"/>
          <w:sz w:val="26"/>
          <w:szCs w:val="26"/>
        </w:rPr>
        <w:t xml:space="preserve"> в Паспорт подпрограммы  </w:t>
      </w:r>
      <w:r w:rsidRPr="00BC427D">
        <w:rPr>
          <w:sz w:val="26"/>
          <w:szCs w:val="26"/>
          <w:lang w:eastAsia="ru-RU"/>
        </w:rPr>
        <w:t xml:space="preserve">в качестве ее участника; </w:t>
      </w:r>
    </w:p>
    <w:p w:rsidR="00BC427D" w:rsidRPr="00BC427D" w:rsidRDefault="00BC427D" w:rsidP="00041BDD">
      <w:pPr>
        <w:widowControl w:val="0"/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C427D">
        <w:rPr>
          <w:rFonts w:eastAsiaTheme="minorHAnsi"/>
          <w:sz w:val="26"/>
          <w:szCs w:val="26"/>
        </w:rPr>
        <w:t xml:space="preserve">- </w:t>
      </w:r>
      <w:r w:rsidR="007E38EA">
        <w:rPr>
          <w:rFonts w:eastAsiaTheme="minorHAnsi"/>
          <w:sz w:val="26"/>
          <w:szCs w:val="26"/>
        </w:rPr>
        <w:t>в</w:t>
      </w:r>
      <w:r w:rsidRPr="00BC427D">
        <w:rPr>
          <w:rFonts w:eastAsiaTheme="minorHAnsi"/>
          <w:sz w:val="26"/>
          <w:szCs w:val="26"/>
        </w:rPr>
        <w:t xml:space="preserve"> таблиц</w:t>
      </w:r>
      <w:r w:rsidR="007E38EA">
        <w:rPr>
          <w:rFonts w:eastAsiaTheme="minorHAnsi"/>
          <w:sz w:val="26"/>
          <w:szCs w:val="26"/>
        </w:rPr>
        <w:t>е</w:t>
      </w:r>
      <w:r w:rsidRPr="00BC427D">
        <w:rPr>
          <w:rFonts w:eastAsiaTheme="minorHAnsi"/>
          <w:sz w:val="26"/>
          <w:szCs w:val="26"/>
        </w:rPr>
        <w:t xml:space="preserve"> индикаторов отражены сведения 2012 и 2013 годов, что не отвечает требованиям п. 3.1.7. Методических указаний № 167</w:t>
      </w:r>
      <w:r w:rsidR="00B323DF">
        <w:rPr>
          <w:rFonts w:eastAsiaTheme="minorHAnsi"/>
          <w:sz w:val="26"/>
          <w:szCs w:val="26"/>
        </w:rPr>
        <w:t>,</w:t>
      </w:r>
    </w:p>
    <w:p w:rsidR="00255E92" w:rsidRDefault="00BC427D" w:rsidP="00041BD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BC427D">
        <w:rPr>
          <w:rFonts w:eastAsiaTheme="minorHAnsi"/>
          <w:sz w:val="26"/>
          <w:szCs w:val="26"/>
        </w:rPr>
        <w:t xml:space="preserve">- согласно под. б) п. 3.1.5. Методических указаний № 167 межбюджетные трансферты бюджетам муниципальных образований должны быть обособлены в качестве Основного мероприятия. </w:t>
      </w:r>
      <w:r w:rsidRPr="00BC427D">
        <w:rPr>
          <w:sz w:val="26"/>
          <w:szCs w:val="26"/>
          <w:lang w:eastAsia="ru-RU"/>
        </w:rPr>
        <w:t>Как отмечалось ранее</w:t>
      </w:r>
      <w:r w:rsidR="007D0129">
        <w:rPr>
          <w:sz w:val="26"/>
          <w:szCs w:val="26"/>
          <w:lang w:eastAsia="ru-RU"/>
        </w:rPr>
        <w:t>,</w:t>
      </w:r>
      <w:r w:rsidRPr="00BC427D">
        <w:rPr>
          <w:sz w:val="26"/>
          <w:szCs w:val="26"/>
          <w:lang w:eastAsia="ru-RU"/>
        </w:rPr>
        <w:t xml:space="preserve"> Подпрограмма имеет 3 идентичных подмероприятия</w:t>
      </w:r>
      <w:r w:rsidR="000049B3">
        <w:rPr>
          <w:sz w:val="26"/>
          <w:szCs w:val="26"/>
          <w:lang w:eastAsia="ru-RU"/>
        </w:rPr>
        <w:t>.</w:t>
      </w:r>
      <w:r w:rsidR="00EE5DDF">
        <w:rPr>
          <w:sz w:val="26"/>
          <w:szCs w:val="26"/>
          <w:lang w:eastAsia="ru-RU"/>
        </w:rPr>
        <w:t xml:space="preserve"> </w:t>
      </w:r>
      <w:r w:rsidR="00E97F01">
        <w:rPr>
          <w:sz w:val="26"/>
          <w:szCs w:val="26"/>
          <w:lang w:eastAsia="ru-RU"/>
        </w:rPr>
        <w:t>П</w:t>
      </w:r>
      <w:r w:rsidR="00E97F01" w:rsidRPr="00BC427D">
        <w:rPr>
          <w:sz w:val="26"/>
          <w:szCs w:val="26"/>
          <w:lang w:eastAsia="ru-RU"/>
        </w:rPr>
        <w:t>риложен</w:t>
      </w:r>
      <w:r w:rsidR="00E97F01">
        <w:rPr>
          <w:sz w:val="26"/>
          <w:szCs w:val="26"/>
          <w:lang w:eastAsia="ru-RU"/>
        </w:rPr>
        <w:t>ие</w:t>
      </w:r>
      <w:r w:rsidRPr="00BC427D">
        <w:rPr>
          <w:sz w:val="26"/>
          <w:szCs w:val="26"/>
          <w:lang w:eastAsia="ru-RU"/>
        </w:rPr>
        <w:t xml:space="preserve"> № 6 «Ресурсное обеспечение…» </w:t>
      </w:r>
      <w:r w:rsidR="00EE5DDF">
        <w:rPr>
          <w:sz w:val="26"/>
          <w:szCs w:val="26"/>
          <w:lang w:eastAsia="ru-RU"/>
        </w:rPr>
        <w:t xml:space="preserve">  отражает </w:t>
      </w:r>
      <w:r w:rsidRPr="00BC427D">
        <w:rPr>
          <w:sz w:val="26"/>
          <w:szCs w:val="26"/>
          <w:lang w:eastAsia="ru-RU"/>
        </w:rPr>
        <w:t xml:space="preserve">предоставление межбюджетных трансфертов </w:t>
      </w:r>
      <w:r w:rsidR="000049B3">
        <w:rPr>
          <w:sz w:val="26"/>
          <w:szCs w:val="26"/>
          <w:lang w:eastAsia="ru-RU"/>
        </w:rPr>
        <w:t>по всем</w:t>
      </w:r>
      <w:r w:rsidR="000049B3" w:rsidRPr="00BC427D">
        <w:rPr>
          <w:sz w:val="26"/>
          <w:szCs w:val="26"/>
          <w:lang w:eastAsia="ru-RU"/>
        </w:rPr>
        <w:t xml:space="preserve"> </w:t>
      </w:r>
      <w:r w:rsidRPr="00BC427D">
        <w:rPr>
          <w:sz w:val="26"/>
          <w:szCs w:val="26"/>
          <w:lang w:eastAsia="ru-RU"/>
        </w:rPr>
        <w:t>подмероприятиям, т.е. без разделения на муниципалитеты и ГРБС</w:t>
      </w:r>
      <w:r w:rsidR="00255E92">
        <w:rPr>
          <w:sz w:val="26"/>
          <w:szCs w:val="26"/>
          <w:lang w:eastAsia="ru-RU"/>
        </w:rPr>
        <w:t>,</w:t>
      </w:r>
      <w:r w:rsidR="00B323DF">
        <w:rPr>
          <w:sz w:val="26"/>
          <w:szCs w:val="26"/>
          <w:lang w:eastAsia="ru-RU"/>
        </w:rPr>
        <w:t xml:space="preserve"> </w:t>
      </w:r>
    </w:p>
    <w:p w:rsidR="00BC427D" w:rsidRPr="00BC427D" w:rsidRDefault="00BC427D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C427D">
        <w:rPr>
          <w:rFonts w:eastAsiaTheme="minorHAnsi"/>
          <w:sz w:val="26"/>
          <w:szCs w:val="26"/>
        </w:rPr>
        <w:t xml:space="preserve">- </w:t>
      </w:r>
      <w:r w:rsidR="007A70E5">
        <w:rPr>
          <w:rFonts w:eastAsiaTheme="minorHAnsi"/>
          <w:sz w:val="26"/>
          <w:szCs w:val="26"/>
        </w:rPr>
        <w:t>в</w:t>
      </w:r>
      <w:r w:rsidRPr="00BC427D">
        <w:rPr>
          <w:rFonts w:eastAsiaTheme="minorHAnsi"/>
          <w:sz w:val="26"/>
          <w:szCs w:val="26"/>
        </w:rPr>
        <w:t xml:space="preserve"> таблице не указана связь мероприятий и подмероприятий с индикативными показателем 4.4. «Рабочие места в газоснабжении и газификации», указанными в Приложении № 4 Госпрограммы</w:t>
      </w:r>
      <w:r w:rsidR="007E38EA">
        <w:rPr>
          <w:rFonts w:eastAsiaTheme="minorHAnsi"/>
          <w:sz w:val="26"/>
          <w:szCs w:val="26"/>
        </w:rPr>
        <w:t xml:space="preserve"> </w:t>
      </w:r>
      <w:r w:rsidR="007A70E5" w:rsidRPr="00BC427D">
        <w:rPr>
          <w:rFonts w:eastAsiaTheme="minorHAnsi"/>
          <w:sz w:val="26"/>
          <w:szCs w:val="26"/>
        </w:rPr>
        <w:t xml:space="preserve">(подп. а) 3.1.7. </w:t>
      </w:r>
      <w:r w:rsidR="007A70E5">
        <w:rPr>
          <w:rFonts w:eastAsiaTheme="minorHAnsi"/>
          <w:sz w:val="26"/>
          <w:szCs w:val="26"/>
        </w:rPr>
        <w:t>Ме</w:t>
      </w:r>
      <w:r w:rsidR="007A70E5" w:rsidRPr="00BC427D">
        <w:rPr>
          <w:rFonts w:eastAsiaTheme="minorHAnsi"/>
          <w:sz w:val="26"/>
          <w:szCs w:val="26"/>
        </w:rPr>
        <w:t>тодических указаний</w:t>
      </w:r>
      <w:r w:rsidR="007A70E5">
        <w:rPr>
          <w:rFonts w:eastAsiaTheme="minorHAnsi"/>
          <w:sz w:val="26"/>
          <w:szCs w:val="26"/>
        </w:rPr>
        <w:t xml:space="preserve"> № 167</w:t>
      </w:r>
      <w:r w:rsidR="007A70E5" w:rsidRPr="00BC427D">
        <w:rPr>
          <w:rFonts w:eastAsiaTheme="minorHAnsi"/>
          <w:sz w:val="26"/>
          <w:szCs w:val="26"/>
        </w:rPr>
        <w:t>).</w:t>
      </w:r>
    </w:p>
    <w:p w:rsidR="008A2005" w:rsidRDefault="008A2005" w:rsidP="00041BDD">
      <w:pPr>
        <w:widowControl w:val="0"/>
        <w:overflowPunct/>
        <w:ind w:firstLine="567"/>
        <w:jc w:val="both"/>
        <w:textAlignment w:val="auto"/>
        <w:rPr>
          <w:i/>
          <w:sz w:val="26"/>
          <w:szCs w:val="26"/>
          <w:lang w:eastAsia="ru-RU"/>
        </w:rPr>
      </w:pPr>
    </w:p>
    <w:p w:rsidR="00443282" w:rsidRPr="00443282" w:rsidRDefault="00443282" w:rsidP="00041BDD">
      <w:pPr>
        <w:widowControl w:val="0"/>
        <w:overflowPunct/>
        <w:ind w:firstLine="567"/>
        <w:jc w:val="both"/>
        <w:textAlignment w:val="auto"/>
        <w:rPr>
          <w:i/>
          <w:sz w:val="26"/>
          <w:szCs w:val="26"/>
          <w:lang w:eastAsia="ru-RU"/>
        </w:rPr>
      </w:pPr>
      <w:r w:rsidRPr="00443282">
        <w:rPr>
          <w:i/>
          <w:sz w:val="26"/>
          <w:szCs w:val="26"/>
          <w:lang w:eastAsia="ru-RU"/>
        </w:rPr>
        <w:lastRenderedPageBreak/>
        <w:t xml:space="preserve">Исполнение индикаторов Подпрограммы </w:t>
      </w:r>
      <w:r w:rsidR="0098157D">
        <w:rPr>
          <w:i/>
          <w:sz w:val="26"/>
          <w:szCs w:val="26"/>
          <w:lang w:eastAsia="ru-RU"/>
        </w:rPr>
        <w:t>№ 2</w:t>
      </w:r>
    </w:p>
    <w:p w:rsidR="00443282" w:rsidRPr="00443282" w:rsidRDefault="00443282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443282">
        <w:rPr>
          <w:sz w:val="26"/>
          <w:szCs w:val="26"/>
          <w:lang w:eastAsia="ru-RU"/>
        </w:rPr>
        <w:t>Для оценки реализации Подпрограммы</w:t>
      </w:r>
      <w:r w:rsidR="00856CDC">
        <w:rPr>
          <w:sz w:val="26"/>
          <w:szCs w:val="26"/>
          <w:lang w:eastAsia="ru-RU"/>
        </w:rPr>
        <w:t xml:space="preserve"> </w:t>
      </w:r>
      <w:r w:rsidR="00A8080E">
        <w:rPr>
          <w:sz w:val="26"/>
          <w:szCs w:val="26"/>
          <w:lang w:eastAsia="ru-RU"/>
        </w:rPr>
        <w:t>№ 2</w:t>
      </w:r>
      <w:r w:rsidRPr="00443282">
        <w:rPr>
          <w:sz w:val="26"/>
          <w:szCs w:val="26"/>
          <w:lang w:eastAsia="ru-RU"/>
        </w:rPr>
        <w:t xml:space="preserve"> установлено 7 целевых индикаторов: </w:t>
      </w:r>
      <w:r w:rsidR="00255E92">
        <w:rPr>
          <w:sz w:val="26"/>
          <w:szCs w:val="26"/>
          <w:lang w:eastAsia="ru-RU"/>
        </w:rPr>
        <w:t>«О</w:t>
      </w:r>
      <w:r w:rsidRPr="00443282">
        <w:rPr>
          <w:sz w:val="26"/>
          <w:szCs w:val="26"/>
          <w:lang w:eastAsia="ru-RU"/>
        </w:rPr>
        <w:t>бъем потребления газа</w:t>
      </w:r>
      <w:r w:rsidR="00255E92">
        <w:rPr>
          <w:sz w:val="26"/>
          <w:szCs w:val="26"/>
          <w:lang w:eastAsia="ru-RU"/>
        </w:rPr>
        <w:t>»,</w:t>
      </w:r>
      <w:r w:rsidR="008549D4">
        <w:rPr>
          <w:sz w:val="26"/>
          <w:szCs w:val="26"/>
          <w:lang w:eastAsia="ru-RU"/>
        </w:rPr>
        <w:t xml:space="preserve"> </w:t>
      </w:r>
      <w:r w:rsidR="00255E92">
        <w:rPr>
          <w:sz w:val="26"/>
          <w:szCs w:val="26"/>
          <w:lang w:eastAsia="ru-RU"/>
        </w:rPr>
        <w:t>«К</w:t>
      </w:r>
      <w:r w:rsidRPr="00443282">
        <w:rPr>
          <w:sz w:val="26"/>
          <w:szCs w:val="26"/>
          <w:lang w:eastAsia="ru-RU"/>
        </w:rPr>
        <w:t>оличество газовых котельных и промышленных установок</w:t>
      </w:r>
      <w:r w:rsidR="00255E92">
        <w:rPr>
          <w:sz w:val="26"/>
          <w:szCs w:val="26"/>
          <w:lang w:eastAsia="ru-RU"/>
        </w:rPr>
        <w:t>»,</w:t>
      </w:r>
      <w:r w:rsidR="008549D4">
        <w:rPr>
          <w:sz w:val="26"/>
          <w:szCs w:val="26"/>
          <w:lang w:eastAsia="ru-RU"/>
        </w:rPr>
        <w:t xml:space="preserve"> </w:t>
      </w:r>
      <w:r w:rsidR="00255E92">
        <w:rPr>
          <w:sz w:val="26"/>
          <w:szCs w:val="26"/>
          <w:lang w:eastAsia="ru-RU"/>
        </w:rPr>
        <w:t>«П</w:t>
      </w:r>
      <w:r w:rsidRPr="00443282">
        <w:rPr>
          <w:sz w:val="26"/>
          <w:szCs w:val="26"/>
          <w:lang w:eastAsia="ru-RU"/>
        </w:rPr>
        <w:t>ротяженность внутригородских и сельских газовых сетей (в том числе  городские и сельские)</w:t>
      </w:r>
      <w:r w:rsidR="00255E92">
        <w:rPr>
          <w:sz w:val="26"/>
          <w:szCs w:val="26"/>
          <w:lang w:eastAsia="ru-RU"/>
        </w:rPr>
        <w:t>»,</w:t>
      </w:r>
      <w:r w:rsidR="008549D4">
        <w:rPr>
          <w:sz w:val="26"/>
          <w:szCs w:val="26"/>
          <w:lang w:eastAsia="ru-RU"/>
        </w:rPr>
        <w:t xml:space="preserve"> </w:t>
      </w:r>
      <w:r w:rsidR="00255E92">
        <w:rPr>
          <w:sz w:val="26"/>
          <w:szCs w:val="26"/>
          <w:lang w:eastAsia="ru-RU"/>
        </w:rPr>
        <w:t>«Р</w:t>
      </w:r>
      <w:r w:rsidRPr="00443282">
        <w:rPr>
          <w:sz w:val="26"/>
          <w:szCs w:val="26"/>
          <w:lang w:eastAsia="ru-RU"/>
        </w:rPr>
        <w:t>абочие места в газоснабжении и газификации</w:t>
      </w:r>
      <w:r w:rsidR="00255E92">
        <w:rPr>
          <w:sz w:val="26"/>
          <w:szCs w:val="26"/>
          <w:lang w:eastAsia="ru-RU"/>
        </w:rPr>
        <w:t>»,</w:t>
      </w:r>
      <w:r w:rsidR="008549D4">
        <w:rPr>
          <w:sz w:val="26"/>
          <w:szCs w:val="26"/>
          <w:lang w:eastAsia="ru-RU"/>
        </w:rPr>
        <w:t xml:space="preserve"> </w:t>
      </w:r>
      <w:r w:rsidR="00255E92">
        <w:rPr>
          <w:sz w:val="26"/>
          <w:szCs w:val="26"/>
          <w:lang w:eastAsia="ru-RU"/>
        </w:rPr>
        <w:t>«Г</w:t>
      </w:r>
      <w:r w:rsidRPr="00443282">
        <w:rPr>
          <w:sz w:val="26"/>
          <w:szCs w:val="26"/>
          <w:lang w:eastAsia="ru-RU"/>
        </w:rPr>
        <w:t>азификация домовладений</w:t>
      </w:r>
      <w:r w:rsidR="00255E92">
        <w:rPr>
          <w:sz w:val="26"/>
          <w:szCs w:val="26"/>
          <w:lang w:eastAsia="ru-RU"/>
        </w:rPr>
        <w:t>»</w:t>
      </w:r>
      <w:r w:rsidRPr="00443282">
        <w:rPr>
          <w:sz w:val="26"/>
          <w:szCs w:val="26"/>
          <w:lang w:eastAsia="ru-RU"/>
        </w:rPr>
        <w:t>.</w:t>
      </w:r>
      <w:r w:rsidR="00856CDC">
        <w:rPr>
          <w:sz w:val="26"/>
          <w:szCs w:val="26"/>
          <w:lang w:eastAsia="ru-RU"/>
        </w:rPr>
        <w:t xml:space="preserve"> </w:t>
      </w:r>
      <w:r w:rsidRPr="00443282">
        <w:rPr>
          <w:sz w:val="26"/>
          <w:szCs w:val="26"/>
          <w:lang w:eastAsia="ru-RU"/>
        </w:rPr>
        <w:t xml:space="preserve">Отдельно по направлению </w:t>
      </w:r>
      <w:r w:rsidR="00740399">
        <w:rPr>
          <w:sz w:val="26"/>
          <w:szCs w:val="26"/>
          <w:lang w:eastAsia="ru-RU"/>
        </w:rPr>
        <w:t>«</w:t>
      </w:r>
      <w:r w:rsidRPr="00443282">
        <w:rPr>
          <w:sz w:val="26"/>
          <w:szCs w:val="26"/>
          <w:lang w:eastAsia="ru-RU"/>
        </w:rPr>
        <w:t>энергосбережение и энергоэффективность</w:t>
      </w:r>
      <w:r w:rsidR="00740399">
        <w:rPr>
          <w:sz w:val="26"/>
          <w:szCs w:val="26"/>
          <w:lang w:eastAsia="ru-RU"/>
        </w:rPr>
        <w:t>»</w:t>
      </w:r>
      <w:r w:rsidRPr="00443282">
        <w:rPr>
          <w:sz w:val="26"/>
          <w:szCs w:val="26"/>
          <w:lang w:eastAsia="ru-RU"/>
        </w:rPr>
        <w:t xml:space="preserve"> для </w:t>
      </w:r>
      <w:r w:rsidR="00740399">
        <w:rPr>
          <w:sz w:val="26"/>
          <w:szCs w:val="26"/>
          <w:lang w:eastAsia="ru-RU"/>
        </w:rPr>
        <w:t>п</w:t>
      </w:r>
      <w:r w:rsidRPr="00443282">
        <w:rPr>
          <w:sz w:val="26"/>
          <w:szCs w:val="26"/>
          <w:lang w:eastAsia="ru-RU"/>
        </w:rPr>
        <w:t>одпрограммы</w:t>
      </w:r>
      <w:r w:rsidR="008549D4">
        <w:rPr>
          <w:sz w:val="26"/>
          <w:szCs w:val="26"/>
          <w:lang w:eastAsia="ru-RU"/>
        </w:rPr>
        <w:t xml:space="preserve"> </w:t>
      </w:r>
      <w:r w:rsidRPr="00443282">
        <w:rPr>
          <w:sz w:val="26"/>
          <w:szCs w:val="26"/>
          <w:lang w:eastAsia="ru-RU"/>
        </w:rPr>
        <w:t>установлены еще 2 показателя:</w:t>
      </w:r>
      <w:r w:rsidR="008549D4">
        <w:rPr>
          <w:sz w:val="26"/>
          <w:szCs w:val="26"/>
          <w:lang w:eastAsia="ru-RU"/>
        </w:rPr>
        <w:t xml:space="preserve"> </w:t>
      </w:r>
      <w:r w:rsidR="007D0129">
        <w:rPr>
          <w:sz w:val="26"/>
          <w:szCs w:val="26"/>
          <w:lang w:eastAsia="ru-RU"/>
        </w:rPr>
        <w:t>«К</w:t>
      </w:r>
      <w:r w:rsidRPr="00443282">
        <w:rPr>
          <w:sz w:val="26"/>
          <w:szCs w:val="26"/>
          <w:lang w:eastAsia="ru-RU"/>
        </w:rPr>
        <w:t>оличество новых муниципальных газовых котельных</w:t>
      </w:r>
      <w:r w:rsidR="007D0129">
        <w:rPr>
          <w:sz w:val="26"/>
          <w:szCs w:val="26"/>
          <w:lang w:eastAsia="ru-RU"/>
        </w:rPr>
        <w:t>»</w:t>
      </w:r>
      <w:r w:rsidR="008549D4">
        <w:rPr>
          <w:sz w:val="26"/>
          <w:szCs w:val="26"/>
          <w:lang w:eastAsia="ru-RU"/>
        </w:rPr>
        <w:t xml:space="preserve">; </w:t>
      </w:r>
      <w:r w:rsidR="007D0129">
        <w:rPr>
          <w:sz w:val="26"/>
          <w:szCs w:val="26"/>
          <w:lang w:eastAsia="ru-RU"/>
        </w:rPr>
        <w:t>«</w:t>
      </w:r>
      <w:r w:rsidR="00255E92">
        <w:rPr>
          <w:rFonts w:eastAsiaTheme="minorHAnsi"/>
          <w:sz w:val="26"/>
          <w:szCs w:val="26"/>
        </w:rPr>
        <w:t>к</w:t>
      </w:r>
      <w:r w:rsidRPr="00443282">
        <w:rPr>
          <w:rFonts w:eastAsiaTheme="minorHAnsi"/>
          <w:sz w:val="26"/>
          <w:szCs w:val="26"/>
        </w:rPr>
        <w:t>оличество газифицированных дизельных электростанций</w:t>
      </w:r>
      <w:r w:rsidR="007D0129">
        <w:rPr>
          <w:rFonts w:eastAsiaTheme="minorHAnsi"/>
          <w:sz w:val="26"/>
          <w:szCs w:val="26"/>
        </w:rPr>
        <w:t>»</w:t>
      </w:r>
      <w:r w:rsidRPr="00443282">
        <w:rPr>
          <w:rFonts w:eastAsiaTheme="minorHAnsi"/>
          <w:sz w:val="26"/>
          <w:szCs w:val="26"/>
        </w:rPr>
        <w:t>.</w:t>
      </w:r>
    </w:p>
    <w:p w:rsidR="00443282" w:rsidRPr="00443282" w:rsidRDefault="00740399" w:rsidP="00041BDD">
      <w:pPr>
        <w:widowControl w:val="0"/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sz w:val="26"/>
          <w:szCs w:val="26"/>
          <w:lang w:eastAsia="ru-RU"/>
        </w:rPr>
        <w:t>Поскольку</w:t>
      </w:r>
      <w:r w:rsidR="00443282" w:rsidRPr="00443282">
        <w:rPr>
          <w:sz w:val="26"/>
          <w:szCs w:val="26"/>
          <w:lang w:eastAsia="ru-RU"/>
        </w:rPr>
        <w:t xml:space="preserve"> реализация части мероприятий осуществляется через субсидирование муниципальных образований, в соответствии с требованиями </w:t>
      </w:r>
      <w:r w:rsidR="00443282" w:rsidRPr="00443282">
        <w:rPr>
          <w:sz w:val="26"/>
          <w:szCs w:val="26"/>
          <w:lang w:eastAsia="ru-RU"/>
        </w:rPr>
        <w:br/>
        <w:t xml:space="preserve">п. </w:t>
      </w:r>
      <w:r w:rsidR="00443282" w:rsidRPr="00443282">
        <w:rPr>
          <w:rFonts w:eastAsiaTheme="minorHAnsi"/>
          <w:sz w:val="26"/>
          <w:szCs w:val="26"/>
        </w:rPr>
        <w:t xml:space="preserve">3.1.7. </w:t>
      </w:r>
      <w:r w:rsidR="00443282" w:rsidRPr="00443282">
        <w:rPr>
          <w:sz w:val="26"/>
          <w:szCs w:val="26"/>
          <w:lang w:eastAsia="ru-RU"/>
        </w:rPr>
        <w:t>Методических указаний № 167</w:t>
      </w:r>
      <w:r w:rsidR="007D0129">
        <w:rPr>
          <w:sz w:val="26"/>
          <w:szCs w:val="26"/>
          <w:lang w:eastAsia="ru-RU"/>
        </w:rPr>
        <w:t>,</w:t>
      </w:r>
      <w:r w:rsidR="00443282" w:rsidRPr="00443282">
        <w:rPr>
          <w:sz w:val="26"/>
          <w:szCs w:val="26"/>
          <w:lang w:eastAsia="ru-RU"/>
        </w:rPr>
        <w:t xml:space="preserve"> Приложением № 5 </w:t>
      </w:r>
      <w:r w:rsidR="00B540D1">
        <w:rPr>
          <w:sz w:val="26"/>
          <w:szCs w:val="26"/>
          <w:lang w:eastAsia="ru-RU"/>
        </w:rPr>
        <w:t xml:space="preserve">для них </w:t>
      </w:r>
      <w:r w:rsidR="00443282" w:rsidRPr="00443282">
        <w:rPr>
          <w:sz w:val="26"/>
          <w:szCs w:val="26"/>
          <w:lang w:eastAsia="ru-RU"/>
        </w:rPr>
        <w:t>определены 5 индикаторов</w:t>
      </w:r>
      <w:r w:rsidR="005E7BE7">
        <w:rPr>
          <w:sz w:val="26"/>
          <w:szCs w:val="26"/>
          <w:lang w:eastAsia="ru-RU"/>
        </w:rPr>
        <w:t xml:space="preserve">: </w:t>
      </w:r>
      <w:r w:rsidR="00255E92">
        <w:rPr>
          <w:sz w:val="26"/>
          <w:szCs w:val="26"/>
          <w:lang w:eastAsia="ru-RU"/>
        </w:rPr>
        <w:t>«П</w:t>
      </w:r>
      <w:r w:rsidR="005E7BE7" w:rsidRPr="00443282">
        <w:rPr>
          <w:sz w:val="26"/>
          <w:szCs w:val="26"/>
          <w:lang w:eastAsia="ru-RU"/>
        </w:rPr>
        <w:t>ротяженность внутригородских и сельских газовых сетей</w:t>
      </w:r>
      <w:r w:rsidR="00255E92">
        <w:rPr>
          <w:sz w:val="26"/>
          <w:szCs w:val="26"/>
          <w:lang w:eastAsia="ru-RU"/>
        </w:rPr>
        <w:t>», «К</w:t>
      </w:r>
      <w:r w:rsidR="005E7BE7" w:rsidRPr="00443282">
        <w:rPr>
          <w:sz w:val="26"/>
          <w:szCs w:val="26"/>
          <w:lang w:eastAsia="ru-RU"/>
        </w:rPr>
        <w:t>оличество газовых котельных и промышленных установок</w:t>
      </w:r>
      <w:r w:rsidR="00255E92">
        <w:rPr>
          <w:sz w:val="26"/>
          <w:szCs w:val="26"/>
          <w:lang w:eastAsia="ru-RU"/>
        </w:rPr>
        <w:t>»,</w:t>
      </w:r>
      <w:r w:rsidR="005E7BE7" w:rsidRPr="00436CE2">
        <w:rPr>
          <w:sz w:val="26"/>
          <w:szCs w:val="26"/>
          <w:lang w:eastAsia="ru-RU"/>
        </w:rPr>
        <w:t xml:space="preserve"> </w:t>
      </w:r>
      <w:r w:rsidR="00255E92">
        <w:rPr>
          <w:sz w:val="26"/>
          <w:szCs w:val="26"/>
          <w:lang w:eastAsia="ru-RU"/>
        </w:rPr>
        <w:t>«Г</w:t>
      </w:r>
      <w:r w:rsidR="005E7BE7">
        <w:rPr>
          <w:sz w:val="26"/>
          <w:szCs w:val="26"/>
          <w:lang w:eastAsia="ru-RU"/>
        </w:rPr>
        <w:t xml:space="preserve">азификация домовладений, </w:t>
      </w:r>
      <w:r w:rsidR="005E7BE7" w:rsidRPr="00443282">
        <w:rPr>
          <w:sz w:val="26"/>
          <w:szCs w:val="26"/>
          <w:lang w:eastAsia="ru-RU"/>
        </w:rPr>
        <w:t>строительство муниципальных газовых котельных</w:t>
      </w:r>
      <w:r w:rsidR="00255E92">
        <w:rPr>
          <w:sz w:val="26"/>
          <w:szCs w:val="26"/>
          <w:lang w:eastAsia="ru-RU"/>
        </w:rPr>
        <w:t>»</w:t>
      </w:r>
      <w:r w:rsidR="005E7BE7" w:rsidRPr="00443282">
        <w:rPr>
          <w:sz w:val="26"/>
          <w:szCs w:val="26"/>
          <w:lang w:eastAsia="ru-RU"/>
        </w:rPr>
        <w:t xml:space="preserve">, </w:t>
      </w:r>
      <w:r w:rsidR="00255E92">
        <w:rPr>
          <w:sz w:val="26"/>
          <w:szCs w:val="26"/>
          <w:lang w:eastAsia="ru-RU"/>
        </w:rPr>
        <w:t>«Г</w:t>
      </w:r>
      <w:r w:rsidR="005E7BE7" w:rsidRPr="00443282">
        <w:rPr>
          <w:sz w:val="26"/>
          <w:szCs w:val="26"/>
          <w:lang w:eastAsia="ru-RU"/>
        </w:rPr>
        <w:t>азификация дизельных электростанций</w:t>
      </w:r>
      <w:r w:rsidR="00255E92">
        <w:rPr>
          <w:sz w:val="26"/>
          <w:szCs w:val="26"/>
          <w:lang w:eastAsia="ru-RU"/>
        </w:rPr>
        <w:t>»</w:t>
      </w:r>
      <w:r w:rsidR="005E7BE7">
        <w:rPr>
          <w:sz w:val="26"/>
          <w:szCs w:val="26"/>
          <w:lang w:eastAsia="ru-RU"/>
        </w:rPr>
        <w:t xml:space="preserve">. </w:t>
      </w:r>
      <w:r w:rsidR="00443282" w:rsidRPr="00443282">
        <w:rPr>
          <w:sz w:val="26"/>
          <w:szCs w:val="26"/>
          <w:lang w:eastAsia="ru-RU"/>
        </w:rPr>
        <w:t>Мониторинг</w:t>
      </w:r>
      <w:r w:rsidR="005E7BE7">
        <w:rPr>
          <w:sz w:val="26"/>
          <w:szCs w:val="26"/>
          <w:lang w:eastAsia="ru-RU"/>
        </w:rPr>
        <w:t xml:space="preserve"> их </w:t>
      </w:r>
      <w:r w:rsidR="007D0129" w:rsidRPr="00443282">
        <w:rPr>
          <w:sz w:val="26"/>
          <w:szCs w:val="26"/>
          <w:lang w:eastAsia="ru-RU"/>
        </w:rPr>
        <w:t>исполнения</w:t>
      </w:r>
      <w:r w:rsidR="00B540D1">
        <w:rPr>
          <w:sz w:val="26"/>
          <w:szCs w:val="26"/>
          <w:lang w:eastAsia="ru-RU"/>
        </w:rPr>
        <w:t xml:space="preserve"> </w:t>
      </w:r>
      <w:r w:rsidR="00443282" w:rsidRPr="00443282">
        <w:rPr>
          <w:sz w:val="26"/>
          <w:szCs w:val="26"/>
          <w:lang w:eastAsia="ru-RU"/>
        </w:rPr>
        <w:t xml:space="preserve">осуществляется через показатели, установленные в соглашениях о предоставлении субсидий, заключаемых между </w:t>
      </w:r>
      <w:r w:rsidR="005E7BE7">
        <w:rPr>
          <w:sz w:val="26"/>
          <w:szCs w:val="26"/>
          <w:lang w:eastAsia="ru-RU"/>
        </w:rPr>
        <w:t xml:space="preserve">ГРБС </w:t>
      </w:r>
      <w:r w:rsidR="00443282" w:rsidRPr="00443282">
        <w:rPr>
          <w:sz w:val="26"/>
          <w:szCs w:val="26"/>
          <w:lang w:eastAsia="ru-RU"/>
        </w:rPr>
        <w:t>и муниципальными образованиями</w:t>
      </w:r>
      <w:r w:rsidR="005E7BE7">
        <w:rPr>
          <w:sz w:val="26"/>
          <w:szCs w:val="26"/>
          <w:lang w:eastAsia="ru-RU"/>
        </w:rPr>
        <w:t xml:space="preserve">. </w:t>
      </w:r>
      <w:r w:rsidR="00443282" w:rsidRPr="00443282">
        <w:rPr>
          <w:rFonts w:eastAsiaTheme="minorHAnsi"/>
          <w:sz w:val="26"/>
          <w:szCs w:val="26"/>
        </w:rPr>
        <w:t>Данные по муниципал</w:t>
      </w:r>
      <w:r w:rsidR="005E7BE7">
        <w:rPr>
          <w:rFonts w:eastAsiaTheme="minorHAnsi"/>
          <w:sz w:val="26"/>
          <w:szCs w:val="26"/>
        </w:rPr>
        <w:t>итетам</w:t>
      </w:r>
      <w:r w:rsidR="00443282" w:rsidRPr="00443282">
        <w:rPr>
          <w:rFonts w:eastAsiaTheme="minorHAnsi"/>
          <w:sz w:val="26"/>
          <w:szCs w:val="26"/>
        </w:rPr>
        <w:t xml:space="preserve"> консолидируются в общих показателях Подпрограммы</w:t>
      </w:r>
      <w:r w:rsidR="00255E92">
        <w:rPr>
          <w:rFonts w:eastAsiaTheme="minorHAnsi"/>
          <w:sz w:val="26"/>
          <w:szCs w:val="26"/>
        </w:rPr>
        <w:t xml:space="preserve"> № 2.</w:t>
      </w:r>
    </w:p>
    <w:p w:rsidR="00443282" w:rsidRPr="00443282" w:rsidRDefault="00443282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443282">
        <w:rPr>
          <w:sz w:val="26"/>
          <w:szCs w:val="26"/>
          <w:lang w:eastAsia="ru-RU"/>
        </w:rPr>
        <w:t xml:space="preserve">В 2014-2015 годах из 7-ми программных индикаторов целевые значения установлены для 5-ти. По двум показателям («Количество новых муниципальных газовых котельных» и «Количество газифицированных дизельных электростанций») значения установлены </w:t>
      </w:r>
      <w:r w:rsidR="007D0129">
        <w:rPr>
          <w:sz w:val="26"/>
          <w:szCs w:val="26"/>
          <w:lang w:eastAsia="ru-RU"/>
        </w:rPr>
        <w:t xml:space="preserve">начиная </w:t>
      </w:r>
      <w:r w:rsidRPr="00443282">
        <w:rPr>
          <w:sz w:val="26"/>
          <w:szCs w:val="26"/>
          <w:lang w:eastAsia="ru-RU"/>
        </w:rPr>
        <w:t>с 2016 и 2017 года соответственно.</w:t>
      </w:r>
      <w:r w:rsidR="00994263">
        <w:rPr>
          <w:sz w:val="26"/>
          <w:szCs w:val="26"/>
          <w:lang w:eastAsia="ru-RU"/>
        </w:rPr>
        <w:t xml:space="preserve"> Показатели исполнения представлены в Приложении </w:t>
      </w:r>
      <w:r w:rsidR="00A8080E">
        <w:rPr>
          <w:sz w:val="26"/>
          <w:szCs w:val="26"/>
          <w:lang w:eastAsia="ru-RU"/>
        </w:rPr>
        <w:t xml:space="preserve">№ </w:t>
      </w:r>
      <w:r w:rsidR="00255E92">
        <w:rPr>
          <w:sz w:val="26"/>
          <w:szCs w:val="26"/>
          <w:lang w:eastAsia="ru-RU"/>
        </w:rPr>
        <w:t>4</w:t>
      </w:r>
      <w:r w:rsidRPr="00443282">
        <w:rPr>
          <w:sz w:val="26"/>
          <w:szCs w:val="26"/>
          <w:lang w:eastAsia="ru-RU"/>
        </w:rPr>
        <w:t xml:space="preserve"> </w:t>
      </w:r>
      <w:r w:rsidR="00A96A0E">
        <w:rPr>
          <w:sz w:val="26"/>
          <w:szCs w:val="26"/>
          <w:lang w:eastAsia="ru-RU"/>
        </w:rPr>
        <w:t>к отчету.</w:t>
      </w:r>
    </w:p>
    <w:p w:rsidR="00994263" w:rsidRPr="00994263" w:rsidRDefault="00994263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994263">
        <w:rPr>
          <w:sz w:val="26"/>
          <w:szCs w:val="26"/>
          <w:lang w:eastAsia="ru-RU"/>
        </w:rPr>
        <w:t>По итогам 2014 года интегральная оценка эффективности реализации Подпрограммы составила 0,991 (высокий уровень эффективности). Из 5</w:t>
      </w:r>
      <w:r w:rsidR="00FB7F85">
        <w:rPr>
          <w:sz w:val="26"/>
          <w:szCs w:val="26"/>
          <w:lang w:eastAsia="ru-RU"/>
        </w:rPr>
        <w:t>-ти</w:t>
      </w:r>
      <w:r w:rsidRPr="00994263">
        <w:rPr>
          <w:sz w:val="26"/>
          <w:szCs w:val="26"/>
          <w:lang w:eastAsia="ru-RU"/>
        </w:rPr>
        <w:t xml:space="preserve"> индикаторо</w:t>
      </w:r>
      <w:r w:rsidR="0098157D">
        <w:rPr>
          <w:sz w:val="26"/>
          <w:szCs w:val="26"/>
          <w:lang w:eastAsia="ru-RU"/>
        </w:rPr>
        <w:t xml:space="preserve">в 4 выполнены и перевыполнены, </w:t>
      </w:r>
      <w:r w:rsidRPr="00994263">
        <w:rPr>
          <w:sz w:val="26"/>
          <w:szCs w:val="26"/>
          <w:lang w:eastAsia="ru-RU"/>
        </w:rPr>
        <w:t xml:space="preserve">не достигнут </w:t>
      </w:r>
      <w:r w:rsidR="0098157D">
        <w:rPr>
          <w:sz w:val="26"/>
          <w:szCs w:val="26"/>
          <w:lang w:eastAsia="ru-RU"/>
        </w:rPr>
        <w:t>один</w:t>
      </w:r>
      <w:r w:rsidRPr="00994263">
        <w:rPr>
          <w:sz w:val="26"/>
          <w:szCs w:val="26"/>
          <w:lang w:eastAsia="ru-RU"/>
        </w:rPr>
        <w:t xml:space="preserve"> - «Объем потребления газа» (степень достижения 0,86%). В целом показатели Подпрограммы</w:t>
      </w:r>
      <w:r w:rsidR="0098157D">
        <w:rPr>
          <w:sz w:val="26"/>
          <w:szCs w:val="26"/>
          <w:lang w:eastAsia="ru-RU"/>
        </w:rPr>
        <w:t xml:space="preserve"> №2 </w:t>
      </w:r>
      <w:r w:rsidRPr="00994263">
        <w:rPr>
          <w:sz w:val="26"/>
          <w:szCs w:val="26"/>
          <w:lang w:eastAsia="ru-RU"/>
        </w:rPr>
        <w:t xml:space="preserve"> </w:t>
      </w:r>
      <w:r w:rsidR="00B540D1">
        <w:rPr>
          <w:sz w:val="26"/>
          <w:szCs w:val="26"/>
          <w:lang w:eastAsia="ru-RU"/>
        </w:rPr>
        <w:t xml:space="preserve">по </w:t>
      </w:r>
      <w:r w:rsidR="00B540D1" w:rsidRPr="00994263">
        <w:rPr>
          <w:sz w:val="26"/>
          <w:szCs w:val="26"/>
          <w:lang w:eastAsia="ru-RU"/>
        </w:rPr>
        <w:t>целевым и</w:t>
      </w:r>
      <w:r w:rsidR="00FB7F85">
        <w:rPr>
          <w:sz w:val="26"/>
          <w:szCs w:val="26"/>
          <w:lang w:eastAsia="ru-RU"/>
        </w:rPr>
        <w:t>нди</w:t>
      </w:r>
      <w:r w:rsidR="00B540D1" w:rsidRPr="00994263">
        <w:rPr>
          <w:sz w:val="26"/>
          <w:szCs w:val="26"/>
          <w:lang w:eastAsia="ru-RU"/>
        </w:rPr>
        <w:t xml:space="preserve">каторам </w:t>
      </w:r>
      <w:r w:rsidRPr="00994263">
        <w:rPr>
          <w:sz w:val="26"/>
          <w:szCs w:val="26"/>
          <w:lang w:eastAsia="ru-RU"/>
        </w:rPr>
        <w:t>исполнены на 98,7 % от плановых значений</w:t>
      </w:r>
      <w:r w:rsidR="00B540D1">
        <w:rPr>
          <w:sz w:val="26"/>
          <w:szCs w:val="26"/>
          <w:lang w:eastAsia="ru-RU"/>
        </w:rPr>
        <w:t>.</w:t>
      </w:r>
      <w:r w:rsidR="00FB7F85">
        <w:rPr>
          <w:sz w:val="26"/>
          <w:szCs w:val="26"/>
          <w:lang w:eastAsia="ru-RU"/>
        </w:rPr>
        <w:t xml:space="preserve"> </w:t>
      </w:r>
      <w:r w:rsidRPr="00994263">
        <w:rPr>
          <w:sz w:val="26"/>
          <w:szCs w:val="26"/>
          <w:lang w:eastAsia="ru-RU"/>
        </w:rPr>
        <w:t>По количеству исполненных мероприятий (с учетом объектов в муниципальных образований) из запланированных 24 выполнены все (степень реализации мероприятий равна 1,000).</w:t>
      </w:r>
    </w:p>
    <w:p w:rsidR="00994263" w:rsidRPr="00994263" w:rsidRDefault="00994263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994263">
        <w:rPr>
          <w:sz w:val="26"/>
          <w:szCs w:val="26"/>
          <w:lang w:eastAsia="ru-RU"/>
        </w:rPr>
        <w:t xml:space="preserve">В 2015 году из 5 индикаторов перевыполнены - 4, выполнен - 1. Интегральная оценка эффективности реализации Подпрограммы </w:t>
      </w:r>
      <w:r w:rsidR="00237DF0">
        <w:rPr>
          <w:sz w:val="26"/>
          <w:szCs w:val="26"/>
          <w:lang w:eastAsia="ru-RU"/>
        </w:rPr>
        <w:t>№ 2</w:t>
      </w:r>
      <w:r w:rsidR="00B540D1">
        <w:rPr>
          <w:sz w:val="26"/>
          <w:szCs w:val="26"/>
          <w:lang w:eastAsia="ru-RU"/>
        </w:rPr>
        <w:t>,</w:t>
      </w:r>
      <w:r w:rsidR="00862F43">
        <w:rPr>
          <w:sz w:val="26"/>
          <w:szCs w:val="26"/>
          <w:lang w:eastAsia="ru-RU"/>
        </w:rPr>
        <w:t xml:space="preserve"> </w:t>
      </w:r>
      <w:r w:rsidR="00B540D1">
        <w:rPr>
          <w:sz w:val="26"/>
          <w:szCs w:val="26"/>
          <w:lang w:eastAsia="ru-RU"/>
        </w:rPr>
        <w:t>с</w:t>
      </w:r>
      <w:r w:rsidRPr="00994263">
        <w:rPr>
          <w:sz w:val="26"/>
          <w:szCs w:val="26"/>
          <w:lang w:eastAsia="ru-RU"/>
        </w:rPr>
        <w:t>тепень достижения плановых значений индикаторов и степень соответствия уровню расходов являются максимально возможны</w:t>
      </w:r>
      <w:r w:rsidR="00237DF0">
        <w:rPr>
          <w:sz w:val="26"/>
          <w:szCs w:val="26"/>
          <w:lang w:eastAsia="ru-RU"/>
        </w:rPr>
        <w:t>ми</w:t>
      </w:r>
      <w:r w:rsidRPr="00994263">
        <w:rPr>
          <w:sz w:val="26"/>
          <w:szCs w:val="26"/>
          <w:lang w:eastAsia="ru-RU"/>
        </w:rPr>
        <w:t xml:space="preserve"> - 1,000.</w:t>
      </w:r>
    </w:p>
    <w:p w:rsidR="006A4BBB" w:rsidRDefault="006A4BBB" w:rsidP="00041BDD">
      <w:pPr>
        <w:widowControl w:val="0"/>
        <w:overflowPunct/>
        <w:ind w:firstLine="567"/>
        <w:jc w:val="both"/>
        <w:textAlignment w:val="auto"/>
        <w:rPr>
          <w:i/>
          <w:sz w:val="26"/>
          <w:szCs w:val="26"/>
          <w:lang w:eastAsia="ru-RU"/>
        </w:rPr>
      </w:pPr>
    </w:p>
    <w:p w:rsidR="00510142" w:rsidRPr="00510142" w:rsidRDefault="00510142" w:rsidP="00041BDD">
      <w:pPr>
        <w:widowControl w:val="0"/>
        <w:overflowPunct/>
        <w:ind w:firstLine="567"/>
        <w:jc w:val="both"/>
        <w:textAlignment w:val="auto"/>
        <w:rPr>
          <w:i/>
          <w:sz w:val="26"/>
          <w:szCs w:val="26"/>
          <w:lang w:eastAsia="ru-RU"/>
        </w:rPr>
      </w:pPr>
      <w:r w:rsidRPr="00510142">
        <w:rPr>
          <w:i/>
          <w:sz w:val="26"/>
          <w:szCs w:val="26"/>
          <w:lang w:eastAsia="ru-RU"/>
        </w:rPr>
        <w:t xml:space="preserve">Оценка исполнения мероприятий Подпрограммы осуществляемых </w:t>
      </w:r>
      <w:r>
        <w:rPr>
          <w:i/>
          <w:sz w:val="26"/>
          <w:szCs w:val="26"/>
          <w:lang w:eastAsia="ru-RU"/>
        </w:rPr>
        <w:t>главными распорядителями средств областного бюджета</w:t>
      </w:r>
      <w:r w:rsidRPr="00510142">
        <w:rPr>
          <w:i/>
          <w:sz w:val="26"/>
          <w:szCs w:val="26"/>
          <w:lang w:eastAsia="ru-RU"/>
        </w:rPr>
        <w:t>.</w:t>
      </w:r>
    </w:p>
    <w:p w:rsidR="00284B4D" w:rsidRDefault="00510142" w:rsidP="00284B4D">
      <w:pPr>
        <w:jc w:val="both"/>
        <w:rPr>
          <w:sz w:val="26"/>
          <w:szCs w:val="26"/>
          <w:u w:val="single"/>
          <w:lang w:eastAsia="x-none"/>
        </w:rPr>
      </w:pPr>
      <w:r w:rsidRPr="00284B4D">
        <w:rPr>
          <w:sz w:val="26"/>
          <w:szCs w:val="26"/>
          <w:u w:val="single"/>
          <w:lang w:eastAsia="ru-RU"/>
        </w:rPr>
        <w:t xml:space="preserve">Агентство </w:t>
      </w:r>
      <w:r w:rsidR="00284B4D" w:rsidRPr="00284B4D">
        <w:rPr>
          <w:sz w:val="26"/>
          <w:szCs w:val="26"/>
          <w:u w:val="single"/>
          <w:lang w:val="x-none" w:eastAsia="x-none"/>
        </w:rPr>
        <w:t>по развитию электроэнергетики и</w:t>
      </w:r>
      <w:r w:rsidR="00284B4D" w:rsidRPr="00284B4D">
        <w:rPr>
          <w:sz w:val="26"/>
          <w:szCs w:val="26"/>
          <w:u w:val="single"/>
          <w:lang w:eastAsia="x-none"/>
        </w:rPr>
        <w:t xml:space="preserve"> </w:t>
      </w:r>
      <w:r w:rsidR="00284B4D" w:rsidRPr="00284B4D">
        <w:rPr>
          <w:sz w:val="26"/>
          <w:szCs w:val="26"/>
          <w:u w:val="single"/>
          <w:lang w:val="x-none" w:eastAsia="x-none"/>
        </w:rPr>
        <w:t>газификации</w:t>
      </w:r>
      <w:r w:rsidR="00284B4D" w:rsidRPr="00284B4D">
        <w:rPr>
          <w:sz w:val="26"/>
          <w:szCs w:val="26"/>
          <w:u w:val="single"/>
          <w:lang w:eastAsia="x-none"/>
        </w:rPr>
        <w:t xml:space="preserve"> </w:t>
      </w:r>
      <w:r w:rsidR="00284B4D" w:rsidRPr="00284B4D">
        <w:rPr>
          <w:sz w:val="26"/>
          <w:szCs w:val="26"/>
          <w:u w:val="single"/>
          <w:lang w:val="x-none" w:eastAsia="x-none"/>
        </w:rPr>
        <w:t xml:space="preserve">Сахалинской </w:t>
      </w:r>
      <w:r w:rsidR="00284B4D" w:rsidRPr="00284B4D">
        <w:rPr>
          <w:sz w:val="26"/>
          <w:szCs w:val="26"/>
          <w:u w:val="single"/>
          <w:lang w:eastAsia="x-none"/>
        </w:rPr>
        <w:t>области</w:t>
      </w:r>
    </w:p>
    <w:p w:rsidR="00617713" w:rsidRPr="00617713" w:rsidRDefault="00617713" w:rsidP="00617713">
      <w:pPr>
        <w:ind w:firstLine="708"/>
        <w:jc w:val="both"/>
        <w:rPr>
          <w:sz w:val="26"/>
          <w:szCs w:val="26"/>
          <w:lang w:eastAsia="x-none"/>
        </w:rPr>
      </w:pPr>
      <w:r w:rsidRPr="00617713">
        <w:rPr>
          <w:sz w:val="26"/>
          <w:szCs w:val="26"/>
          <w:lang w:eastAsia="x-none"/>
        </w:rPr>
        <w:t xml:space="preserve">Объемы бюджетных ассигнований </w:t>
      </w:r>
      <w:r>
        <w:rPr>
          <w:sz w:val="26"/>
          <w:szCs w:val="26"/>
          <w:lang w:eastAsia="x-none"/>
        </w:rPr>
        <w:t xml:space="preserve">по годам и назначению </w:t>
      </w:r>
      <w:r w:rsidRPr="00617713">
        <w:rPr>
          <w:sz w:val="26"/>
          <w:szCs w:val="26"/>
          <w:lang w:eastAsia="x-none"/>
        </w:rPr>
        <w:t>представлены в таблице №</w:t>
      </w:r>
      <w:r w:rsidR="00B269DD">
        <w:rPr>
          <w:sz w:val="26"/>
          <w:szCs w:val="26"/>
          <w:lang w:eastAsia="x-none"/>
        </w:rPr>
        <w:t xml:space="preserve"> </w:t>
      </w:r>
      <w:r w:rsidRPr="00617713">
        <w:rPr>
          <w:sz w:val="26"/>
          <w:szCs w:val="26"/>
          <w:lang w:eastAsia="x-none"/>
        </w:rPr>
        <w:t xml:space="preserve">3   </w:t>
      </w:r>
      <w:r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tab/>
      </w:r>
      <w:r w:rsidRPr="00617713">
        <w:rPr>
          <w:sz w:val="20"/>
          <w:lang w:eastAsia="x-none"/>
        </w:rPr>
        <w:t xml:space="preserve">. </w:t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 w:rsidRPr="00617713">
        <w:rPr>
          <w:sz w:val="20"/>
          <w:lang w:eastAsia="x-none"/>
        </w:rPr>
        <w:t>Таблица №3</w:t>
      </w:r>
      <w:r w:rsidR="00B269DD">
        <w:rPr>
          <w:sz w:val="20"/>
          <w:lang w:eastAsia="x-none"/>
        </w:rPr>
        <w:t>,</w:t>
      </w:r>
      <w:r w:rsidRPr="00617713">
        <w:rPr>
          <w:sz w:val="20"/>
          <w:lang w:eastAsia="x-none"/>
        </w:rPr>
        <w:t xml:space="preserve"> тыс</w:t>
      </w:r>
      <w:r w:rsidR="0098157D">
        <w:rPr>
          <w:sz w:val="20"/>
          <w:lang w:eastAsia="x-none"/>
        </w:rPr>
        <w:t>.</w:t>
      </w:r>
      <w:r w:rsidRPr="00617713">
        <w:rPr>
          <w:sz w:val="20"/>
          <w:lang w:eastAsia="x-none"/>
        </w:rPr>
        <w:t xml:space="preserve"> рублей</w:t>
      </w:r>
      <w:r>
        <w:rPr>
          <w:sz w:val="26"/>
          <w:szCs w:val="26"/>
          <w:lang w:eastAsia="x-none"/>
        </w:rPr>
        <w:t xml:space="preserve">  </w:t>
      </w: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1"/>
        <w:gridCol w:w="501"/>
        <w:gridCol w:w="584"/>
        <w:gridCol w:w="1151"/>
        <w:gridCol w:w="1327"/>
        <w:gridCol w:w="1176"/>
      </w:tblGrid>
      <w:tr w:rsidR="0015786E" w:rsidRPr="002018D6" w:rsidTr="005A109F">
        <w:trPr>
          <w:trHeight w:val="336"/>
        </w:trPr>
        <w:tc>
          <w:tcPr>
            <w:tcW w:w="4111" w:type="dxa"/>
          </w:tcPr>
          <w:p w:rsidR="0015786E" w:rsidRPr="002018D6" w:rsidRDefault="0015786E" w:rsidP="00D46EA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018D6">
              <w:rPr>
                <w:b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491" w:type="dxa"/>
          </w:tcPr>
          <w:p w:rsidR="0015786E" w:rsidRPr="002018D6" w:rsidRDefault="0015786E" w:rsidP="00D46EA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018D6">
              <w:rPr>
                <w:b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01" w:type="dxa"/>
          </w:tcPr>
          <w:p w:rsidR="0015786E" w:rsidRPr="002018D6" w:rsidRDefault="0015786E" w:rsidP="00D46EA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018D6">
              <w:rPr>
                <w:b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584" w:type="dxa"/>
          </w:tcPr>
          <w:p w:rsidR="0015786E" w:rsidRPr="002018D6" w:rsidRDefault="0015786E" w:rsidP="00D46EA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018D6">
              <w:rPr>
                <w:b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51" w:type="dxa"/>
          </w:tcPr>
          <w:p w:rsidR="0015786E" w:rsidRPr="002018D6" w:rsidRDefault="0015786E" w:rsidP="00D46EA6">
            <w:pPr>
              <w:jc w:val="center"/>
              <w:rPr>
                <w:b/>
                <w:szCs w:val="24"/>
                <w:lang w:eastAsia="ru-RU"/>
              </w:rPr>
            </w:pPr>
            <w:r w:rsidRPr="002018D6">
              <w:rPr>
                <w:b/>
                <w:szCs w:val="24"/>
                <w:lang w:eastAsia="ru-RU"/>
              </w:rPr>
              <w:t>2014</w:t>
            </w:r>
          </w:p>
        </w:tc>
        <w:tc>
          <w:tcPr>
            <w:tcW w:w="1327" w:type="dxa"/>
          </w:tcPr>
          <w:p w:rsidR="0015786E" w:rsidRPr="002018D6" w:rsidRDefault="0015786E" w:rsidP="00D46EA6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2015</w:t>
            </w:r>
          </w:p>
        </w:tc>
        <w:tc>
          <w:tcPr>
            <w:tcW w:w="1176" w:type="dxa"/>
          </w:tcPr>
          <w:p w:rsidR="0015786E" w:rsidRPr="002018D6" w:rsidRDefault="0015786E" w:rsidP="00D46EA6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2016</w:t>
            </w:r>
          </w:p>
        </w:tc>
      </w:tr>
      <w:tr w:rsidR="0015786E" w:rsidRPr="002018D6" w:rsidTr="005A109F">
        <w:tc>
          <w:tcPr>
            <w:tcW w:w="4111" w:type="dxa"/>
          </w:tcPr>
          <w:p w:rsidR="0015786E" w:rsidRPr="0014414D" w:rsidRDefault="005A109F" w:rsidP="005A109F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Б</w:t>
            </w:r>
            <w:r w:rsidR="0015786E" w:rsidRPr="0014414D">
              <w:rPr>
                <w:sz w:val="20"/>
                <w:lang w:eastAsia="ru-RU"/>
              </w:rPr>
              <w:t>юджетные инвестиции</w:t>
            </w:r>
            <w:r>
              <w:rPr>
                <w:sz w:val="20"/>
                <w:lang w:eastAsia="ru-RU"/>
              </w:rPr>
              <w:t xml:space="preserve"> (Развитие системы газификации)</w:t>
            </w:r>
          </w:p>
        </w:tc>
        <w:tc>
          <w:tcPr>
            <w:tcW w:w="491" w:type="dxa"/>
            <w:vAlign w:val="center"/>
          </w:tcPr>
          <w:p w:rsidR="0015786E" w:rsidRPr="002018D6" w:rsidRDefault="0015786E" w:rsidP="00F01F4C">
            <w:pPr>
              <w:jc w:val="center"/>
              <w:rPr>
                <w:sz w:val="18"/>
                <w:szCs w:val="18"/>
                <w:lang w:eastAsia="ru-RU"/>
              </w:rPr>
            </w:pPr>
            <w:r w:rsidRPr="002018D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1" w:type="dxa"/>
            <w:vAlign w:val="center"/>
          </w:tcPr>
          <w:p w:rsidR="0015786E" w:rsidRPr="002018D6" w:rsidRDefault="0015786E" w:rsidP="00F01F4C">
            <w:pPr>
              <w:jc w:val="center"/>
              <w:rPr>
                <w:sz w:val="18"/>
                <w:szCs w:val="18"/>
                <w:lang w:eastAsia="ru-RU"/>
              </w:rPr>
            </w:pPr>
            <w:r w:rsidRPr="002018D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4" w:type="dxa"/>
            <w:vAlign w:val="center"/>
          </w:tcPr>
          <w:p w:rsidR="0015786E" w:rsidRPr="002018D6" w:rsidRDefault="0015786E" w:rsidP="00F01F4C">
            <w:pPr>
              <w:jc w:val="center"/>
              <w:rPr>
                <w:sz w:val="18"/>
                <w:szCs w:val="18"/>
                <w:lang w:eastAsia="ru-RU"/>
              </w:rPr>
            </w:pPr>
            <w:r w:rsidRPr="002018D6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51" w:type="dxa"/>
            <w:vAlign w:val="center"/>
          </w:tcPr>
          <w:p w:rsidR="0015786E" w:rsidRPr="005A109F" w:rsidRDefault="0015786E" w:rsidP="00F01F4C">
            <w:pPr>
              <w:jc w:val="center"/>
              <w:rPr>
                <w:sz w:val="23"/>
                <w:szCs w:val="23"/>
                <w:highlight w:val="yellow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122105,2</w:t>
            </w:r>
          </w:p>
        </w:tc>
        <w:tc>
          <w:tcPr>
            <w:tcW w:w="1327" w:type="dxa"/>
            <w:vAlign w:val="center"/>
          </w:tcPr>
          <w:p w:rsidR="0015786E" w:rsidRPr="005A109F" w:rsidRDefault="0015786E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164288,1</w:t>
            </w:r>
          </w:p>
        </w:tc>
        <w:tc>
          <w:tcPr>
            <w:tcW w:w="1176" w:type="dxa"/>
            <w:vAlign w:val="center"/>
          </w:tcPr>
          <w:p w:rsidR="0015786E" w:rsidRPr="005A109F" w:rsidRDefault="0015786E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95107,2</w:t>
            </w:r>
          </w:p>
        </w:tc>
      </w:tr>
      <w:tr w:rsidR="0015786E" w:rsidRPr="002018D6" w:rsidTr="005A109F">
        <w:tc>
          <w:tcPr>
            <w:tcW w:w="4111" w:type="dxa"/>
          </w:tcPr>
          <w:p w:rsidR="0015786E" w:rsidRPr="0014414D" w:rsidRDefault="0015786E" w:rsidP="00D46EA6">
            <w:pPr>
              <w:rPr>
                <w:sz w:val="20"/>
                <w:lang w:eastAsia="ru-RU"/>
              </w:rPr>
            </w:pPr>
            <w:r w:rsidRPr="0014414D">
              <w:rPr>
                <w:sz w:val="20"/>
                <w:lang w:eastAsia="ru-RU"/>
              </w:rPr>
              <w:t>Бюджетные инвестиции иным юридическим лицам</w:t>
            </w:r>
            <w:r w:rsidR="005A109F">
              <w:rPr>
                <w:sz w:val="20"/>
                <w:lang w:eastAsia="ru-RU"/>
              </w:rPr>
              <w:t xml:space="preserve"> (АО «СНК»)</w:t>
            </w:r>
          </w:p>
        </w:tc>
        <w:tc>
          <w:tcPr>
            <w:tcW w:w="491" w:type="dxa"/>
            <w:vAlign w:val="center"/>
          </w:tcPr>
          <w:p w:rsidR="0015786E" w:rsidRPr="0015786E" w:rsidRDefault="0015786E" w:rsidP="00F01F4C">
            <w:pPr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15786E" w:rsidRPr="0015786E" w:rsidRDefault="0015786E" w:rsidP="00F01F4C">
            <w:pPr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15786E" w:rsidRPr="002018D6" w:rsidRDefault="0015786E" w:rsidP="00F01F4C">
            <w:pPr>
              <w:jc w:val="center"/>
              <w:rPr>
                <w:sz w:val="18"/>
                <w:szCs w:val="18"/>
                <w:lang w:eastAsia="ru-RU"/>
              </w:rPr>
            </w:pPr>
            <w:r w:rsidRPr="0014414D">
              <w:rPr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151" w:type="dxa"/>
            <w:vAlign w:val="center"/>
          </w:tcPr>
          <w:p w:rsidR="0015786E" w:rsidRPr="005A109F" w:rsidRDefault="0015786E" w:rsidP="00F01F4C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15786E" w:rsidRPr="005A109F" w:rsidRDefault="0015786E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535000,0</w:t>
            </w:r>
          </w:p>
        </w:tc>
        <w:tc>
          <w:tcPr>
            <w:tcW w:w="1176" w:type="dxa"/>
            <w:vAlign w:val="center"/>
          </w:tcPr>
          <w:p w:rsidR="0015786E" w:rsidRPr="005A109F" w:rsidRDefault="0015786E" w:rsidP="00F01F4C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5A109F" w:rsidRPr="00D13315" w:rsidTr="005A109F">
        <w:tc>
          <w:tcPr>
            <w:tcW w:w="4111" w:type="dxa"/>
          </w:tcPr>
          <w:p w:rsidR="005A109F" w:rsidRPr="00D13315" w:rsidRDefault="005A109F" w:rsidP="005A109F">
            <w:pPr>
              <w:rPr>
                <w:sz w:val="20"/>
                <w:highlight w:val="green"/>
                <w:lang w:eastAsia="ru-RU"/>
              </w:rPr>
            </w:pPr>
            <w:r w:rsidRPr="005A109F">
              <w:rPr>
                <w:sz w:val="20"/>
                <w:lang w:eastAsia="ru-RU"/>
              </w:rPr>
              <w:t xml:space="preserve">Межбюджетные трансферты. Субсидии на софинансирование капитальных вложений в </w:t>
            </w:r>
            <w:r w:rsidRPr="005A109F">
              <w:rPr>
                <w:sz w:val="20"/>
                <w:lang w:eastAsia="ru-RU"/>
              </w:rPr>
              <w:lastRenderedPageBreak/>
              <w:t>объекты муниципальной собственности</w:t>
            </w:r>
          </w:p>
        </w:tc>
        <w:tc>
          <w:tcPr>
            <w:tcW w:w="491" w:type="dxa"/>
            <w:vAlign w:val="center"/>
          </w:tcPr>
          <w:p w:rsidR="005A109F" w:rsidRPr="005A109F" w:rsidRDefault="005A109F" w:rsidP="005E0AF1">
            <w:pPr>
              <w:jc w:val="center"/>
              <w:rPr>
                <w:sz w:val="18"/>
                <w:szCs w:val="18"/>
                <w:lang w:eastAsia="ru-RU"/>
              </w:rPr>
            </w:pPr>
            <w:r w:rsidRPr="005A109F">
              <w:rPr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501" w:type="dxa"/>
            <w:vAlign w:val="center"/>
          </w:tcPr>
          <w:p w:rsidR="005A109F" w:rsidRPr="005A109F" w:rsidRDefault="005A109F" w:rsidP="005E0AF1">
            <w:pPr>
              <w:jc w:val="center"/>
              <w:rPr>
                <w:sz w:val="18"/>
                <w:szCs w:val="18"/>
                <w:lang w:eastAsia="ru-RU"/>
              </w:rPr>
            </w:pPr>
            <w:r w:rsidRPr="005A109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4" w:type="dxa"/>
            <w:vAlign w:val="center"/>
          </w:tcPr>
          <w:p w:rsidR="005A109F" w:rsidRPr="005A109F" w:rsidRDefault="005A109F" w:rsidP="00F01F4C">
            <w:pPr>
              <w:jc w:val="center"/>
              <w:rPr>
                <w:sz w:val="18"/>
                <w:szCs w:val="18"/>
                <w:lang w:eastAsia="ru-RU"/>
              </w:rPr>
            </w:pPr>
            <w:r w:rsidRPr="005A109F">
              <w:rPr>
                <w:sz w:val="18"/>
                <w:szCs w:val="18"/>
                <w:lang w:eastAsia="ru-RU"/>
              </w:rPr>
              <w:t>520</w:t>
            </w:r>
          </w:p>
          <w:p w:rsidR="005A109F" w:rsidRPr="005A109F" w:rsidRDefault="005A109F" w:rsidP="00F01F4C">
            <w:pPr>
              <w:jc w:val="center"/>
              <w:rPr>
                <w:sz w:val="18"/>
                <w:szCs w:val="18"/>
                <w:lang w:eastAsia="ru-RU"/>
              </w:rPr>
            </w:pPr>
            <w:r w:rsidRPr="005A109F">
              <w:rPr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151" w:type="dxa"/>
            <w:vAlign w:val="center"/>
          </w:tcPr>
          <w:p w:rsidR="005A109F" w:rsidRPr="005A109F" w:rsidRDefault="005A109F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694698, 6</w:t>
            </w:r>
          </w:p>
        </w:tc>
        <w:tc>
          <w:tcPr>
            <w:tcW w:w="1327" w:type="dxa"/>
            <w:vAlign w:val="center"/>
          </w:tcPr>
          <w:p w:rsidR="005A109F" w:rsidRPr="005A109F" w:rsidRDefault="005A109F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578422,0</w:t>
            </w:r>
          </w:p>
        </w:tc>
        <w:tc>
          <w:tcPr>
            <w:tcW w:w="1176" w:type="dxa"/>
            <w:vAlign w:val="center"/>
          </w:tcPr>
          <w:p w:rsidR="005A109F" w:rsidRPr="005A109F" w:rsidRDefault="005A109F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336044,4</w:t>
            </w:r>
          </w:p>
        </w:tc>
      </w:tr>
      <w:tr w:rsidR="005A109F" w:rsidRPr="002018D6" w:rsidTr="005A109F">
        <w:tc>
          <w:tcPr>
            <w:tcW w:w="4111" w:type="dxa"/>
          </w:tcPr>
          <w:p w:rsidR="005A109F" w:rsidRPr="0014414D" w:rsidRDefault="005A109F" w:rsidP="005A109F">
            <w:pPr>
              <w:ind w:right="-108"/>
              <w:rPr>
                <w:sz w:val="20"/>
                <w:lang w:eastAsia="ru-RU"/>
              </w:rPr>
            </w:pPr>
            <w:r w:rsidRPr="0014414D">
              <w:rPr>
                <w:sz w:val="20"/>
                <w:lang w:eastAsia="ru-RU"/>
              </w:rPr>
              <w:lastRenderedPageBreak/>
              <w:t xml:space="preserve">Межбюджетные трансферты. Субсидии за исключением субсидий на софинансирование капитальных вложений (подготовка к газификации муниципального жилья)  </w:t>
            </w:r>
          </w:p>
        </w:tc>
        <w:tc>
          <w:tcPr>
            <w:tcW w:w="491" w:type="dxa"/>
            <w:vAlign w:val="center"/>
          </w:tcPr>
          <w:p w:rsidR="005A109F" w:rsidRPr="002018D6" w:rsidRDefault="005A109F" w:rsidP="00F01F4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1" w:type="dxa"/>
            <w:vAlign w:val="center"/>
          </w:tcPr>
          <w:p w:rsidR="005A109F" w:rsidRPr="002018D6" w:rsidRDefault="005A109F" w:rsidP="00F01F4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4" w:type="dxa"/>
            <w:vAlign w:val="center"/>
          </w:tcPr>
          <w:p w:rsidR="005A109F" w:rsidRPr="002018D6" w:rsidRDefault="005A109F" w:rsidP="00F01F4C">
            <w:pPr>
              <w:jc w:val="center"/>
              <w:rPr>
                <w:sz w:val="18"/>
                <w:szCs w:val="18"/>
                <w:lang w:eastAsia="ru-RU"/>
              </w:rPr>
            </w:pPr>
            <w:r w:rsidRPr="0014414D">
              <w:rPr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151" w:type="dxa"/>
            <w:vAlign w:val="center"/>
          </w:tcPr>
          <w:p w:rsidR="005A109F" w:rsidRPr="005A109F" w:rsidRDefault="005A109F" w:rsidP="00F01F4C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5A109F" w:rsidRPr="005A109F" w:rsidRDefault="005A109F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6755,9</w:t>
            </w:r>
          </w:p>
        </w:tc>
        <w:tc>
          <w:tcPr>
            <w:tcW w:w="1176" w:type="dxa"/>
            <w:vAlign w:val="center"/>
          </w:tcPr>
          <w:p w:rsidR="005A109F" w:rsidRPr="005A109F" w:rsidRDefault="005A109F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1375,5</w:t>
            </w:r>
          </w:p>
        </w:tc>
      </w:tr>
      <w:tr w:rsidR="005A109F" w:rsidRPr="002018D6" w:rsidTr="005A109F">
        <w:tc>
          <w:tcPr>
            <w:tcW w:w="4111" w:type="dxa"/>
          </w:tcPr>
          <w:p w:rsidR="005A109F" w:rsidRPr="0014414D" w:rsidRDefault="005A109F" w:rsidP="00D46EA6">
            <w:pPr>
              <w:rPr>
                <w:sz w:val="20"/>
                <w:lang w:eastAsia="ru-RU"/>
              </w:rPr>
            </w:pPr>
            <w:r w:rsidRPr="0014414D">
              <w:rPr>
                <w:sz w:val="20"/>
                <w:lang w:eastAsia="ru-RU"/>
              </w:rPr>
              <w:t>Межбюджетные трансферты (субсидии на поддержку населения при газификации жилого фонда)</w:t>
            </w:r>
          </w:p>
        </w:tc>
        <w:tc>
          <w:tcPr>
            <w:tcW w:w="491" w:type="dxa"/>
            <w:vAlign w:val="center"/>
          </w:tcPr>
          <w:p w:rsidR="005A109F" w:rsidRPr="002018D6" w:rsidRDefault="005A109F" w:rsidP="00F01F4C">
            <w:pPr>
              <w:jc w:val="center"/>
              <w:rPr>
                <w:sz w:val="18"/>
                <w:szCs w:val="18"/>
                <w:lang w:eastAsia="ru-RU"/>
              </w:rPr>
            </w:pPr>
            <w:r w:rsidRPr="002018D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1" w:type="dxa"/>
            <w:vAlign w:val="center"/>
          </w:tcPr>
          <w:p w:rsidR="005A109F" w:rsidRPr="002018D6" w:rsidRDefault="005A109F" w:rsidP="00F01F4C">
            <w:pPr>
              <w:jc w:val="center"/>
              <w:rPr>
                <w:sz w:val="18"/>
                <w:szCs w:val="18"/>
                <w:lang w:eastAsia="ru-RU"/>
              </w:rPr>
            </w:pPr>
            <w:r w:rsidRPr="002018D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4" w:type="dxa"/>
            <w:vAlign w:val="center"/>
          </w:tcPr>
          <w:p w:rsidR="005A109F" w:rsidRPr="002018D6" w:rsidRDefault="005A109F" w:rsidP="00F01F4C">
            <w:pPr>
              <w:jc w:val="center"/>
              <w:rPr>
                <w:sz w:val="18"/>
                <w:szCs w:val="18"/>
                <w:lang w:eastAsia="ru-RU"/>
              </w:rPr>
            </w:pPr>
            <w:r w:rsidRPr="002018D6">
              <w:rPr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151" w:type="dxa"/>
            <w:vAlign w:val="center"/>
          </w:tcPr>
          <w:p w:rsidR="005A109F" w:rsidRPr="005A109F" w:rsidRDefault="005A109F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20532,0</w:t>
            </w:r>
          </w:p>
        </w:tc>
        <w:tc>
          <w:tcPr>
            <w:tcW w:w="1327" w:type="dxa"/>
            <w:vAlign w:val="center"/>
          </w:tcPr>
          <w:p w:rsidR="005A109F" w:rsidRPr="005A109F" w:rsidRDefault="005A109F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28044,1</w:t>
            </w:r>
          </w:p>
        </w:tc>
        <w:tc>
          <w:tcPr>
            <w:tcW w:w="1176" w:type="dxa"/>
            <w:vAlign w:val="center"/>
          </w:tcPr>
          <w:p w:rsidR="005A109F" w:rsidRPr="005A109F" w:rsidRDefault="005A109F" w:rsidP="00F01F4C">
            <w:pPr>
              <w:jc w:val="center"/>
              <w:rPr>
                <w:sz w:val="23"/>
                <w:szCs w:val="23"/>
                <w:lang w:eastAsia="ru-RU"/>
              </w:rPr>
            </w:pPr>
            <w:r w:rsidRPr="005A109F">
              <w:rPr>
                <w:sz w:val="23"/>
                <w:szCs w:val="23"/>
                <w:lang w:eastAsia="ru-RU"/>
              </w:rPr>
              <w:t>8624,5</w:t>
            </w:r>
          </w:p>
        </w:tc>
      </w:tr>
      <w:tr w:rsidR="005A109F" w:rsidRPr="0014414D" w:rsidTr="005A109F">
        <w:tc>
          <w:tcPr>
            <w:tcW w:w="4111" w:type="dxa"/>
          </w:tcPr>
          <w:p w:rsidR="005A109F" w:rsidRPr="0014414D" w:rsidRDefault="005A109F" w:rsidP="00D46EA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ИТОГО</w:t>
            </w:r>
          </w:p>
        </w:tc>
        <w:tc>
          <w:tcPr>
            <w:tcW w:w="491" w:type="dxa"/>
          </w:tcPr>
          <w:p w:rsidR="005A109F" w:rsidRPr="002018D6" w:rsidRDefault="005A109F" w:rsidP="00D46EA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</w:tcPr>
          <w:p w:rsidR="005A109F" w:rsidRPr="002018D6" w:rsidRDefault="005A109F" w:rsidP="00D46EA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5A109F" w:rsidRPr="002018D6" w:rsidRDefault="005A109F" w:rsidP="00D46EA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</w:tcPr>
          <w:p w:rsidR="005A109F" w:rsidRPr="005A109F" w:rsidRDefault="005A109F" w:rsidP="0015786E">
            <w:pPr>
              <w:ind w:left="-124" w:right="-75"/>
              <w:jc w:val="center"/>
              <w:rPr>
                <w:b/>
                <w:szCs w:val="24"/>
                <w:lang w:eastAsia="ru-RU"/>
              </w:rPr>
            </w:pPr>
            <w:r w:rsidRPr="005A109F">
              <w:rPr>
                <w:b/>
                <w:szCs w:val="24"/>
                <w:lang w:eastAsia="ru-RU"/>
              </w:rPr>
              <w:t>837 335,8</w:t>
            </w:r>
          </w:p>
        </w:tc>
        <w:tc>
          <w:tcPr>
            <w:tcW w:w="1327" w:type="dxa"/>
          </w:tcPr>
          <w:p w:rsidR="005A109F" w:rsidRPr="005A109F" w:rsidRDefault="005A109F" w:rsidP="0015786E">
            <w:pPr>
              <w:ind w:right="-165"/>
              <w:rPr>
                <w:b/>
                <w:szCs w:val="24"/>
                <w:lang w:eastAsia="ru-RU"/>
              </w:rPr>
            </w:pPr>
            <w:r w:rsidRPr="005A109F">
              <w:rPr>
                <w:b/>
                <w:szCs w:val="24"/>
                <w:lang w:eastAsia="ru-RU"/>
              </w:rPr>
              <w:t>1 312 510,1</w:t>
            </w:r>
          </w:p>
        </w:tc>
        <w:tc>
          <w:tcPr>
            <w:tcW w:w="1176" w:type="dxa"/>
          </w:tcPr>
          <w:p w:rsidR="005A109F" w:rsidRPr="005A109F" w:rsidRDefault="005A109F" w:rsidP="0015786E">
            <w:pPr>
              <w:jc w:val="center"/>
              <w:rPr>
                <w:b/>
                <w:szCs w:val="24"/>
                <w:lang w:eastAsia="ru-RU"/>
              </w:rPr>
            </w:pPr>
            <w:r w:rsidRPr="005A109F">
              <w:rPr>
                <w:b/>
                <w:szCs w:val="24"/>
                <w:lang w:eastAsia="ru-RU"/>
              </w:rPr>
              <w:t>441 151,6</w:t>
            </w:r>
          </w:p>
        </w:tc>
      </w:tr>
    </w:tbl>
    <w:p w:rsidR="00510142" w:rsidRPr="00E11049" w:rsidRDefault="00510142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E11049">
        <w:rPr>
          <w:sz w:val="26"/>
          <w:szCs w:val="26"/>
          <w:lang w:eastAsia="ru-RU"/>
        </w:rPr>
        <w:t xml:space="preserve">В 2014 году Агентство определено ответственным исполнителем и </w:t>
      </w:r>
      <w:r w:rsidR="00284B4D" w:rsidRPr="00E11049">
        <w:rPr>
          <w:sz w:val="26"/>
          <w:szCs w:val="26"/>
          <w:lang w:eastAsia="ru-RU"/>
        </w:rPr>
        <w:t>ГРБС</w:t>
      </w:r>
      <w:r w:rsidRPr="00E11049">
        <w:rPr>
          <w:sz w:val="26"/>
          <w:szCs w:val="26"/>
          <w:lang w:eastAsia="ru-RU"/>
        </w:rPr>
        <w:t xml:space="preserve"> по </w:t>
      </w:r>
      <w:r w:rsidR="00436CE2" w:rsidRPr="00E11049">
        <w:rPr>
          <w:sz w:val="26"/>
          <w:szCs w:val="26"/>
          <w:lang w:eastAsia="ru-RU"/>
        </w:rPr>
        <w:t>6</w:t>
      </w:r>
      <w:r w:rsidRPr="00E11049">
        <w:rPr>
          <w:sz w:val="26"/>
          <w:szCs w:val="26"/>
          <w:lang w:eastAsia="ru-RU"/>
        </w:rPr>
        <w:t>-ти из 8-ми подмероприятий Подпрограммы:</w:t>
      </w:r>
      <w:r w:rsidR="00284B4D" w:rsidRPr="00E11049">
        <w:rPr>
          <w:sz w:val="26"/>
          <w:szCs w:val="26"/>
          <w:lang w:eastAsia="ru-RU"/>
        </w:rPr>
        <w:t xml:space="preserve"> 1.</w:t>
      </w:r>
      <w:r w:rsidR="0098157D">
        <w:rPr>
          <w:sz w:val="26"/>
          <w:szCs w:val="26"/>
          <w:lang w:eastAsia="ru-RU"/>
        </w:rPr>
        <w:t xml:space="preserve"> </w:t>
      </w:r>
      <w:r w:rsidRPr="00E11049">
        <w:rPr>
          <w:sz w:val="26"/>
          <w:szCs w:val="26"/>
          <w:lang w:eastAsia="ru-RU"/>
        </w:rPr>
        <w:t>«Газификация котельных и строительство распределительных газопроводов в муниципальных образованиях»</w:t>
      </w:r>
      <w:r w:rsidR="00436CE2" w:rsidRPr="00E11049">
        <w:rPr>
          <w:sz w:val="26"/>
          <w:szCs w:val="26"/>
          <w:lang w:eastAsia="ru-RU"/>
        </w:rPr>
        <w:t xml:space="preserve"> (2 подмероприятия с одним названием)</w:t>
      </w:r>
      <w:r w:rsidR="00B269DD">
        <w:rPr>
          <w:sz w:val="26"/>
          <w:szCs w:val="26"/>
          <w:lang w:eastAsia="ru-RU"/>
        </w:rPr>
        <w:t>;</w:t>
      </w:r>
      <w:r w:rsidR="003779CF">
        <w:rPr>
          <w:sz w:val="26"/>
          <w:szCs w:val="26"/>
          <w:lang w:eastAsia="ru-RU"/>
        </w:rPr>
        <w:t xml:space="preserve"> </w:t>
      </w:r>
      <w:r w:rsidR="0098157D">
        <w:rPr>
          <w:sz w:val="26"/>
          <w:szCs w:val="26"/>
          <w:lang w:eastAsia="ru-RU"/>
        </w:rPr>
        <w:t>2</w:t>
      </w:r>
      <w:r w:rsidR="00284B4D" w:rsidRPr="00E11049">
        <w:rPr>
          <w:sz w:val="26"/>
          <w:szCs w:val="26"/>
          <w:lang w:eastAsia="ru-RU"/>
        </w:rPr>
        <w:t xml:space="preserve">. </w:t>
      </w:r>
      <w:r w:rsidRPr="00E11049">
        <w:rPr>
          <w:sz w:val="26"/>
          <w:szCs w:val="26"/>
          <w:lang w:eastAsia="ru-RU"/>
        </w:rPr>
        <w:t>«Газификация дизельных электростанций Сахалинской области (кадастровые работы, изыскательские работы, проектные работы)»</w:t>
      </w:r>
      <w:r w:rsidR="00B269DD">
        <w:rPr>
          <w:sz w:val="26"/>
          <w:szCs w:val="26"/>
          <w:lang w:eastAsia="ru-RU"/>
        </w:rPr>
        <w:t>;</w:t>
      </w:r>
      <w:r w:rsidR="00284B4D" w:rsidRPr="00E11049">
        <w:rPr>
          <w:sz w:val="26"/>
          <w:szCs w:val="26"/>
          <w:lang w:eastAsia="ru-RU"/>
        </w:rPr>
        <w:t xml:space="preserve"> </w:t>
      </w:r>
      <w:r w:rsidR="0098157D">
        <w:rPr>
          <w:sz w:val="26"/>
          <w:szCs w:val="26"/>
          <w:lang w:eastAsia="ru-RU"/>
        </w:rPr>
        <w:t>3</w:t>
      </w:r>
      <w:r w:rsidR="00284B4D" w:rsidRPr="00E11049">
        <w:rPr>
          <w:sz w:val="26"/>
          <w:szCs w:val="26"/>
          <w:lang w:eastAsia="ru-RU"/>
        </w:rPr>
        <w:t xml:space="preserve">. </w:t>
      </w:r>
      <w:r w:rsidRPr="00E11049">
        <w:rPr>
          <w:sz w:val="26"/>
          <w:szCs w:val="26"/>
          <w:lang w:eastAsia="ru-RU"/>
        </w:rPr>
        <w:t>«Реконструкция систем распределения и использования газа (в том числе ПСД)»,</w:t>
      </w:r>
      <w:r w:rsidR="00284B4D" w:rsidRPr="00E11049">
        <w:rPr>
          <w:sz w:val="26"/>
          <w:szCs w:val="26"/>
          <w:lang w:eastAsia="ru-RU"/>
        </w:rPr>
        <w:t xml:space="preserve"> </w:t>
      </w:r>
      <w:r w:rsidR="0098157D">
        <w:rPr>
          <w:sz w:val="26"/>
          <w:szCs w:val="26"/>
          <w:lang w:eastAsia="ru-RU"/>
        </w:rPr>
        <w:t>4</w:t>
      </w:r>
      <w:r w:rsidR="00284B4D" w:rsidRPr="00E11049">
        <w:rPr>
          <w:sz w:val="26"/>
          <w:szCs w:val="26"/>
          <w:lang w:eastAsia="ru-RU"/>
        </w:rPr>
        <w:t xml:space="preserve">. </w:t>
      </w:r>
      <w:r w:rsidRPr="00E11049">
        <w:rPr>
          <w:sz w:val="26"/>
          <w:szCs w:val="26"/>
          <w:lang w:eastAsia="ru-RU"/>
        </w:rPr>
        <w:t>«Газификация котельных и строительство распределительных газопроводов в муниципальных образованиях (в том числе ПСД)»</w:t>
      </w:r>
      <w:r w:rsidR="00BB2552">
        <w:rPr>
          <w:sz w:val="26"/>
          <w:szCs w:val="26"/>
          <w:lang w:eastAsia="ru-RU"/>
        </w:rPr>
        <w:t>;</w:t>
      </w:r>
      <w:r w:rsidRPr="00E11049">
        <w:rPr>
          <w:sz w:val="26"/>
          <w:szCs w:val="26"/>
          <w:lang w:eastAsia="ru-RU"/>
        </w:rPr>
        <w:t xml:space="preserve"> </w:t>
      </w:r>
      <w:r w:rsidR="0098157D">
        <w:rPr>
          <w:sz w:val="26"/>
          <w:szCs w:val="26"/>
          <w:lang w:eastAsia="ru-RU"/>
        </w:rPr>
        <w:t>5</w:t>
      </w:r>
      <w:r w:rsidR="00A21618" w:rsidRPr="00E11049">
        <w:rPr>
          <w:sz w:val="26"/>
          <w:szCs w:val="26"/>
          <w:lang w:eastAsia="ru-RU"/>
        </w:rPr>
        <w:t>.</w:t>
      </w:r>
      <w:r w:rsidR="00284B4D" w:rsidRPr="00E11049">
        <w:rPr>
          <w:sz w:val="26"/>
          <w:szCs w:val="26"/>
          <w:lang w:eastAsia="ru-RU"/>
        </w:rPr>
        <w:t xml:space="preserve"> </w:t>
      </w:r>
      <w:r w:rsidRPr="00E11049">
        <w:rPr>
          <w:sz w:val="26"/>
          <w:szCs w:val="26"/>
          <w:lang w:eastAsia="ru-RU"/>
        </w:rPr>
        <w:t>«Газификация населенных пунктов».</w:t>
      </w:r>
      <w:r w:rsidR="00142232" w:rsidRPr="00E11049">
        <w:rPr>
          <w:sz w:val="26"/>
          <w:szCs w:val="26"/>
          <w:lang w:eastAsia="ru-RU"/>
        </w:rPr>
        <w:t xml:space="preserve"> Общий объем финансирования мероприятий составил 837</w:t>
      </w:r>
      <w:r w:rsidR="00BB2552">
        <w:rPr>
          <w:sz w:val="26"/>
          <w:szCs w:val="26"/>
          <w:lang w:eastAsia="ru-RU"/>
        </w:rPr>
        <w:t> </w:t>
      </w:r>
      <w:r w:rsidR="00142232" w:rsidRPr="00E11049">
        <w:rPr>
          <w:sz w:val="26"/>
          <w:szCs w:val="26"/>
          <w:lang w:eastAsia="ru-RU"/>
        </w:rPr>
        <w:t>335</w:t>
      </w:r>
      <w:r w:rsidR="00BB2552">
        <w:rPr>
          <w:sz w:val="26"/>
          <w:szCs w:val="26"/>
          <w:lang w:eastAsia="ru-RU"/>
        </w:rPr>
        <w:t>,</w:t>
      </w:r>
      <w:r w:rsidR="00142232" w:rsidRPr="00E11049">
        <w:rPr>
          <w:sz w:val="26"/>
          <w:szCs w:val="26"/>
          <w:lang w:eastAsia="ru-RU"/>
        </w:rPr>
        <w:t>8 тыс. рублей, кассовое исполнение по ГРБС - 100%.</w:t>
      </w:r>
    </w:p>
    <w:p w:rsidR="0077073C" w:rsidRPr="00E11049" w:rsidRDefault="0077073C" w:rsidP="00041BDD">
      <w:pPr>
        <w:widowControl w:val="0"/>
        <w:overflowPunct/>
        <w:ind w:firstLine="567"/>
        <w:jc w:val="both"/>
        <w:textAlignment w:val="auto"/>
        <w:rPr>
          <w:i/>
          <w:sz w:val="26"/>
          <w:szCs w:val="26"/>
          <w:lang w:eastAsia="ru-RU"/>
        </w:rPr>
      </w:pPr>
      <w:r w:rsidRPr="00E11049">
        <w:rPr>
          <w:i/>
          <w:sz w:val="26"/>
          <w:szCs w:val="26"/>
          <w:lang w:eastAsia="ru-RU"/>
        </w:rPr>
        <w:t>Бюджетные инвестиции</w:t>
      </w:r>
    </w:p>
    <w:p w:rsidR="0077073C" w:rsidRPr="00E11049" w:rsidRDefault="00D46EA6" w:rsidP="00041BDD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11049">
        <w:rPr>
          <w:sz w:val="26"/>
          <w:szCs w:val="26"/>
          <w:lang w:eastAsia="ru-RU"/>
        </w:rPr>
        <w:t>Ассигнования на осуществление бюджетных инвестиций, предусмотренные  Закон</w:t>
      </w:r>
      <w:r w:rsidR="0077073C" w:rsidRPr="00E11049">
        <w:rPr>
          <w:sz w:val="26"/>
          <w:szCs w:val="26"/>
          <w:lang w:eastAsia="ru-RU"/>
        </w:rPr>
        <w:t xml:space="preserve">ами о бюджете </w:t>
      </w:r>
      <w:r w:rsidRPr="00E11049">
        <w:rPr>
          <w:sz w:val="26"/>
          <w:szCs w:val="26"/>
          <w:lang w:eastAsia="ru-RU"/>
        </w:rPr>
        <w:t>на исполнение программных мероприятий, осваивались непосредственно Агентством</w:t>
      </w:r>
      <w:r w:rsidR="0098157D">
        <w:rPr>
          <w:sz w:val="26"/>
          <w:szCs w:val="26"/>
          <w:lang w:eastAsia="ru-RU"/>
        </w:rPr>
        <w:t xml:space="preserve"> и</w:t>
      </w:r>
      <w:r w:rsidRPr="00E11049">
        <w:rPr>
          <w:sz w:val="26"/>
          <w:szCs w:val="26"/>
          <w:lang w:eastAsia="ru-RU"/>
        </w:rPr>
        <w:t xml:space="preserve"> </w:t>
      </w:r>
      <w:r w:rsidR="0098157D">
        <w:rPr>
          <w:sz w:val="26"/>
          <w:szCs w:val="26"/>
          <w:lang w:eastAsia="ru-RU"/>
        </w:rPr>
        <w:t xml:space="preserve">АО «СНК». </w:t>
      </w:r>
      <w:r w:rsidR="0077073C" w:rsidRPr="00E11049">
        <w:rPr>
          <w:sz w:val="26"/>
          <w:szCs w:val="26"/>
        </w:rPr>
        <w:t xml:space="preserve">В рамках реализации Подпрограммы </w:t>
      </w:r>
      <w:r w:rsidR="00BB2552">
        <w:rPr>
          <w:sz w:val="26"/>
          <w:szCs w:val="26"/>
        </w:rPr>
        <w:br/>
      </w:r>
      <w:r w:rsidR="00A8080E">
        <w:rPr>
          <w:sz w:val="26"/>
          <w:szCs w:val="26"/>
        </w:rPr>
        <w:t>№ 2</w:t>
      </w:r>
      <w:r w:rsidR="0077073C" w:rsidRPr="00E11049">
        <w:rPr>
          <w:sz w:val="26"/>
          <w:szCs w:val="26"/>
        </w:rPr>
        <w:t xml:space="preserve"> бюджетные средства направлены на разработку </w:t>
      </w:r>
      <w:r w:rsidR="00041BDD">
        <w:rPr>
          <w:sz w:val="26"/>
          <w:szCs w:val="26"/>
        </w:rPr>
        <w:t xml:space="preserve">проектной и рабочей </w:t>
      </w:r>
      <w:r w:rsidR="00041BDD">
        <w:rPr>
          <w:sz w:val="26"/>
          <w:szCs w:val="26"/>
          <w:lang w:eastAsia="ru-RU"/>
        </w:rPr>
        <w:t xml:space="preserve">документации </w:t>
      </w:r>
      <w:r w:rsidR="0077073C" w:rsidRPr="00E11049">
        <w:rPr>
          <w:sz w:val="26"/>
          <w:szCs w:val="26"/>
          <w:lang w:eastAsia="ru-RU"/>
        </w:rPr>
        <w:t>для строительства объектов газификации и ее госэксперизу</w:t>
      </w:r>
      <w:r w:rsidR="005A109F">
        <w:rPr>
          <w:sz w:val="26"/>
          <w:szCs w:val="26"/>
          <w:lang w:eastAsia="ru-RU"/>
        </w:rPr>
        <w:t>,</w:t>
      </w:r>
      <w:r w:rsidR="0077073C" w:rsidRPr="00E11049">
        <w:rPr>
          <w:sz w:val="26"/>
          <w:szCs w:val="26"/>
          <w:lang w:eastAsia="ru-RU"/>
        </w:rPr>
        <w:t xml:space="preserve"> разработку схем газификации и газоснабжения, изыскания, оценк</w:t>
      </w:r>
      <w:r w:rsidR="005A109F">
        <w:rPr>
          <w:sz w:val="26"/>
          <w:szCs w:val="26"/>
          <w:lang w:eastAsia="ru-RU"/>
        </w:rPr>
        <w:t>у</w:t>
      </w:r>
      <w:r w:rsidR="0077073C" w:rsidRPr="00E11049">
        <w:rPr>
          <w:sz w:val="26"/>
          <w:szCs w:val="26"/>
          <w:lang w:eastAsia="ru-RU"/>
        </w:rPr>
        <w:t xml:space="preserve"> достоверности сметной документации, исходные данные для проектирования и др.</w:t>
      </w:r>
    </w:p>
    <w:p w:rsidR="00D46EA6" w:rsidRPr="00E11049" w:rsidRDefault="0077073C" w:rsidP="00041BDD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11049">
        <w:rPr>
          <w:sz w:val="26"/>
          <w:szCs w:val="26"/>
          <w:lang w:eastAsia="ru-RU"/>
        </w:rPr>
        <w:t xml:space="preserve">В 2014 году </w:t>
      </w:r>
      <w:r w:rsidR="00D46EA6" w:rsidRPr="00E11049">
        <w:rPr>
          <w:sz w:val="26"/>
          <w:szCs w:val="26"/>
          <w:lang w:eastAsia="ru-RU"/>
        </w:rPr>
        <w:t xml:space="preserve">объем </w:t>
      </w:r>
      <w:r w:rsidR="005A109F">
        <w:rPr>
          <w:sz w:val="26"/>
          <w:szCs w:val="26"/>
          <w:lang w:eastAsia="ru-RU"/>
        </w:rPr>
        <w:t xml:space="preserve">ассигнований </w:t>
      </w:r>
      <w:r w:rsidR="00D46EA6" w:rsidRPr="00E11049">
        <w:rPr>
          <w:sz w:val="26"/>
          <w:szCs w:val="26"/>
          <w:lang w:eastAsia="ru-RU"/>
        </w:rPr>
        <w:t>составил 122 105,2 тыс. рублей, из которых:</w:t>
      </w:r>
    </w:p>
    <w:p w:rsidR="00D46EA6" w:rsidRPr="00E11049" w:rsidRDefault="00D46EA6" w:rsidP="00041BDD">
      <w:pPr>
        <w:ind w:firstLine="567"/>
        <w:contextualSpacing/>
        <w:jc w:val="both"/>
        <w:rPr>
          <w:sz w:val="26"/>
          <w:szCs w:val="26"/>
        </w:rPr>
      </w:pPr>
      <w:r w:rsidRPr="00E11049">
        <w:rPr>
          <w:sz w:val="26"/>
          <w:szCs w:val="26"/>
          <w:lang w:eastAsia="ru-RU"/>
        </w:rPr>
        <w:t>- 121</w:t>
      </w:r>
      <w:r w:rsidR="0098157D">
        <w:rPr>
          <w:sz w:val="26"/>
          <w:szCs w:val="26"/>
          <w:lang w:eastAsia="ru-RU"/>
        </w:rPr>
        <w:t> </w:t>
      </w:r>
      <w:r w:rsidRPr="00E11049">
        <w:rPr>
          <w:sz w:val="26"/>
          <w:szCs w:val="26"/>
          <w:lang w:eastAsia="ru-RU"/>
        </w:rPr>
        <w:t>824,8 тыс. рублей  направлены на оплату оконченных проектных работ</w:t>
      </w:r>
      <w:r w:rsidRPr="00E11049">
        <w:rPr>
          <w:sz w:val="26"/>
          <w:szCs w:val="26"/>
        </w:rPr>
        <w:t xml:space="preserve"> по газификации 4-х городских округов: «Город Южно-Сахалинск» (с. Дальнее, с Березняки, микрорайон от ул. Украинская - Мира, ул. Крайняя - ул. Кавказская, жилого района «Санта», группы домов по ул. Украинская), «Макаровский» </w:t>
      </w:r>
      <w:r w:rsidR="0098157D">
        <w:rPr>
          <w:sz w:val="26"/>
          <w:szCs w:val="26"/>
        </w:rPr>
        <w:br/>
        <w:t>(с. Поречье</w:t>
      </w:r>
      <w:r w:rsidRPr="00E11049">
        <w:rPr>
          <w:sz w:val="26"/>
          <w:szCs w:val="26"/>
        </w:rPr>
        <w:t xml:space="preserve"> и г. Макаров),  «Тымовский» (с. Восход, с. Воскресенское)</w:t>
      </w:r>
      <w:r w:rsidR="0098157D">
        <w:rPr>
          <w:sz w:val="26"/>
          <w:szCs w:val="26"/>
        </w:rPr>
        <w:t xml:space="preserve"> </w:t>
      </w:r>
      <w:r w:rsidRPr="00E11049">
        <w:rPr>
          <w:sz w:val="26"/>
          <w:szCs w:val="26"/>
        </w:rPr>
        <w:t xml:space="preserve">и г. Долинск; </w:t>
      </w:r>
    </w:p>
    <w:p w:rsidR="00D46EA6" w:rsidRPr="00E11049" w:rsidRDefault="00D46EA6" w:rsidP="00041BDD">
      <w:pPr>
        <w:ind w:firstLine="567"/>
        <w:contextualSpacing/>
        <w:jc w:val="both"/>
        <w:rPr>
          <w:sz w:val="26"/>
          <w:szCs w:val="26"/>
        </w:rPr>
      </w:pPr>
      <w:r w:rsidRPr="00E11049">
        <w:rPr>
          <w:sz w:val="26"/>
          <w:szCs w:val="26"/>
        </w:rPr>
        <w:t>- 280,4 тыс.</w:t>
      </w:r>
      <w:r w:rsidR="0098157D">
        <w:rPr>
          <w:sz w:val="26"/>
          <w:szCs w:val="26"/>
        </w:rPr>
        <w:t xml:space="preserve"> рублей</w:t>
      </w:r>
      <w:r w:rsidRPr="00E11049">
        <w:rPr>
          <w:sz w:val="26"/>
          <w:szCs w:val="26"/>
        </w:rPr>
        <w:t xml:space="preserve"> на расчеты по ранее выполненным работам по проектированию схемы газификации, ПД и РД</w:t>
      </w:r>
      <w:r w:rsidR="00545D72" w:rsidRPr="00E11049">
        <w:rPr>
          <w:sz w:val="26"/>
          <w:szCs w:val="26"/>
        </w:rPr>
        <w:t xml:space="preserve"> </w:t>
      </w:r>
      <w:r w:rsidRPr="00E11049">
        <w:rPr>
          <w:sz w:val="26"/>
          <w:szCs w:val="26"/>
        </w:rPr>
        <w:t xml:space="preserve">с. Ясное МО «Тымовский ГО». </w:t>
      </w:r>
    </w:p>
    <w:p w:rsidR="00D46EA6" w:rsidRPr="00E11049" w:rsidRDefault="00D46EA6" w:rsidP="00041BDD">
      <w:pPr>
        <w:ind w:firstLine="567"/>
        <w:contextualSpacing/>
        <w:jc w:val="both"/>
        <w:rPr>
          <w:sz w:val="26"/>
          <w:szCs w:val="26"/>
        </w:rPr>
      </w:pPr>
      <w:r w:rsidRPr="00E11049">
        <w:rPr>
          <w:sz w:val="26"/>
          <w:szCs w:val="26"/>
        </w:rPr>
        <w:t>Разработанная проектная и рабочая документация на строительство объектов газификации в дальнейшем переда</w:t>
      </w:r>
      <w:r w:rsidR="0077073C" w:rsidRPr="00E11049">
        <w:rPr>
          <w:sz w:val="26"/>
          <w:szCs w:val="26"/>
        </w:rPr>
        <w:t>валась</w:t>
      </w:r>
      <w:r w:rsidRPr="00E11049">
        <w:rPr>
          <w:sz w:val="26"/>
          <w:szCs w:val="26"/>
        </w:rPr>
        <w:t xml:space="preserve"> (через казну Сахалинской области) по распоряжениям </w:t>
      </w:r>
      <w:r w:rsidR="0037730C" w:rsidRPr="00E11049">
        <w:rPr>
          <w:sz w:val="26"/>
          <w:szCs w:val="26"/>
        </w:rPr>
        <w:t>МИЗО</w:t>
      </w:r>
      <w:r w:rsidRPr="00E11049">
        <w:rPr>
          <w:sz w:val="26"/>
          <w:szCs w:val="26"/>
        </w:rPr>
        <w:t xml:space="preserve"> в собственность муниципальных образований. </w:t>
      </w:r>
    </w:p>
    <w:p w:rsidR="00BC427D" w:rsidRPr="00E11049" w:rsidRDefault="00D46EA6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</w:rPr>
      </w:pPr>
      <w:r w:rsidRPr="00E11049">
        <w:rPr>
          <w:sz w:val="26"/>
          <w:szCs w:val="26"/>
        </w:rPr>
        <w:t>В основном инвестиции осуществлялись по подмероприяти</w:t>
      </w:r>
      <w:r w:rsidR="0037730C" w:rsidRPr="00E11049">
        <w:rPr>
          <w:sz w:val="26"/>
          <w:szCs w:val="26"/>
        </w:rPr>
        <w:t>ям</w:t>
      </w:r>
      <w:r w:rsidRPr="00E11049">
        <w:rPr>
          <w:sz w:val="26"/>
          <w:szCs w:val="26"/>
        </w:rPr>
        <w:t xml:space="preserve"> «Газификация котельных и строительство распределительных газопроводов в муниципальных образованиях»</w:t>
      </w:r>
      <w:r w:rsidR="007578B3" w:rsidRPr="00E11049">
        <w:rPr>
          <w:sz w:val="26"/>
          <w:szCs w:val="26"/>
        </w:rPr>
        <w:t>.</w:t>
      </w:r>
      <w:r w:rsidR="0037730C" w:rsidRPr="00E11049">
        <w:rPr>
          <w:sz w:val="26"/>
          <w:szCs w:val="26"/>
        </w:rPr>
        <w:t xml:space="preserve"> </w:t>
      </w:r>
      <w:r w:rsidR="007578B3" w:rsidRPr="00E11049">
        <w:rPr>
          <w:sz w:val="26"/>
          <w:szCs w:val="26"/>
        </w:rPr>
        <w:t xml:space="preserve">В </w:t>
      </w:r>
      <w:r w:rsidRPr="00E11049">
        <w:rPr>
          <w:sz w:val="26"/>
          <w:szCs w:val="26"/>
        </w:rPr>
        <w:t xml:space="preserve">целях </w:t>
      </w:r>
      <w:r w:rsidR="0037730C" w:rsidRPr="00E11049">
        <w:rPr>
          <w:sz w:val="26"/>
          <w:szCs w:val="26"/>
        </w:rPr>
        <w:t xml:space="preserve">его </w:t>
      </w:r>
      <w:r w:rsidRPr="00E11049">
        <w:rPr>
          <w:sz w:val="26"/>
          <w:szCs w:val="26"/>
        </w:rPr>
        <w:t>исполнения заключено 29 государственных контрактов (договоров) общая стоимость</w:t>
      </w:r>
      <w:r w:rsidR="0037730C" w:rsidRPr="00E11049">
        <w:rPr>
          <w:sz w:val="26"/>
          <w:szCs w:val="26"/>
        </w:rPr>
        <w:t>,</w:t>
      </w:r>
      <w:r w:rsidRPr="00E11049">
        <w:rPr>
          <w:sz w:val="26"/>
          <w:szCs w:val="26"/>
        </w:rPr>
        <w:t xml:space="preserve"> которых составила 141</w:t>
      </w:r>
      <w:r w:rsidR="0077073C" w:rsidRPr="00E11049">
        <w:rPr>
          <w:sz w:val="26"/>
          <w:szCs w:val="26"/>
        </w:rPr>
        <w:t> </w:t>
      </w:r>
      <w:r w:rsidRPr="00E11049">
        <w:rPr>
          <w:sz w:val="26"/>
          <w:szCs w:val="26"/>
        </w:rPr>
        <w:t>137</w:t>
      </w:r>
      <w:r w:rsidR="0077073C" w:rsidRPr="00E11049">
        <w:rPr>
          <w:sz w:val="26"/>
          <w:szCs w:val="26"/>
        </w:rPr>
        <w:t>,</w:t>
      </w:r>
      <w:r w:rsidRPr="00E11049">
        <w:rPr>
          <w:sz w:val="26"/>
          <w:szCs w:val="26"/>
        </w:rPr>
        <w:t>1 тыс. рублей</w:t>
      </w:r>
      <w:r w:rsidR="002D0E11" w:rsidRPr="00E11049">
        <w:rPr>
          <w:sz w:val="26"/>
          <w:szCs w:val="26"/>
        </w:rPr>
        <w:t>.</w:t>
      </w:r>
    </w:p>
    <w:p w:rsidR="002D0E11" w:rsidRPr="002D0E11" w:rsidRDefault="002D0E11" w:rsidP="00041BD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E11049">
        <w:rPr>
          <w:sz w:val="26"/>
          <w:szCs w:val="26"/>
        </w:rPr>
        <w:t xml:space="preserve">В </w:t>
      </w:r>
      <w:r w:rsidRPr="002D0E11">
        <w:rPr>
          <w:sz w:val="26"/>
          <w:szCs w:val="26"/>
        </w:rPr>
        <w:t>2015 год</w:t>
      </w:r>
      <w:r w:rsidRPr="00E11049">
        <w:rPr>
          <w:sz w:val="26"/>
          <w:szCs w:val="26"/>
        </w:rPr>
        <w:t>у</w:t>
      </w:r>
      <w:r w:rsidRPr="002D0E11">
        <w:rPr>
          <w:sz w:val="26"/>
          <w:szCs w:val="26"/>
        </w:rPr>
        <w:t xml:space="preserve"> </w:t>
      </w:r>
      <w:r w:rsidRPr="00E11049">
        <w:rPr>
          <w:sz w:val="26"/>
          <w:szCs w:val="26"/>
        </w:rPr>
        <w:t>к 6-ти мероприятиям предыдущего периода добавидись еще 2:</w:t>
      </w:r>
    </w:p>
    <w:p w:rsidR="008C0DA3" w:rsidRPr="008C0DA3" w:rsidRDefault="002D0E11" w:rsidP="00041BDD">
      <w:pPr>
        <w:widowControl w:val="0"/>
        <w:overflowPunct/>
        <w:ind w:firstLine="567"/>
        <w:jc w:val="both"/>
        <w:textAlignment w:val="auto"/>
        <w:rPr>
          <w:sz w:val="26"/>
          <w:szCs w:val="26"/>
        </w:rPr>
      </w:pPr>
      <w:r w:rsidRPr="002D0E11">
        <w:rPr>
          <w:sz w:val="26"/>
          <w:szCs w:val="26"/>
        </w:rPr>
        <w:t>«Внеплощадочные сети газоснабжения индивидуальных жилых домов по восточной стороне пр. Мира, северо-западнее пересечения ул. Зимы и ул. Анфельцевой в г. Южно-Сахалинске», «Развитие систем газификации Анивского района (взнос в уставный капитал АО "Сахалинская нефтяная компания")».</w:t>
      </w:r>
      <w:r w:rsidR="00212F01" w:rsidRPr="00E11049">
        <w:rPr>
          <w:sz w:val="26"/>
          <w:szCs w:val="26"/>
        </w:rPr>
        <w:t xml:space="preserve"> Общий объем </w:t>
      </w:r>
      <w:r w:rsidR="00041BDD">
        <w:rPr>
          <w:iCs/>
          <w:sz w:val="26"/>
          <w:szCs w:val="26"/>
          <w:lang w:eastAsia="ru-RU"/>
        </w:rPr>
        <w:t xml:space="preserve">бюджетных инвестиций </w:t>
      </w:r>
      <w:r w:rsidR="00212F01" w:rsidRPr="00E11049">
        <w:rPr>
          <w:sz w:val="26"/>
          <w:szCs w:val="26"/>
        </w:rPr>
        <w:t xml:space="preserve">составил </w:t>
      </w:r>
      <w:r w:rsidR="008C0DA3" w:rsidRPr="008C0DA3">
        <w:rPr>
          <w:iCs/>
          <w:sz w:val="26"/>
          <w:szCs w:val="26"/>
          <w:lang w:eastAsia="ru-RU"/>
        </w:rPr>
        <w:t>699 288,1 тыс. рублей, средства направлены:</w:t>
      </w:r>
    </w:p>
    <w:p w:rsidR="008C0DA3" w:rsidRPr="008C0DA3" w:rsidRDefault="008C0DA3" w:rsidP="00041BDD">
      <w:pPr>
        <w:ind w:firstLine="567"/>
        <w:contextualSpacing/>
        <w:jc w:val="both"/>
        <w:rPr>
          <w:iCs/>
          <w:sz w:val="26"/>
          <w:szCs w:val="26"/>
          <w:lang w:eastAsia="ru-RU"/>
        </w:rPr>
      </w:pPr>
      <w:r w:rsidRPr="008C0DA3">
        <w:rPr>
          <w:sz w:val="26"/>
          <w:szCs w:val="26"/>
        </w:rPr>
        <w:t xml:space="preserve">- 164 288,1 тыс. рублей </w:t>
      </w:r>
      <w:r w:rsidRPr="00E11049">
        <w:rPr>
          <w:sz w:val="26"/>
          <w:szCs w:val="26"/>
        </w:rPr>
        <w:t xml:space="preserve"> </w:t>
      </w:r>
      <w:r w:rsidRPr="008C0DA3">
        <w:rPr>
          <w:sz w:val="26"/>
          <w:szCs w:val="26"/>
        </w:rPr>
        <w:t xml:space="preserve">на оплату оконченных  и продолжающихся проектных работ </w:t>
      </w:r>
      <w:r w:rsidRPr="008C0DA3">
        <w:rPr>
          <w:iCs/>
          <w:sz w:val="26"/>
          <w:szCs w:val="26"/>
          <w:lang w:eastAsia="ru-RU"/>
        </w:rPr>
        <w:t xml:space="preserve">по газификации в рамках подмероприятия </w:t>
      </w:r>
      <w:r w:rsidRPr="008C0DA3">
        <w:rPr>
          <w:sz w:val="26"/>
          <w:szCs w:val="26"/>
        </w:rPr>
        <w:t xml:space="preserve">«Газификация котельных и </w:t>
      </w:r>
      <w:r w:rsidRPr="008C0DA3">
        <w:rPr>
          <w:sz w:val="26"/>
          <w:szCs w:val="26"/>
        </w:rPr>
        <w:lastRenderedPageBreak/>
        <w:t>строительство распределительных газопроводов в муниципальных образованиях»</w:t>
      </w:r>
      <w:r w:rsidRPr="00E11049">
        <w:rPr>
          <w:iCs/>
          <w:sz w:val="26"/>
          <w:szCs w:val="26"/>
          <w:lang w:eastAsia="ru-RU"/>
        </w:rPr>
        <w:t xml:space="preserve"> в том числе:  </w:t>
      </w:r>
      <w:r w:rsidRPr="008C0DA3">
        <w:rPr>
          <w:iCs/>
          <w:sz w:val="26"/>
          <w:szCs w:val="26"/>
          <w:lang w:eastAsia="ru-RU"/>
        </w:rPr>
        <w:t xml:space="preserve">ГО «Город Южно-Сахалинск» </w:t>
      </w:r>
      <w:r w:rsidRPr="00E11049">
        <w:rPr>
          <w:iCs/>
          <w:sz w:val="26"/>
          <w:szCs w:val="26"/>
          <w:lang w:eastAsia="ru-RU"/>
        </w:rPr>
        <w:t>(</w:t>
      </w:r>
      <w:r w:rsidRPr="008C0DA3">
        <w:rPr>
          <w:iCs/>
          <w:sz w:val="26"/>
          <w:szCs w:val="26"/>
          <w:lang w:eastAsia="ru-RU"/>
        </w:rPr>
        <w:t>районы «Уюновка», «Промышленный», «Ботанический сад», «Федоровка», «Санта», «Авиационная», «Майский»</w:t>
      </w:r>
      <w:r w:rsidRPr="00E11049">
        <w:rPr>
          <w:iCs/>
          <w:sz w:val="26"/>
          <w:szCs w:val="26"/>
          <w:lang w:eastAsia="ru-RU"/>
        </w:rPr>
        <w:t>,</w:t>
      </w:r>
      <w:r w:rsidRPr="008C0DA3">
        <w:rPr>
          <w:iCs/>
          <w:sz w:val="26"/>
          <w:szCs w:val="26"/>
          <w:lang w:eastAsia="ru-RU"/>
        </w:rPr>
        <w:t xml:space="preserve"> улицы Лесная, Советская, с. Новая деревня, пл./р Ново-Александровск</w:t>
      </w:r>
      <w:r w:rsidRPr="00E11049">
        <w:rPr>
          <w:iCs/>
          <w:sz w:val="26"/>
          <w:szCs w:val="26"/>
          <w:lang w:eastAsia="ru-RU"/>
        </w:rPr>
        <w:t>);</w:t>
      </w:r>
      <w:r w:rsidRPr="008C0DA3">
        <w:rPr>
          <w:iCs/>
          <w:sz w:val="26"/>
          <w:szCs w:val="26"/>
          <w:lang w:eastAsia="ru-RU"/>
        </w:rPr>
        <w:t xml:space="preserve"> ГО «Долинский»</w:t>
      </w:r>
      <w:r w:rsidRPr="00E11049">
        <w:rPr>
          <w:iCs/>
          <w:sz w:val="26"/>
          <w:szCs w:val="26"/>
          <w:lang w:eastAsia="ru-RU"/>
        </w:rPr>
        <w:t xml:space="preserve"> газификация г. Долинск, сел </w:t>
      </w:r>
      <w:r w:rsidRPr="008C0DA3">
        <w:rPr>
          <w:iCs/>
          <w:sz w:val="26"/>
          <w:szCs w:val="26"/>
          <w:lang w:eastAsia="ru-RU"/>
        </w:rPr>
        <w:t>«Сосновка», «Покровка», «Углезаводск»</w:t>
      </w:r>
      <w:r w:rsidRPr="00E11049">
        <w:rPr>
          <w:iCs/>
          <w:sz w:val="26"/>
          <w:szCs w:val="26"/>
          <w:lang w:eastAsia="ru-RU"/>
        </w:rPr>
        <w:t xml:space="preserve">, </w:t>
      </w:r>
      <w:r w:rsidRPr="008C0DA3">
        <w:rPr>
          <w:iCs/>
          <w:sz w:val="26"/>
          <w:szCs w:val="26"/>
          <w:lang w:eastAsia="ru-RU"/>
        </w:rPr>
        <w:t>«Корсаковский ГО» газификация г. Корсаков;</w:t>
      </w:r>
      <w:r w:rsidRPr="00E11049">
        <w:rPr>
          <w:iCs/>
          <w:sz w:val="26"/>
          <w:szCs w:val="26"/>
          <w:lang w:eastAsia="ru-RU"/>
        </w:rPr>
        <w:t xml:space="preserve"> </w:t>
      </w:r>
      <w:r w:rsidRPr="008C0DA3">
        <w:rPr>
          <w:iCs/>
          <w:sz w:val="26"/>
          <w:szCs w:val="26"/>
          <w:lang w:eastAsia="ru-RU"/>
        </w:rPr>
        <w:t xml:space="preserve">«Анивский ГО» газификация </w:t>
      </w:r>
      <w:r w:rsidR="0098157D">
        <w:rPr>
          <w:iCs/>
          <w:sz w:val="26"/>
          <w:szCs w:val="26"/>
          <w:lang w:eastAsia="ru-RU"/>
        </w:rPr>
        <w:br/>
      </w:r>
      <w:r w:rsidRPr="008C0DA3">
        <w:rPr>
          <w:iCs/>
          <w:sz w:val="26"/>
          <w:szCs w:val="26"/>
          <w:lang w:eastAsia="ru-RU"/>
        </w:rPr>
        <w:t>с. Воскресенское.</w:t>
      </w:r>
    </w:p>
    <w:p w:rsidR="00F4462F" w:rsidRPr="00E11049" w:rsidRDefault="008C0DA3" w:rsidP="00041BDD">
      <w:pPr>
        <w:ind w:firstLine="567"/>
        <w:contextualSpacing/>
        <w:jc w:val="both"/>
        <w:rPr>
          <w:iCs/>
          <w:sz w:val="26"/>
          <w:szCs w:val="26"/>
          <w:lang w:eastAsia="ru-RU"/>
        </w:rPr>
      </w:pPr>
      <w:r w:rsidRPr="00E11049">
        <w:rPr>
          <w:sz w:val="26"/>
          <w:szCs w:val="26"/>
        </w:rPr>
        <w:t>В</w:t>
      </w:r>
      <w:r w:rsidRPr="008C0DA3">
        <w:rPr>
          <w:sz w:val="26"/>
          <w:szCs w:val="26"/>
        </w:rPr>
        <w:t xml:space="preserve"> целях исполнения </w:t>
      </w:r>
      <w:r w:rsidRPr="00E11049">
        <w:rPr>
          <w:sz w:val="26"/>
          <w:szCs w:val="26"/>
        </w:rPr>
        <w:t>мероприятия</w:t>
      </w:r>
      <w:r w:rsidRPr="008C0DA3">
        <w:rPr>
          <w:sz w:val="26"/>
          <w:szCs w:val="26"/>
        </w:rPr>
        <w:t>, заключено 58 государственных контрактов</w:t>
      </w:r>
      <w:r w:rsidR="00732C61" w:rsidRPr="00E11049">
        <w:rPr>
          <w:sz w:val="26"/>
          <w:szCs w:val="26"/>
        </w:rPr>
        <w:t xml:space="preserve"> и договоров</w:t>
      </w:r>
      <w:r w:rsidRPr="008C0DA3">
        <w:rPr>
          <w:sz w:val="26"/>
          <w:szCs w:val="26"/>
        </w:rPr>
        <w:t>, в том числе:</w:t>
      </w:r>
      <w:r w:rsidR="00732C61" w:rsidRPr="00E11049">
        <w:rPr>
          <w:sz w:val="26"/>
          <w:szCs w:val="26"/>
        </w:rPr>
        <w:t xml:space="preserve"> </w:t>
      </w:r>
      <w:r w:rsidRPr="008C0DA3">
        <w:rPr>
          <w:sz w:val="26"/>
          <w:szCs w:val="26"/>
        </w:rPr>
        <w:t xml:space="preserve">17 - на разработку ПД и РД общей стоимостью 105821,2 тыс. рублей, 14 - на экспертизу </w:t>
      </w:r>
      <w:r w:rsidR="00AB6261">
        <w:rPr>
          <w:sz w:val="26"/>
          <w:szCs w:val="26"/>
        </w:rPr>
        <w:t>ПД</w:t>
      </w:r>
      <w:r w:rsidRPr="008C0DA3">
        <w:rPr>
          <w:sz w:val="26"/>
          <w:szCs w:val="26"/>
        </w:rPr>
        <w:t xml:space="preserve"> и достоверности сметной стоимости (12187,5 тыс. рублей),</w:t>
      </w:r>
      <w:r w:rsidR="00732C61" w:rsidRPr="00E11049">
        <w:rPr>
          <w:sz w:val="26"/>
          <w:szCs w:val="26"/>
        </w:rPr>
        <w:t xml:space="preserve"> </w:t>
      </w:r>
      <w:r w:rsidRPr="008C0DA3">
        <w:rPr>
          <w:sz w:val="26"/>
          <w:szCs w:val="26"/>
        </w:rPr>
        <w:t>6 - на проверку достоверности сметной стоимости (192,0 тыс. рублей</w:t>
      </w:r>
      <w:r w:rsidR="00732C61" w:rsidRPr="00E11049">
        <w:rPr>
          <w:sz w:val="26"/>
          <w:szCs w:val="26"/>
        </w:rPr>
        <w:t>)</w:t>
      </w:r>
      <w:r w:rsidRPr="008C0DA3">
        <w:rPr>
          <w:sz w:val="26"/>
          <w:szCs w:val="26"/>
        </w:rPr>
        <w:t xml:space="preserve">, 6 - по оценке стоимости разработки </w:t>
      </w:r>
      <w:r w:rsidR="00AB6261">
        <w:rPr>
          <w:sz w:val="26"/>
          <w:szCs w:val="26"/>
        </w:rPr>
        <w:t xml:space="preserve">ПД </w:t>
      </w:r>
      <w:r w:rsidRPr="008C0DA3">
        <w:rPr>
          <w:sz w:val="26"/>
          <w:szCs w:val="26"/>
        </w:rPr>
        <w:t xml:space="preserve"> (458,3 тыс. рублей</w:t>
      </w:r>
      <w:r w:rsidR="00732C61" w:rsidRPr="00E11049">
        <w:rPr>
          <w:sz w:val="26"/>
          <w:szCs w:val="26"/>
        </w:rPr>
        <w:t>),</w:t>
      </w:r>
      <w:r w:rsidRPr="008C0DA3">
        <w:rPr>
          <w:sz w:val="26"/>
          <w:szCs w:val="26"/>
        </w:rPr>
        <w:t xml:space="preserve"> </w:t>
      </w:r>
      <w:r w:rsidR="00732C61" w:rsidRPr="008C0DA3">
        <w:rPr>
          <w:sz w:val="26"/>
          <w:szCs w:val="26"/>
        </w:rPr>
        <w:t>15 - на инженерные изыскательские работы по газификации (65540,0 тыс. рублей</w:t>
      </w:r>
      <w:r w:rsidR="00732C61" w:rsidRPr="00E11049">
        <w:rPr>
          <w:sz w:val="26"/>
          <w:szCs w:val="26"/>
        </w:rPr>
        <w:t xml:space="preserve">). </w:t>
      </w:r>
    </w:p>
    <w:p w:rsidR="00BF5B41" w:rsidRPr="00A60BBC" w:rsidRDefault="008C0DA3" w:rsidP="00041BD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8C0DA3">
        <w:rPr>
          <w:sz w:val="26"/>
          <w:szCs w:val="26"/>
        </w:rPr>
        <w:t>- 535</w:t>
      </w:r>
      <w:r w:rsidR="0098157D">
        <w:rPr>
          <w:sz w:val="26"/>
          <w:szCs w:val="26"/>
        </w:rPr>
        <w:t> </w:t>
      </w:r>
      <w:r w:rsidRPr="008C0DA3">
        <w:rPr>
          <w:sz w:val="26"/>
          <w:szCs w:val="26"/>
        </w:rPr>
        <w:t>000</w:t>
      </w:r>
      <w:r w:rsidR="0098157D">
        <w:rPr>
          <w:sz w:val="26"/>
          <w:szCs w:val="26"/>
        </w:rPr>
        <w:t>,</w:t>
      </w:r>
      <w:r w:rsidRPr="008C0DA3">
        <w:rPr>
          <w:sz w:val="26"/>
          <w:szCs w:val="26"/>
        </w:rPr>
        <w:t>0 тыс. рублей направлены на</w:t>
      </w:r>
      <w:r w:rsidRPr="008C0DA3">
        <w:rPr>
          <w:sz w:val="26"/>
          <w:szCs w:val="26"/>
          <w:lang w:eastAsia="ru-RU"/>
        </w:rPr>
        <w:t xml:space="preserve"> взнос в уставный капитал АО «СНК</w:t>
      </w:r>
      <w:r w:rsidR="00F4462F" w:rsidRPr="00E11049">
        <w:rPr>
          <w:sz w:val="26"/>
          <w:szCs w:val="26"/>
          <w:lang w:eastAsia="ru-RU"/>
        </w:rPr>
        <w:t xml:space="preserve">» </w:t>
      </w:r>
      <w:r w:rsidRPr="008C0DA3">
        <w:rPr>
          <w:sz w:val="26"/>
          <w:szCs w:val="26"/>
          <w:lang w:eastAsia="ru-RU"/>
        </w:rPr>
        <w:t xml:space="preserve">для реализации </w:t>
      </w:r>
      <w:r w:rsidR="00F4462F" w:rsidRPr="00E11049">
        <w:rPr>
          <w:sz w:val="26"/>
          <w:szCs w:val="26"/>
          <w:lang w:eastAsia="ru-RU"/>
        </w:rPr>
        <w:t>проекта</w:t>
      </w:r>
      <w:r w:rsidRPr="008C0DA3">
        <w:rPr>
          <w:sz w:val="26"/>
          <w:szCs w:val="26"/>
          <w:lang w:eastAsia="ru-RU"/>
        </w:rPr>
        <w:t xml:space="preserve"> «Развитие систем газификации Анивского района». </w:t>
      </w:r>
      <w:r w:rsidR="00BF5B41">
        <w:rPr>
          <w:sz w:val="26"/>
          <w:szCs w:val="26"/>
          <w:lang w:eastAsia="ru-RU"/>
        </w:rPr>
        <w:t>По т</w:t>
      </w:r>
      <w:r w:rsidR="00BF5B41" w:rsidRPr="00A60BBC">
        <w:rPr>
          <w:sz w:val="26"/>
          <w:szCs w:val="26"/>
          <w:lang w:eastAsia="ru-RU"/>
        </w:rPr>
        <w:t>рехсторонн</w:t>
      </w:r>
      <w:r w:rsidR="00BF5B41">
        <w:rPr>
          <w:sz w:val="26"/>
          <w:szCs w:val="26"/>
          <w:lang w:eastAsia="ru-RU"/>
        </w:rPr>
        <w:t xml:space="preserve">ему </w:t>
      </w:r>
      <w:r w:rsidR="00BF5B41" w:rsidRPr="00A60BBC">
        <w:rPr>
          <w:rFonts w:eastAsiaTheme="minorHAnsi"/>
          <w:sz w:val="26"/>
          <w:szCs w:val="26"/>
        </w:rPr>
        <w:t>договор</w:t>
      </w:r>
      <w:r w:rsidR="00BF5B41">
        <w:rPr>
          <w:rFonts w:eastAsiaTheme="minorHAnsi"/>
          <w:sz w:val="26"/>
          <w:szCs w:val="26"/>
        </w:rPr>
        <w:t>у</w:t>
      </w:r>
      <w:r w:rsidR="00BF5B41" w:rsidRPr="00A60BBC">
        <w:rPr>
          <w:rFonts w:eastAsiaTheme="minorHAnsi"/>
          <w:sz w:val="26"/>
          <w:szCs w:val="26"/>
        </w:rPr>
        <w:t xml:space="preserve"> от 28.09.2015 № 46/15 Агентством, </w:t>
      </w:r>
      <w:r w:rsidR="00BF5B41">
        <w:rPr>
          <w:rFonts w:eastAsiaTheme="minorHAnsi"/>
          <w:sz w:val="26"/>
          <w:szCs w:val="26"/>
        </w:rPr>
        <w:t xml:space="preserve">перечислен взнос </w:t>
      </w:r>
      <w:r w:rsidR="00BF5B41" w:rsidRPr="00A60BBC">
        <w:rPr>
          <w:rFonts w:eastAsiaTheme="minorHAnsi"/>
          <w:sz w:val="26"/>
          <w:szCs w:val="26"/>
        </w:rPr>
        <w:t xml:space="preserve">в уставный капитал компании в </w:t>
      </w:r>
      <w:r w:rsidR="0098157D">
        <w:rPr>
          <w:rFonts w:eastAsiaTheme="minorHAnsi"/>
          <w:sz w:val="26"/>
          <w:szCs w:val="26"/>
        </w:rPr>
        <w:t>полоном объеме.</w:t>
      </w:r>
      <w:r w:rsidR="00BF5B41" w:rsidRPr="00A60BBC">
        <w:rPr>
          <w:rFonts w:eastAsiaTheme="minorHAnsi"/>
          <w:sz w:val="26"/>
          <w:szCs w:val="26"/>
        </w:rPr>
        <w:t xml:space="preserve"> </w:t>
      </w:r>
    </w:p>
    <w:p w:rsidR="00711666" w:rsidRPr="00E11049" w:rsidRDefault="00711666" w:rsidP="00041BDD">
      <w:pPr>
        <w:overflowPunct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 w:rsidRPr="00E11049">
        <w:rPr>
          <w:sz w:val="26"/>
          <w:szCs w:val="26"/>
          <w:lang w:eastAsia="ru-RU"/>
        </w:rPr>
        <w:t xml:space="preserve">Проверке представлен трехсторонний акт (25.01.2016) исполнения договора купли-продажи акций от 17.12.2015 № 58/15, подписанный между АО «СНК», Минимуществом и Агентством. На отчетную дату обязательства Сахалинской области по оплате взноса в уставный капитал выполнены в полном объеме. </w:t>
      </w:r>
      <w:r w:rsidR="008C0DA3" w:rsidRPr="00E11049">
        <w:rPr>
          <w:sz w:val="26"/>
          <w:szCs w:val="26"/>
          <w:lang w:eastAsia="ru-RU"/>
        </w:rPr>
        <w:t>На конец года, в бухгалтерском учете Агентства числилась дебиторская задолженность АО «СНК» в сумме 135 001,0 тыс. рублей</w:t>
      </w:r>
      <w:r w:rsidR="00F4462F" w:rsidRPr="00E11049">
        <w:rPr>
          <w:sz w:val="26"/>
          <w:szCs w:val="26"/>
          <w:lang w:eastAsia="ru-RU"/>
        </w:rPr>
        <w:t xml:space="preserve"> по незавершенной эмиссии, которая погашена в январе 2016</w:t>
      </w:r>
      <w:r w:rsidRPr="00E11049">
        <w:rPr>
          <w:sz w:val="26"/>
          <w:szCs w:val="26"/>
          <w:lang w:eastAsia="ru-RU"/>
        </w:rPr>
        <w:t xml:space="preserve"> </w:t>
      </w:r>
      <w:r w:rsidR="00F4462F" w:rsidRPr="00E11049">
        <w:rPr>
          <w:sz w:val="26"/>
          <w:szCs w:val="26"/>
          <w:lang w:eastAsia="ru-RU"/>
        </w:rPr>
        <w:t xml:space="preserve">года. </w:t>
      </w:r>
    </w:p>
    <w:p w:rsidR="002D0E11" w:rsidRPr="00E11049" w:rsidRDefault="00F4462F" w:rsidP="00041BDD">
      <w:pPr>
        <w:overflowPunct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 w:rsidRPr="00E11049">
        <w:rPr>
          <w:sz w:val="26"/>
          <w:szCs w:val="26"/>
          <w:lang w:eastAsia="ru-RU"/>
        </w:rPr>
        <w:t>Использование средств инвестиций АО</w:t>
      </w:r>
      <w:r w:rsidR="002F378A">
        <w:rPr>
          <w:sz w:val="26"/>
          <w:szCs w:val="26"/>
          <w:lang w:eastAsia="ru-RU"/>
        </w:rPr>
        <w:t xml:space="preserve"> </w:t>
      </w:r>
      <w:r w:rsidRPr="00E11049">
        <w:rPr>
          <w:sz w:val="26"/>
          <w:szCs w:val="26"/>
          <w:lang w:eastAsia="ru-RU"/>
        </w:rPr>
        <w:t>«СНК» отражено в разделе 5.4.</w:t>
      </w:r>
      <w:r w:rsidR="00245384">
        <w:rPr>
          <w:sz w:val="26"/>
          <w:szCs w:val="26"/>
          <w:lang w:eastAsia="ru-RU"/>
        </w:rPr>
        <w:t xml:space="preserve"> отчета</w:t>
      </w:r>
      <w:r w:rsidR="0098157D">
        <w:rPr>
          <w:sz w:val="26"/>
          <w:szCs w:val="26"/>
          <w:lang w:eastAsia="ru-RU"/>
        </w:rPr>
        <w:t>.</w:t>
      </w:r>
    </w:p>
    <w:p w:rsidR="00811979" w:rsidRPr="00C31452" w:rsidRDefault="00C31452" w:rsidP="00041BDD">
      <w:pPr>
        <w:ind w:firstLine="567"/>
        <w:contextualSpacing/>
        <w:jc w:val="both"/>
        <w:rPr>
          <w:sz w:val="26"/>
          <w:szCs w:val="26"/>
        </w:rPr>
      </w:pPr>
      <w:r w:rsidRPr="00C31452">
        <w:rPr>
          <w:sz w:val="26"/>
          <w:szCs w:val="26"/>
        </w:rPr>
        <w:t xml:space="preserve">Перечень подмероприятий 2016 года соответствует </w:t>
      </w:r>
      <w:r>
        <w:rPr>
          <w:sz w:val="26"/>
          <w:szCs w:val="26"/>
        </w:rPr>
        <w:t>2014 году</w:t>
      </w:r>
      <w:r w:rsidR="0024538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D30CF" w:rsidRDefault="00E871B5" w:rsidP="00041BDD">
      <w:pPr>
        <w:ind w:firstLine="567"/>
        <w:jc w:val="both"/>
        <w:rPr>
          <w:iCs/>
          <w:sz w:val="26"/>
          <w:szCs w:val="26"/>
          <w:lang w:eastAsia="ru-RU"/>
        </w:rPr>
      </w:pPr>
      <w:r w:rsidRPr="00E871B5">
        <w:rPr>
          <w:iCs/>
          <w:sz w:val="26"/>
          <w:szCs w:val="26"/>
          <w:lang w:eastAsia="ru-RU"/>
        </w:rPr>
        <w:t>По состоянию на 30.06.2016 кассовый расход по Подпрограмме составил 107</w:t>
      </w:r>
      <w:r w:rsidR="00245384">
        <w:rPr>
          <w:iCs/>
          <w:sz w:val="26"/>
          <w:szCs w:val="26"/>
          <w:lang w:eastAsia="ru-RU"/>
        </w:rPr>
        <w:t> </w:t>
      </w:r>
      <w:r w:rsidRPr="00E871B5">
        <w:rPr>
          <w:iCs/>
          <w:sz w:val="26"/>
          <w:szCs w:val="26"/>
          <w:lang w:eastAsia="ru-RU"/>
        </w:rPr>
        <w:t>450</w:t>
      </w:r>
      <w:r w:rsidR="00245384">
        <w:rPr>
          <w:iCs/>
          <w:sz w:val="26"/>
          <w:szCs w:val="26"/>
          <w:lang w:eastAsia="ru-RU"/>
        </w:rPr>
        <w:t>,</w:t>
      </w:r>
      <w:r w:rsidRPr="00E871B5">
        <w:rPr>
          <w:iCs/>
          <w:sz w:val="26"/>
          <w:szCs w:val="26"/>
          <w:lang w:eastAsia="ru-RU"/>
        </w:rPr>
        <w:t>9 тыс. рублей</w:t>
      </w:r>
      <w:r w:rsidR="004D30CF">
        <w:rPr>
          <w:iCs/>
          <w:sz w:val="26"/>
          <w:szCs w:val="26"/>
          <w:lang w:eastAsia="ru-RU"/>
        </w:rPr>
        <w:t xml:space="preserve"> (с учётом межбюджетных трансфертов)</w:t>
      </w:r>
      <w:r w:rsidRPr="00E871B5">
        <w:rPr>
          <w:iCs/>
          <w:sz w:val="26"/>
          <w:szCs w:val="26"/>
          <w:lang w:eastAsia="ru-RU"/>
        </w:rPr>
        <w:t>.</w:t>
      </w:r>
      <w:r>
        <w:rPr>
          <w:iCs/>
          <w:sz w:val="26"/>
          <w:szCs w:val="26"/>
          <w:lang w:eastAsia="ru-RU"/>
        </w:rPr>
        <w:t xml:space="preserve"> </w:t>
      </w:r>
    </w:p>
    <w:p w:rsidR="00E871B5" w:rsidRPr="00E871B5" w:rsidRDefault="00E871B5" w:rsidP="00041BDD">
      <w:pPr>
        <w:ind w:firstLine="567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 xml:space="preserve">Как и в предыдущие периоды, основные </w:t>
      </w:r>
      <w:r w:rsidR="004D30CF">
        <w:rPr>
          <w:iCs/>
          <w:sz w:val="26"/>
          <w:szCs w:val="26"/>
          <w:lang w:eastAsia="ru-RU"/>
        </w:rPr>
        <w:t xml:space="preserve">суммы бюджетных инвестиций по Агентству </w:t>
      </w:r>
      <w:r>
        <w:rPr>
          <w:iCs/>
          <w:sz w:val="26"/>
          <w:szCs w:val="26"/>
          <w:lang w:eastAsia="ru-RU"/>
        </w:rPr>
        <w:t xml:space="preserve">приходятся </w:t>
      </w:r>
      <w:r>
        <w:rPr>
          <w:sz w:val="26"/>
          <w:szCs w:val="26"/>
        </w:rPr>
        <w:t xml:space="preserve">на подмероприятие </w:t>
      </w:r>
      <w:r w:rsidRPr="00E871B5">
        <w:rPr>
          <w:sz w:val="26"/>
          <w:szCs w:val="26"/>
        </w:rPr>
        <w:t>«Газификация котельных и строительство распределительных газопроводов в муниципальных образованиях» (разработка схем газификации и газоснабжения, изыскания, проектная и рабочая документац</w:t>
      </w:r>
      <w:r w:rsidR="005A109F">
        <w:rPr>
          <w:sz w:val="26"/>
          <w:szCs w:val="26"/>
        </w:rPr>
        <w:t>ия, государственная экспертиза)</w:t>
      </w:r>
      <w:r w:rsidR="00BD3442">
        <w:rPr>
          <w:sz w:val="26"/>
          <w:szCs w:val="26"/>
        </w:rPr>
        <w:t>.</w:t>
      </w:r>
      <w:r w:rsidRPr="00E871B5">
        <w:rPr>
          <w:sz w:val="26"/>
          <w:szCs w:val="26"/>
        </w:rPr>
        <w:t xml:space="preserve"> </w:t>
      </w:r>
      <w:r w:rsidR="00BD3442">
        <w:rPr>
          <w:sz w:val="26"/>
          <w:szCs w:val="26"/>
        </w:rPr>
        <w:t>В</w:t>
      </w:r>
      <w:r w:rsidRPr="00E871B5">
        <w:rPr>
          <w:sz w:val="26"/>
          <w:szCs w:val="26"/>
        </w:rPr>
        <w:t xml:space="preserve"> целях </w:t>
      </w:r>
      <w:r w:rsidR="00BD3442">
        <w:rPr>
          <w:sz w:val="26"/>
          <w:szCs w:val="26"/>
        </w:rPr>
        <w:t xml:space="preserve">его </w:t>
      </w:r>
      <w:r w:rsidRPr="00E871B5">
        <w:rPr>
          <w:sz w:val="26"/>
          <w:szCs w:val="26"/>
        </w:rPr>
        <w:t xml:space="preserve">исполнения заключено 23 государственных контракта (договора), </w:t>
      </w:r>
      <w:r>
        <w:rPr>
          <w:sz w:val="26"/>
          <w:szCs w:val="26"/>
        </w:rPr>
        <w:t>на общую сумму 36 548,8 тыс. рублей</w:t>
      </w:r>
      <w:r w:rsidR="004D30CF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E871B5">
        <w:rPr>
          <w:iCs/>
          <w:sz w:val="26"/>
          <w:szCs w:val="26"/>
          <w:lang w:eastAsia="ru-RU"/>
        </w:rPr>
        <w:t>Выборочной проверкой размещения контрактов, документов  и результатов их исполнения в ЕИС нарушений не выявлено.</w:t>
      </w:r>
    </w:p>
    <w:p w:rsidR="008714CE" w:rsidRDefault="00E90A76" w:rsidP="00041BDD">
      <w:pPr>
        <w:overflowPunct/>
        <w:autoSpaceDE/>
        <w:autoSpaceDN/>
        <w:adjustRightInd/>
        <w:ind w:firstLine="567"/>
        <w:textAlignment w:val="auto"/>
        <w:rPr>
          <w:i/>
          <w:iCs/>
          <w:sz w:val="26"/>
          <w:szCs w:val="26"/>
          <w:lang w:eastAsia="ru-RU"/>
        </w:rPr>
      </w:pPr>
      <w:r>
        <w:rPr>
          <w:i/>
          <w:iCs/>
          <w:sz w:val="26"/>
          <w:szCs w:val="26"/>
          <w:lang w:eastAsia="ru-RU"/>
        </w:rPr>
        <w:t>Предоставление м</w:t>
      </w:r>
      <w:r w:rsidRPr="003D0CEB">
        <w:rPr>
          <w:i/>
          <w:iCs/>
          <w:sz w:val="26"/>
          <w:szCs w:val="26"/>
          <w:lang w:eastAsia="ru-RU"/>
        </w:rPr>
        <w:t>ежбюджетны</w:t>
      </w:r>
      <w:r>
        <w:rPr>
          <w:i/>
          <w:iCs/>
          <w:sz w:val="26"/>
          <w:szCs w:val="26"/>
          <w:lang w:eastAsia="ru-RU"/>
        </w:rPr>
        <w:t>х</w:t>
      </w:r>
      <w:r w:rsidRPr="003D0CEB">
        <w:rPr>
          <w:i/>
          <w:iCs/>
          <w:sz w:val="26"/>
          <w:szCs w:val="26"/>
          <w:lang w:eastAsia="ru-RU"/>
        </w:rPr>
        <w:t xml:space="preserve"> трансферт</w:t>
      </w:r>
      <w:r>
        <w:rPr>
          <w:i/>
          <w:iCs/>
          <w:sz w:val="26"/>
          <w:szCs w:val="26"/>
          <w:lang w:eastAsia="ru-RU"/>
        </w:rPr>
        <w:t>ов (субсидии)</w:t>
      </w:r>
    </w:p>
    <w:p w:rsidR="008714CE" w:rsidRPr="008714CE" w:rsidRDefault="008714CE" w:rsidP="00041BDD">
      <w:pPr>
        <w:ind w:firstLine="567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 xml:space="preserve">В проверяемом </w:t>
      </w:r>
      <w:r w:rsidRPr="008714CE">
        <w:rPr>
          <w:iCs/>
          <w:sz w:val="26"/>
          <w:szCs w:val="26"/>
          <w:lang w:eastAsia="ru-RU"/>
        </w:rPr>
        <w:t>периоде</w:t>
      </w:r>
      <w:r>
        <w:rPr>
          <w:iCs/>
          <w:sz w:val="26"/>
          <w:szCs w:val="26"/>
          <w:lang w:eastAsia="ru-RU"/>
        </w:rPr>
        <w:t xml:space="preserve"> при предоставлении межбюджетных трансфертов </w:t>
      </w:r>
      <w:r w:rsidRPr="008714CE">
        <w:rPr>
          <w:iCs/>
          <w:sz w:val="26"/>
          <w:szCs w:val="26"/>
          <w:lang w:eastAsia="ru-RU"/>
        </w:rPr>
        <w:t xml:space="preserve"> Агентство руководствовалось: </w:t>
      </w:r>
    </w:p>
    <w:p w:rsidR="008714CE" w:rsidRPr="008714CE" w:rsidRDefault="008714CE" w:rsidP="00041BD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8714CE">
        <w:rPr>
          <w:rFonts w:eastAsiaTheme="minorHAnsi"/>
          <w:sz w:val="26"/>
          <w:szCs w:val="26"/>
        </w:rPr>
        <w:t xml:space="preserve">Правилами предоставления субсидии из областного бюджета бюджетам муниципальных образований на софинансирование объектов капитального строительства муниципальной собственности, утвержденными </w:t>
      </w:r>
      <w:r w:rsidR="009A1BA6">
        <w:rPr>
          <w:rFonts w:eastAsiaTheme="minorHAnsi"/>
          <w:sz w:val="26"/>
          <w:szCs w:val="26"/>
        </w:rPr>
        <w:t xml:space="preserve">постановлением </w:t>
      </w:r>
      <w:r>
        <w:rPr>
          <w:rFonts w:eastAsiaTheme="minorHAnsi"/>
          <w:sz w:val="26"/>
          <w:szCs w:val="26"/>
        </w:rPr>
        <w:t>ПСО</w:t>
      </w:r>
      <w:r w:rsidRPr="008714CE">
        <w:rPr>
          <w:rFonts w:eastAsiaTheme="minorHAnsi"/>
          <w:sz w:val="26"/>
          <w:szCs w:val="26"/>
        </w:rPr>
        <w:t xml:space="preserve"> от 23.07.2010 № 356</w:t>
      </w:r>
      <w:r w:rsidR="009A1BA6">
        <w:rPr>
          <w:rFonts w:eastAsiaTheme="minorHAnsi"/>
          <w:sz w:val="26"/>
          <w:szCs w:val="26"/>
        </w:rPr>
        <w:t>;</w:t>
      </w:r>
      <w:r w:rsidRPr="008714CE">
        <w:rPr>
          <w:rFonts w:eastAsiaTheme="minorHAnsi"/>
          <w:sz w:val="26"/>
          <w:szCs w:val="26"/>
        </w:rPr>
        <w:t xml:space="preserve"> </w:t>
      </w:r>
    </w:p>
    <w:p w:rsidR="008714CE" w:rsidRDefault="008714CE" w:rsidP="00041BDD">
      <w:pPr>
        <w:ind w:firstLine="567"/>
        <w:jc w:val="both"/>
        <w:rPr>
          <w:iCs/>
          <w:sz w:val="26"/>
          <w:szCs w:val="26"/>
          <w:lang w:eastAsia="ru-RU"/>
        </w:rPr>
      </w:pPr>
      <w:r w:rsidRPr="008714CE">
        <w:rPr>
          <w:sz w:val="26"/>
          <w:szCs w:val="26"/>
        </w:rPr>
        <w:t xml:space="preserve">Порядком предоставления субсидии муниципальным образованиям Сахалинской области на выполнение мероприятий по газификации Сахалинской области, утвержденным </w:t>
      </w:r>
      <w:r w:rsidR="009A1BA6">
        <w:rPr>
          <w:sz w:val="26"/>
          <w:szCs w:val="26"/>
        </w:rPr>
        <w:t xml:space="preserve">постановлением </w:t>
      </w:r>
      <w:r w:rsidR="00355346">
        <w:rPr>
          <w:sz w:val="26"/>
          <w:szCs w:val="26"/>
        </w:rPr>
        <w:t xml:space="preserve">ПСО </w:t>
      </w:r>
      <w:r w:rsidRPr="008714CE">
        <w:rPr>
          <w:sz w:val="26"/>
          <w:szCs w:val="26"/>
        </w:rPr>
        <w:t>от 18.07.2011 № 285</w:t>
      </w:r>
      <w:r w:rsidR="00355346">
        <w:rPr>
          <w:sz w:val="26"/>
          <w:szCs w:val="26"/>
        </w:rPr>
        <w:t>;</w:t>
      </w:r>
    </w:p>
    <w:p w:rsidR="009B1F0E" w:rsidRPr="00175125" w:rsidRDefault="009B1F0E" w:rsidP="00041BDD">
      <w:pPr>
        <w:ind w:firstLine="567"/>
        <w:jc w:val="both"/>
        <w:rPr>
          <w:rFonts w:eastAsiaTheme="minorHAnsi"/>
          <w:sz w:val="27"/>
          <w:szCs w:val="27"/>
        </w:rPr>
      </w:pPr>
      <w:r>
        <w:rPr>
          <w:bCs/>
          <w:sz w:val="26"/>
          <w:szCs w:val="26"/>
        </w:rPr>
        <w:t>У</w:t>
      </w:r>
      <w:r w:rsidR="009A1BA6">
        <w:rPr>
          <w:bCs/>
          <w:sz w:val="26"/>
          <w:szCs w:val="26"/>
        </w:rPr>
        <w:t xml:space="preserve">словиями и порядком </w:t>
      </w:r>
      <w:r w:rsidRPr="00E36E83">
        <w:rPr>
          <w:bCs/>
          <w:sz w:val="26"/>
          <w:szCs w:val="26"/>
        </w:rPr>
        <w:t xml:space="preserve">предоставления субсидии из областного бюджета на организацию электро-, тепло- и газоснабжения местным бюджетам на реализацию мероприятий муниципальных программ, направленных на достижение целей </w:t>
      </w:r>
      <w:r w:rsidRPr="00E36E83">
        <w:rPr>
          <w:bCs/>
          <w:sz w:val="26"/>
          <w:szCs w:val="26"/>
        </w:rPr>
        <w:lastRenderedPageBreak/>
        <w:t xml:space="preserve">государственной программы, а также методикой  расчета субсидии, отраженных в Приложении </w:t>
      </w:r>
      <w:r w:rsidR="00EA1E28">
        <w:rPr>
          <w:sz w:val="26"/>
          <w:szCs w:val="26"/>
        </w:rPr>
        <w:t xml:space="preserve">№ 8 </w:t>
      </w:r>
      <w:r w:rsidRPr="00E36E83">
        <w:rPr>
          <w:sz w:val="26"/>
          <w:szCs w:val="26"/>
        </w:rPr>
        <w:t xml:space="preserve">к </w:t>
      </w:r>
      <w:r w:rsidR="009A1BA6">
        <w:rPr>
          <w:sz w:val="26"/>
          <w:szCs w:val="26"/>
        </w:rPr>
        <w:t>Госпрограмме</w:t>
      </w:r>
      <w:r w:rsidRPr="00E36E83">
        <w:rPr>
          <w:sz w:val="26"/>
          <w:szCs w:val="26"/>
        </w:rPr>
        <w:t xml:space="preserve"> "Развитие промышленности в Сахалинской области на </w:t>
      </w:r>
      <w:r w:rsidRPr="00175125">
        <w:rPr>
          <w:rFonts w:eastAsiaTheme="minorHAnsi"/>
          <w:sz w:val="27"/>
          <w:szCs w:val="27"/>
        </w:rPr>
        <w:t>период до 2020 года"</w:t>
      </w:r>
      <w:r w:rsidR="002835FB" w:rsidRPr="00175125">
        <w:rPr>
          <w:rFonts w:eastAsiaTheme="minorHAnsi"/>
          <w:sz w:val="27"/>
          <w:szCs w:val="27"/>
        </w:rPr>
        <w:t>.</w:t>
      </w:r>
    </w:p>
    <w:p w:rsidR="008714CE" w:rsidRPr="00175125" w:rsidRDefault="008714CE" w:rsidP="00041BDD">
      <w:pPr>
        <w:ind w:firstLine="567"/>
        <w:jc w:val="both"/>
        <w:rPr>
          <w:rFonts w:eastAsiaTheme="minorHAnsi"/>
          <w:sz w:val="27"/>
          <w:szCs w:val="27"/>
        </w:rPr>
      </w:pPr>
      <w:r w:rsidRPr="00175125">
        <w:rPr>
          <w:rFonts w:eastAsiaTheme="minorHAnsi"/>
          <w:sz w:val="27"/>
          <w:szCs w:val="27"/>
        </w:rPr>
        <w:t xml:space="preserve">Размер доли местного бюджета устанавливался исходя из требований </w:t>
      </w:r>
      <w:r w:rsidR="00175125" w:rsidRPr="00175125">
        <w:rPr>
          <w:rFonts w:eastAsiaTheme="minorHAnsi"/>
          <w:sz w:val="27"/>
          <w:szCs w:val="27"/>
        </w:rPr>
        <w:t>М</w:t>
      </w:r>
      <w:r w:rsidRPr="00175125">
        <w:rPr>
          <w:rFonts w:eastAsiaTheme="minorHAnsi"/>
          <w:sz w:val="27"/>
          <w:szCs w:val="27"/>
        </w:rPr>
        <w:t>етодики № 575-па и Постановлени</w:t>
      </w:r>
      <w:r w:rsidR="00175125" w:rsidRPr="00175125">
        <w:rPr>
          <w:rFonts w:eastAsiaTheme="minorHAnsi"/>
          <w:sz w:val="27"/>
          <w:szCs w:val="27"/>
        </w:rPr>
        <w:t>я</w:t>
      </w:r>
      <w:r w:rsidR="002835FB" w:rsidRPr="00175125">
        <w:rPr>
          <w:rFonts w:eastAsiaTheme="minorHAnsi"/>
          <w:sz w:val="27"/>
          <w:szCs w:val="27"/>
        </w:rPr>
        <w:t xml:space="preserve"> ПСО </w:t>
      </w:r>
      <w:r w:rsidRPr="00175125">
        <w:rPr>
          <w:rFonts w:eastAsiaTheme="minorHAnsi"/>
          <w:sz w:val="27"/>
          <w:szCs w:val="27"/>
        </w:rPr>
        <w:t xml:space="preserve"> № 559. </w:t>
      </w:r>
    </w:p>
    <w:p w:rsidR="008714CE" w:rsidRPr="008714CE" w:rsidRDefault="003953F3" w:rsidP="00041BDD">
      <w:pPr>
        <w:ind w:firstLine="567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П</w:t>
      </w:r>
      <w:r w:rsidR="00E36BB1">
        <w:rPr>
          <w:iCs/>
          <w:sz w:val="26"/>
          <w:szCs w:val="26"/>
          <w:lang w:eastAsia="ru-RU"/>
        </w:rPr>
        <w:t xml:space="preserve">роверкой соглашений о предоставлении субсидии </w:t>
      </w:r>
      <w:r>
        <w:rPr>
          <w:iCs/>
          <w:sz w:val="26"/>
          <w:szCs w:val="26"/>
          <w:lang w:eastAsia="ru-RU"/>
        </w:rPr>
        <w:t>на предмет соблюдения требований,</w:t>
      </w:r>
      <w:r w:rsidRPr="00E36BB1">
        <w:rPr>
          <w:rFonts w:eastAsiaTheme="minorHAnsi"/>
          <w:sz w:val="27"/>
          <w:szCs w:val="27"/>
        </w:rPr>
        <w:t xml:space="preserve"> </w:t>
      </w:r>
      <w:r>
        <w:rPr>
          <w:rFonts w:eastAsiaTheme="minorHAnsi"/>
          <w:sz w:val="27"/>
          <w:szCs w:val="27"/>
        </w:rPr>
        <w:t>действовавших на тот период, нормативных правовых актов</w:t>
      </w:r>
      <w:r>
        <w:rPr>
          <w:iCs/>
          <w:sz w:val="26"/>
          <w:szCs w:val="26"/>
          <w:lang w:eastAsia="ru-RU"/>
        </w:rPr>
        <w:t xml:space="preserve"> и сумм софинансирования </w:t>
      </w:r>
      <w:r w:rsidR="00E36BB1">
        <w:rPr>
          <w:iCs/>
          <w:sz w:val="26"/>
          <w:szCs w:val="26"/>
          <w:lang w:eastAsia="ru-RU"/>
        </w:rPr>
        <w:t>нарушений не установлено</w:t>
      </w:r>
      <w:r w:rsidR="00E26621">
        <w:rPr>
          <w:iCs/>
          <w:sz w:val="26"/>
          <w:szCs w:val="26"/>
          <w:lang w:eastAsia="ru-RU"/>
        </w:rPr>
        <w:t>.</w:t>
      </w:r>
      <w:r w:rsidR="00E26621" w:rsidRPr="00E36BB1">
        <w:rPr>
          <w:sz w:val="26"/>
          <w:szCs w:val="26"/>
          <w:lang w:eastAsia="ru-RU"/>
        </w:rPr>
        <w:t xml:space="preserve"> </w:t>
      </w:r>
      <w:r w:rsidR="00E36BB1" w:rsidRPr="00E36BB1">
        <w:rPr>
          <w:sz w:val="26"/>
          <w:szCs w:val="26"/>
          <w:lang w:eastAsia="ru-RU"/>
        </w:rPr>
        <w:t>Размер доли местн</w:t>
      </w:r>
      <w:r>
        <w:rPr>
          <w:sz w:val="26"/>
          <w:szCs w:val="26"/>
          <w:lang w:eastAsia="ru-RU"/>
        </w:rPr>
        <w:t xml:space="preserve">ых </w:t>
      </w:r>
      <w:r w:rsidR="00E36BB1" w:rsidRPr="00E36BB1">
        <w:rPr>
          <w:sz w:val="26"/>
          <w:szCs w:val="26"/>
          <w:lang w:eastAsia="ru-RU"/>
        </w:rPr>
        <w:t>бюджет</w:t>
      </w:r>
      <w:r>
        <w:rPr>
          <w:sz w:val="26"/>
          <w:szCs w:val="26"/>
          <w:lang w:eastAsia="ru-RU"/>
        </w:rPr>
        <w:t>ов</w:t>
      </w:r>
      <w:r w:rsidR="00E36BB1" w:rsidRPr="00E36BB1">
        <w:rPr>
          <w:sz w:val="26"/>
          <w:szCs w:val="26"/>
          <w:lang w:eastAsia="ru-RU"/>
        </w:rPr>
        <w:t xml:space="preserve"> определен </w:t>
      </w:r>
      <w:r w:rsidR="00E26621">
        <w:rPr>
          <w:sz w:val="26"/>
          <w:szCs w:val="26"/>
          <w:lang w:eastAsia="ru-RU"/>
        </w:rPr>
        <w:t xml:space="preserve"> </w:t>
      </w:r>
      <w:r w:rsidR="00E36BB1" w:rsidRPr="00E36BB1">
        <w:rPr>
          <w:sz w:val="26"/>
          <w:szCs w:val="26"/>
          <w:lang w:eastAsia="ru-RU"/>
        </w:rPr>
        <w:t>исходя из положени</w:t>
      </w:r>
      <w:r>
        <w:rPr>
          <w:sz w:val="26"/>
          <w:szCs w:val="26"/>
          <w:lang w:eastAsia="ru-RU"/>
        </w:rPr>
        <w:t>й</w:t>
      </w:r>
      <w:r w:rsidR="00E36BB1" w:rsidRPr="00E36BB1">
        <w:rPr>
          <w:sz w:val="26"/>
          <w:szCs w:val="26"/>
          <w:lang w:eastAsia="ru-RU"/>
        </w:rPr>
        <w:t xml:space="preserve"> об </w:t>
      </w:r>
      <w:r w:rsidR="00E36BB1" w:rsidRPr="00E36BB1">
        <w:rPr>
          <w:rFonts w:eastAsiaTheme="minorHAnsi"/>
          <w:sz w:val="26"/>
          <w:szCs w:val="26"/>
        </w:rPr>
        <w:t xml:space="preserve">уровне софинансирования </w:t>
      </w:r>
      <w:r>
        <w:rPr>
          <w:rFonts w:eastAsiaTheme="minorHAnsi"/>
          <w:sz w:val="26"/>
          <w:szCs w:val="26"/>
        </w:rPr>
        <w:t xml:space="preserve">установленных </w:t>
      </w:r>
      <w:r w:rsidRPr="009B1F0E">
        <w:rPr>
          <w:iCs/>
          <w:sz w:val="26"/>
          <w:szCs w:val="26"/>
          <w:lang w:eastAsia="ru-RU"/>
        </w:rPr>
        <w:t>Методик</w:t>
      </w:r>
      <w:r>
        <w:rPr>
          <w:iCs/>
          <w:sz w:val="26"/>
          <w:szCs w:val="26"/>
          <w:lang w:eastAsia="ru-RU"/>
        </w:rPr>
        <w:t>ой</w:t>
      </w:r>
      <w:r w:rsidRPr="009B1F0E">
        <w:rPr>
          <w:iCs/>
          <w:sz w:val="26"/>
          <w:szCs w:val="26"/>
          <w:lang w:eastAsia="ru-RU"/>
        </w:rPr>
        <w:t xml:space="preserve"> № 575-па</w:t>
      </w:r>
      <w:r>
        <w:rPr>
          <w:iCs/>
          <w:sz w:val="26"/>
          <w:szCs w:val="26"/>
          <w:lang w:eastAsia="ru-RU"/>
        </w:rPr>
        <w:t xml:space="preserve"> и </w:t>
      </w:r>
      <w:r w:rsidRPr="009B1F0E">
        <w:rPr>
          <w:iCs/>
          <w:sz w:val="26"/>
          <w:szCs w:val="26"/>
          <w:lang w:eastAsia="ru-RU"/>
        </w:rPr>
        <w:t>Постановление</w:t>
      </w:r>
      <w:r>
        <w:rPr>
          <w:iCs/>
          <w:sz w:val="26"/>
          <w:szCs w:val="26"/>
          <w:lang w:eastAsia="ru-RU"/>
        </w:rPr>
        <w:t>м</w:t>
      </w:r>
      <w:r w:rsidRPr="009B1F0E">
        <w:rPr>
          <w:iCs/>
          <w:sz w:val="26"/>
          <w:szCs w:val="26"/>
          <w:lang w:eastAsia="ru-RU"/>
        </w:rPr>
        <w:t xml:space="preserve"> № 559</w:t>
      </w:r>
      <w:r>
        <w:rPr>
          <w:iCs/>
          <w:sz w:val="26"/>
          <w:szCs w:val="26"/>
          <w:lang w:eastAsia="ru-RU"/>
        </w:rPr>
        <w:t>.</w:t>
      </w:r>
    </w:p>
    <w:p w:rsidR="00A4213E" w:rsidRPr="00A4213E" w:rsidRDefault="00A4213E" w:rsidP="00041BDD">
      <w:pPr>
        <w:overflowPunct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A4213E">
        <w:rPr>
          <w:sz w:val="26"/>
          <w:szCs w:val="26"/>
          <w:lang w:eastAsia="ru-RU"/>
        </w:rPr>
        <w:t>редства межбюджетных трансфертов предоставлялись по двум  основным направлениям:</w:t>
      </w:r>
    </w:p>
    <w:p w:rsidR="009A1BA6" w:rsidRDefault="00A4213E" w:rsidP="00041BDD">
      <w:pPr>
        <w:overflowPunct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С</w:t>
      </w:r>
      <w:r w:rsidRPr="00A4213E">
        <w:rPr>
          <w:sz w:val="26"/>
          <w:szCs w:val="26"/>
          <w:lang w:eastAsia="ru-RU"/>
        </w:rPr>
        <w:t xml:space="preserve">убсидии на </w:t>
      </w:r>
      <w:r w:rsidRPr="006D20A2">
        <w:rPr>
          <w:sz w:val="26"/>
          <w:szCs w:val="26"/>
          <w:lang w:eastAsia="ru-RU"/>
        </w:rPr>
        <w:t xml:space="preserve">софинансирование </w:t>
      </w:r>
      <w:r w:rsidRPr="00A4213E">
        <w:rPr>
          <w:i/>
          <w:sz w:val="26"/>
          <w:szCs w:val="26"/>
          <w:lang w:eastAsia="ru-RU"/>
        </w:rPr>
        <w:t>капитальных вложений в объекты капитального строительства муниципальной собственности</w:t>
      </w:r>
      <w:r w:rsidRPr="00A4213E">
        <w:rPr>
          <w:sz w:val="26"/>
          <w:szCs w:val="26"/>
          <w:lang w:eastAsia="ru-RU"/>
        </w:rPr>
        <w:t xml:space="preserve"> (строительство реконструкция, реставрация, техническое перевооружение), в том числе на кадастровые работы, разработку схем газоснабжения и газификации, инженерных изысканий, проектной и рабочей документации, выполнение экспертных работ и (или) приобретение объектов недвижимого имущества </w:t>
      </w:r>
    </w:p>
    <w:p w:rsidR="00A4213E" w:rsidRPr="00A4213E" w:rsidRDefault="00A4213E" w:rsidP="00041BDD">
      <w:pPr>
        <w:overflowPunct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Субсидии </w:t>
      </w:r>
      <w:r w:rsidRPr="00A4213E">
        <w:rPr>
          <w:sz w:val="26"/>
          <w:szCs w:val="26"/>
          <w:lang w:eastAsia="ru-RU"/>
        </w:rPr>
        <w:t xml:space="preserve">на </w:t>
      </w:r>
      <w:r w:rsidRPr="006D20A2">
        <w:rPr>
          <w:i/>
          <w:sz w:val="26"/>
          <w:szCs w:val="26"/>
          <w:lang w:eastAsia="ru-RU"/>
        </w:rPr>
        <w:t>газификацию населенных пунктов</w:t>
      </w:r>
      <w:r w:rsidRPr="00A4213E">
        <w:rPr>
          <w:sz w:val="26"/>
          <w:szCs w:val="26"/>
          <w:lang w:eastAsia="ru-RU"/>
        </w:rPr>
        <w:t>, в том числе:</w:t>
      </w:r>
    </w:p>
    <w:p w:rsidR="00A4213E" w:rsidRPr="00A4213E" w:rsidRDefault="00A4213E" w:rsidP="00041BDD">
      <w:pPr>
        <w:overflowPunct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 w:rsidRPr="00A4213E">
        <w:rPr>
          <w:sz w:val="26"/>
          <w:szCs w:val="26"/>
          <w:lang w:eastAsia="ru-RU"/>
        </w:rPr>
        <w:t xml:space="preserve">- на </w:t>
      </w:r>
      <w:r w:rsidRPr="006D20A2">
        <w:rPr>
          <w:i/>
          <w:sz w:val="26"/>
          <w:szCs w:val="26"/>
          <w:lang w:eastAsia="ru-RU"/>
        </w:rPr>
        <w:t>подготовку муниципального жилья к приему газа</w:t>
      </w:r>
      <w:r w:rsidRPr="00A4213E">
        <w:rPr>
          <w:sz w:val="26"/>
          <w:szCs w:val="26"/>
          <w:lang w:eastAsia="ru-RU"/>
        </w:rPr>
        <w:t xml:space="preserve"> (работы по проектированию и строительству подводящих газопроводов (до стены дома) и фасадных газопроводов для подачи газа в муниципальные квартиры/дома, устройство и технологическое присоединение внутриквартирного газового оборудования в муниципальных квартирах </w:t>
      </w:r>
      <w:r w:rsidR="009A1BA6">
        <w:rPr>
          <w:sz w:val="26"/>
          <w:szCs w:val="26"/>
          <w:lang w:eastAsia="ru-RU"/>
        </w:rPr>
        <w:t xml:space="preserve">и </w:t>
      </w:r>
      <w:r w:rsidRPr="00A4213E">
        <w:rPr>
          <w:sz w:val="26"/>
          <w:szCs w:val="26"/>
          <w:lang w:eastAsia="ru-RU"/>
        </w:rPr>
        <w:t>жилых домах),</w:t>
      </w:r>
    </w:p>
    <w:p w:rsidR="00A4213E" w:rsidRPr="00A4213E" w:rsidRDefault="00A4213E" w:rsidP="00041BDD">
      <w:pPr>
        <w:overflowPunct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 w:rsidRPr="00A4213E">
        <w:rPr>
          <w:sz w:val="26"/>
          <w:szCs w:val="26"/>
          <w:lang w:eastAsia="ru-RU"/>
        </w:rPr>
        <w:t xml:space="preserve">- </w:t>
      </w:r>
      <w:r w:rsidRPr="006D20A2">
        <w:rPr>
          <w:i/>
          <w:sz w:val="26"/>
          <w:szCs w:val="26"/>
          <w:lang w:eastAsia="ru-RU"/>
        </w:rPr>
        <w:t>компенсационные выплаты гражданам</w:t>
      </w:r>
      <w:r w:rsidRPr="00A4213E">
        <w:rPr>
          <w:sz w:val="26"/>
          <w:szCs w:val="26"/>
          <w:lang w:eastAsia="ru-RU"/>
        </w:rPr>
        <w:t>, связанные с частичным возмещением расходов по выполненным работам по подготовке домовладений/квартир к приему газа, оплаченным гражданином в период 2008</w:t>
      </w:r>
      <w:r w:rsidR="009A7123">
        <w:rPr>
          <w:sz w:val="26"/>
          <w:szCs w:val="26"/>
          <w:lang w:eastAsia="ru-RU"/>
        </w:rPr>
        <w:t>-</w:t>
      </w:r>
      <w:r w:rsidR="00B412C9">
        <w:rPr>
          <w:sz w:val="26"/>
          <w:szCs w:val="26"/>
          <w:lang w:eastAsia="ru-RU"/>
        </w:rPr>
        <w:t>2</w:t>
      </w:r>
      <w:r w:rsidRPr="00A4213E">
        <w:rPr>
          <w:sz w:val="26"/>
          <w:szCs w:val="26"/>
          <w:lang w:eastAsia="ru-RU"/>
        </w:rPr>
        <w:t>020 годов,</w:t>
      </w:r>
    </w:p>
    <w:p w:rsidR="0058629A" w:rsidRDefault="00A4213E" w:rsidP="0058629A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A4213E">
        <w:rPr>
          <w:sz w:val="26"/>
          <w:szCs w:val="26"/>
          <w:lang w:eastAsia="ru-RU"/>
        </w:rPr>
        <w:t xml:space="preserve">- </w:t>
      </w:r>
      <w:r w:rsidRPr="006D20A2">
        <w:rPr>
          <w:i/>
          <w:sz w:val="26"/>
          <w:szCs w:val="26"/>
          <w:lang w:eastAsia="ru-RU"/>
        </w:rPr>
        <w:t>на выплату субсидий юридическим лицам</w:t>
      </w:r>
      <w:r w:rsidRPr="00A4213E">
        <w:rPr>
          <w:sz w:val="26"/>
          <w:szCs w:val="26"/>
          <w:lang w:eastAsia="ru-RU"/>
        </w:rPr>
        <w:t xml:space="preserve"> - производителям работ по газификации жилых домов, заключившим в установленном порядке договоры с гражданами</w:t>
      </w:r>
      <w:r w:rsidR="009A1BA6">
        <w:rPr>
          <w:sz w:val="26"/>
          <w:szCs w:val="26"/>
          <w:lang w:eastAsia="ru-RU"/>
        </w:rPr>
        <w:t>.</w:t>
      </w:r>
      <w:r w:rsidR="0058629A" w:rsidRPr="0058629A">
        <w:rPr>
          <w:sz w:val="26"/>
          <w:szCs w:val="26"/>
        </w:rPr>
        <w:t xml:space="preserve"> </w:t>
      </w:r>
    </w:p>
    <w:p w:rsidR="0058629A" w:rsidRPr="0058629A" w:rsidRDefault="0058629A" w:rsidP="0058629A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8629A">
        <w:rPr>
          <w:sz w:val="26"/>
          <w:szCs w:val="26"/>
        </w:rPr>
        <w:t>Перечень соглашений</w:t>
      </w:r>
      <w:r>
        <w:rPr>
          <w:sz w:val="26"/>
          <w:szCs w:val="26"/>
        </w:rPr>
        <w:t xml:space="preserve"> </w:t>
      </w:r>
      <w:r w:rsidRPr="0058629A">
        <w:rPr>
          <w:sz w:val="26"/>
          <w:szCs w:val="26"/>
        </w:rPr>
        <w:t xml:space="preserve">заключенных Агентством в 2014-2016 годы </w:t>
      </w:r>
      <w:r>
        <w:rPr>
          <w:sz w:val="26"/>
          <w:szCs w:val="26"/>
        </w:rPr>
        <w:t>по годам в разрезе мероприятий и муниципальных образований</w:t>
      </w:r>
      <w:r w:rsidRPr="0058629A">
        <w:rPr>
          <w:sz w:val="26"/>
          <w:szCs w:val="26"/>
        </w:rPr>
        <w:t>, на исполнение Подпрограммы «Газификация Сахалинской области»</w:t>
      </w:r>
      <w:r>
        <w:rPr>
          <w:sz w:val="26"/>
          <w:szCs w:val="26"/>
        </w:rPr>
        <w:t xml:space="preserve"> указан в Приложении № 5 к отчету </w:t>
      </w:r>
    </w:p>
    <w:p w:rsidR="009A1BA6" w:rsidRDefault="00AD3A67" w:rsidP="00AD3A67">
      <w:pPr>
        <w:ind w:firstLine="567"/>
        <w:jc w:val="both"/>
        <w:rPr>
          <w:iCs/>
          <w:sz w:val="26"/>
          <w:szCs w:val="26"/>
          <w:lang w:eastAsia="ru-RU"/>
        </w:rPr>
      </w:pPr>
      <w:r w:rsidRPr="00AD3A67">
        <w:rPr>
          <w:iCs/>
          <w:sz w:val="26"/>
          <w:szCs w:val="26"/>
          <w:u w:val="single"/>
          <w:lang w:eastAsia="ru-RU"/>
        </w:rPr>
        <w:t xml:space="preserve">2014 год </w:t>
      </w:r>
    </w:p>
    <w:p w:rsidR="00D61893" w:rsidRPr="00AD3A67" w:rsidRDefault="00D61893" w:rsidP="00AD3A67">
      <w:pPr>
        <w:ind w:firstLine="567"/>
        <w:jc w:val="both"/>
        <w:rPr>
          <w:iCs/>
          <w:sz w:val="26"/>
          <w:szCs w:val="26"/>
          <w:lang w:eastAsia="ru-RU"/>
        </w:rPr>
      </w:pPr>
      <w:r w:rsidRPr="00D61893">
        <w:rPr>
          <w:iCs/>
          <w:sz w:val="26"/>
          <w:szCs w:val="26"/>
          <w:lang w:eastAsia="ru-RU"/>
        </w:rPr>
        <w:t xml:space="preserve">Субсидии на софинансирование </w:t>
      </w:r>
      <w:r w:rsidRPr="006D20A2">
        <w:rPr>
          <w:i/>
          <w:iCs/>
          <w:sz w:val="26"/>
          <w:szCs w:val="26"/>
          <w:lang w:eastAsia="ru-RU"/>
        </w:rPr>
        <w:t>капитальных вложений</w:t>
      </w:r>
      <w:r w:rsidRPr="00D61893">
        <w:rPr>
          <w:iCs/>
          <w:sz w:val="26"/>
          <w:szCs w:val="26"/>
          <w:lang w:eastAsia="ru-RU"/>
        </w:rPr>
        <w:t xml:space="preserve"> </w:t>
      </w:r>
    </w:p>
    <w:p w:rsidR="00DA46CA" w:rsidRPr="0021117C" w:rsidRDefault="00D61893" w:rsidP="00041BD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D61893">
        <w:rPr>
          <w:sz w:val="26"/>
          <w:szCs w:val="26"/>
        </w:rPr>
        <w:t xml:space="preserve">Между Агентством и администрациями 3-х городских округов </w:t>
      </w:r>
      <w:r w:rsidRPr="00D61893">
        <w:rPr>
          <w:iCs/>
          <w:sz w:val="26"/>
          <w:szCs w:val="26"/>
          <w:lang w:eastAsia="ru-RU"/>
        </w:rPr>
        <w:t>«Город Южно-Сахалинск», «Тымовский», «Ногликский»</w:t>
      </w:r>
      <w:r w:rsidRPr="00D61893">
        <w:rPr>
          <w:sz w:val="26"/>
          <w:szCs w:val="26"/>
        </w:rPr>
        <w:t xml:space="preserve"> в 2014 году заключены</w:t>
      </w:r>
      <w:r>
        <w:rPr>
          <w:sz w:val="26"/>
          <w:szCs w:val="26"/>
        </w:rPr>
        <w:t xml:space="preserve"> </w:t>
      </w:r>
      <w:r w:rsidR="0060260A">
        <w:rPr>
          <w:sz w:val="26"/>
          <w:szCs w:val="26"/>
        </w:rPr>
        <w:t>4</w:t>
      </w:r>
      <w:r w:rsidRPr="00D6189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61893">
        <w:rPr>
          <w:sz w:val="26"/>
          <w:szCs w:val="26"/>
        </w:rPr>
        <w:t>оглашения о предоставлении субсидии из областного бюджета на софинансирование капитальных вложений в объекты муниципальной собственности. Обща</w:t>
      </w:r>
      <w:r w:rsidR="00E7744F">
        <w:rPr>
          <w:sz w:val="26"/>
          <w:szCs w:val="26"/>
        </w:rPr>
        <w:t xml:space="preserve">я сумма бюджетных ассигнований </w:t>
      </w:r>
      <w:r w:rsidRPr="00D61893">
        <w:rPr>
          <w:sz w:val="26"/>
          <w:szCs w:val="26"/>
        </w:rPr>
        <w:t xml:space="preserve">составила </w:t>
      </w:r>
      <w:r w:rsidR="00E7744F">
        <w:rPr>
          <w:iCs/>
          <w:sz w:val="26"/>
          <w:szCs w:val="26"/>
          <w:lang w:eastAsia="ru-RU"/>
        </w:rPr>
        <w:t xml:space="preserve">694 698,6 </w:t>
      </w:r>
      <w:r w:rsidRPr="00D61893">
        <w:rPr>
          <w:iCs/>
          <w:sz w:val="26"/>
          <w:szCs w:val="26"/>
          <w:lang w:eastAsia="ru-RU"/>
        </w:rPr>
        <w:t>тыс. рублей.</w:t>
      </w:r>
      <w:r w:rsidR="00DA46CA" w:rsidRPr="00DA46CA">
        <w:rPr>
          <w:sz w:val="26"/>
          <w:szCs w:val="26"/>
          <w:lang w:eastAsia="ru-RU"/>
        </w:rPr>
        <w:t xml:space="preserve"> </w:t>
      </w:r>
      <w:r w:rsidR="00DA46CA" w:rsidRPr="0021117C">
        <w:rPr>
          <w:sz w:val="26"/>
          <w:szCs w:val="26"/>
          <w:lang w:eastAsia="ru-RU"/>
        </w:rPr>
        <w:t>Кассовое исполнение по ГРБС - 100%.</w:t>
      </w:r>
    </w:p>
    <w:p w:rsidR="00D61893" w:rsidRDefault="00D61893" w:rsidP="001C16D3">
      <w:pPr>
        <w:tabs>
          <w:tab w:val="right" w:pos="567"/>
          <w:tab w:val="right" w:pos="709"/>
        </w:tabs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D61893">
        <w:rPr>
          <w:sz w:val="26"/>
          <w:szCs w:val="26"/>
        </w:rPr>
        <w:t xml:space="preserve">За счет средств </w:t>
      </w:r>
      <w:r w:rsidR="00E94C89">
        <w:rPr>
          <w:sz w:val="26"/>
          <w:szCs w:val="26"/>
        </w:rPr>
        <w:t xml:space="preserve">предусмотренных </w:t>
      </w:r>
      <w:r w:rsidRPr="00D61893">
        <w:rPr>
          <w:sz w:val="26"/>
          <w:szCs w:val="26"/>
        </w:rPr>
        <w:t>в 2014 году</w:t>
      </w:r>
      <w:r w:rsidR="00E94C89">
        <w:rPr>
          <w:sz w:val="26"/>
          <w:szCs w:val="26"/>
        </w:rPr>
        <w:t xml:space="preserve"> на </w:t>
      </w:r>
      <w:r w:rsidR="00E94C89" w:rsidRPr="00E94C89">
        <w:rPr>
          <w:i/>
          <w:sz w:val="26"/>
          <w:szCs w:val="26"/>
        </w:rPr>
        <w:t>капитальные вложения</w:t>
      </w:r>
      <w:r w:rsidR="00E94C89">
        <w:rPr>
          <w:sz w:val="26"/>
          <w:szCs w:val="26"/>
        </w:rPr>
        <w:t xml:space="preserve"> </w:t>
      </w:r>
      <w:r w:rsidRPr="00D61893">
        <w:rPr>
          <w:sz w:val="26"/>
          <w:szCs w:val="26"/>
        </w:rPr>
        <w:t xml:space="preserve"> выполн</w:t>
      </w:r>
      <w:r w:rsidR="0060260A">
        <w:rPr>
          <w:sz w:val="26"/>
          <w:szCs w:val="26"/>
        </w:rPr>
        <w:t>ялось</w:t>
      </w:r>
      <w:r w:rsidRPr="00D61893">
        <w:rPr>
          <w:sz w:val="26"/>
          <w:szCs w:val="26"/>
        </w:rPr>
        <w:t xml:space="preserve"> </w:t>
      </w:r>
      <w:r w:rsidR="0060260A">
        <w:rPr>
          <w:sz w:val="26"/>
          <w:szCs w:val="26"/>
        </w:rPr>
        <w:t xml:space="preserve">подмероприятие </w:t>
      </w:r>
      <w:r w:rsidRPr="00D61893">
        <w:rPr>
          <w:sz w:val="26"/>
          <w:szCs w:val="26"/>
        </w:rPr>
        <w:t>«Газификация котельных и строительство распределительных газопроводов в муниципальных образованиях</w:t>
      </w:r>
      <w:r w:rsidR="009A1BA6">
        <w:rPr>
          <w:sz w:val="26"/>
          <w:szCs w:val="26"/>
        </w:rPr>
        <w:t xml:space="preserve"> (</w:t>
      </w:r>
      <w:r w:rsidR="001F5886">
        <w:rPr>
          <w:sz w:val="26"/>
          <w:szCs w:val="26"/>
        </w:rPr>
        <w:t>в том числе</w:t>
      </w:r>
      <w:r w:rsidRPr="00D61893">
        <w:rPr>
          <w:sz w:val="26"/>
          <w:szCs w:val="26"/>
        </w:rPr>
        <w:t xml:space="preserve"> ПСД»</w:t>
      </w:r>
      <w:r w:rsidRPr="00D61893">
        <w:rPr>
          <w:iCs/>
          <w:sz w:val="26"/>
          <w:szCs w:val="26"/>
          <w:lang w:eastAsia="ru-RU"/>
        </w:rPr>
        <w:t>. Средства областной субсидии предоставлены муниципальным обр</w:t>
      </w:r>
      <w:r w:rsidR="001C16D3">
        <w:rPr>
          <w:iCs/>
          <w:sz w:val="26"/>
          <w:szCs w:val="26"/>
          <w:lang w:eastAsia="ru-RU"/>
        </w:rPr>
        <w:t xml:space="preserve">азованиям в следующих размерах: </w:t>
      </w:r>
      <w:r w:rsidRPr="00D61893">
        <w:rPr>
          <w:sz w:val="26"/>
          <w:szCs w:val="26"/>
        </w:rPr>
        <w:t>ГО «Город Южно</w:t>
      </w:r>
      <w:r w:rsidRPr="00962786">
        <w:rPr>
          <w:sz w:val="26"/>
          <w:szCs w:val="26"/>
        </w:rPr>
        <w:t>-Сахалинск» - 304 427,7 тыс. рублей</w:t>
      </w:r>
      <w:r w:rsidR="000A7DA9">
        <w:rPr>
          <w:sz w:val="26"/>
          <w:szCs w:val="26"/>
        </w:rPr>
        <w:t xml:space="preserve"> по </w:t>
      </w:r>
      <w:r w:rsidRPr="00962786">
        <w:rPr>
          <w:sz w:val="26"/>
          <w:szCs w:val="26"/>
        </w:rPr>
        <w:t>соглашени</w:t>
      </w:r>
      <w:r w:rsidR="000A7DA9">
        <w:rPr>
          <w:sz w:val="26"/>
          <w:szCs w:val="26"/>
        </w:rPr>
        <w:t>ю</w:t>
      </w:r>
      <w:r w:rsidRPr="00962786">
        <w:rPr>
          <w:sz w:val="26"/>
          <w:szCs w:val="26"/>
        </w:rPr>
        <w:t xml:space="preserve"> </w:t>
      </w:r>
      <w:r w:rsidRPr="00962786">
        <w:rPr>
          <w:sz w:val="26"/>
          <w:szCs w:val="26"/>
          <w:lang w:eastAsia="ru-RU"/>
        </w:rPr>
        <w:t>от 22.01.2014 № 04/14</w:t>
      </w:r>
      <w:r w:rsidR="006725F1" w:rsidRPr="00962786">
        <w:rPr>
          <w:sz w:val="26"/>
          <w:szCs w:val="26"/>
          <w:lang w:eastAsia="ru-RU"/>
        </w:rPr>
        <w:t xml:space="preserve"> (далее в скобках </w:t>
      </w:r>
      <w:r w:rsidR="0021117C" w:rsidRPr="00962786">
        <w:rPr>
          <w:sz w:val="26"/>
          <w:szCs w:val="26"/>
          <w:lang w:eastAsia="ru-RU"/>
        </w:rPr>
        <w:t xml:space="preserve">отдельно </w:t>
      </w:r>
      <w:r w:rsidR="005E0AF1" w:rsidRPr="00962786">
        <w:rPr>
          <w:sz w:val="26"/>
          <w:szCs w:val="26"/>
          <w:lang w:eastAsia="ru-RU"/>
        </w:rPr>
        <w:t xml:space="preserve">указана </w:t>
      </w:r>
      <w:r w:rsidR="002B66A8" w:rsidRPr="00962786">
        <w:rPr>
          <w:sz w:val="26"/>
          <w:szCs w:val="26"/>
          <w:lang w:eastAsia="ru-RU"/>
        </w:rPr>
        <w:t xml:space="preserve">доля </w:t>
      </w:r>
      <w:r w:rsidR="005E0AF1" w:rsidRPr="00962786">
        <w:rPr>
          <w:sz w:val="26"/>
          <w:szCs w:val="26"/>
          <w:lang w:eastAsia="ru-RU"/>
        </w:rPr>
        <w:t>софинасирования м</w:t>
      </w:r>
      <w:r w:rsidR="002B66A8" w:rsidRPr="00962786">
        <w:rPr>
          <w:sz w:val="26"/>
          <w:szCs w:val="26"/>
          <w:lang w:eastAsia="ru-RU"/>
        </w:rPr>
        <w:t xml:space="preserve">естных </w:t>
      </w:r>
      <w:r w:rsidR="002B66A8" w:rsidRPr="00962786">
        <w:rPr>
          <w:sz w:val="26"/>
          <w:szCs w:val="26"/>
        </w:rPr>
        <w:t xml:space="preserve">бюджетов </w:t>
      </w:r>
      <w:r w:rsidR="002A15D0" w:rsidRPr="00962786">
        <w:rPr>
          <w:sz w:val="26"/>
          <w:szCs w:val="26"/>
        </w:rPr>
        <w:t>-</w:t>
      </w:r>
      <w:r w:rsidR="002B66A8" w:rsidRPr="00962786">
        <w:rPr>
          <w:sz w:val="26"/>
          <w:szCs w:val="26"/>
        </w:rPr>
        <w:t xml:space="preserve"> </w:t>
      </w:r>
      <w:r w:rsidR="00962786" w:rsidRPr="00962786">
        <w:rPr>
          <w:sz w:val="26"/>
          <w:szCs w:val="26"/>
        </w:rPr>
        <w:t xml:space="preserve">34 031,5 </w:t>
      </w:r>
      <w:r w:rsidR="002B66A8" w:rsidRPr="00962786">
        <w:rPr>
          <w:sz w:val="26"/>
          <w:szCs w:val="26"/>
        </w:rPr>
        <w:t>тыс. рублей)</w:t>
      </w:r>
      <w:r w:rsidR="001C16D3" w:rsidRPr="00962786">
        <w:rPr>
          <w:sz w:val="26"/>
          <w:szCs w:val="26"/>
        </w:rPr>
        <w:t xml:space="preserve">; </w:t>
      </w:r>
      <w:r w:rsidRPr="00962786">
        <w:rPr>
          <w:iCs/>
          <w:sz w:val="26"/>
          <w:szCs w:val="26"/>
          <w:lang w:eastAsia="ru-RU"/>
        </w:rPr>
        <w:t xml:space="preserve">«Тымовский ГО» - </w:t>
      </w:r>
      <w:r w:rsidRPr="00962786">
        <w:rPr>
          <w:iCs/>
          <w:sz w:val="26"/>
          <w:szCs w:val="26"/>
          <w:lang w:eastAsia="ru-RU"/>
        </w:rPr>
        <w:lastRenderedPageBreak/>
        <w:t>166</w:t>
      </w:r>
      <w:r w:rsidR="00962786" w:rsidRPr="00962786">
        <w:rPr>
          <w:iCs/>
          <w:sz w:val="26"/>
          <w:szCs w:val="26"/>
          <w:lang w:eastAsia="ru-RU"/>
        </w:rPr>
        <w:t> </w:t>
      </w:r>
      <w:r w:rsidRPr="00962786">
        <w:rPr>
          <w:iCs/>
          <w:sz w:val="26"/>
          <w:szCs w:val="26"/>
          <w:lang w:eastAsia="ru-RU"/>
        </w:rPr>
        <w:t>785</w:t>
      </w:r>
      <w:r w:rsidR="00962786" w:rsidRPr="00962786">
        <w:rPr>
          <w:iCs/>
          <w:sz w:val="26"/>
          <w:szCs w:val="26"/>
          <w:lang w:eastAsia="ru-RU"/>
        </w:rPr>
        <w:t>,</w:t>
      </w:r>
      <w:r w:rsidRPr="00962786">
        <w:rPr>
          <w:iCs/>
          <w:sz w:val="26"/>
          <w:szCs w:val="26"/>
          <w:lang w:eastAsia="ru-RU"/>
        </w:rPr>
        <w:t>0 тыс. рублей</w:t>
      </w:r>
      <w:r w:rsidR="000A7DA9">
        <w:rPr>
          <w:iCs/>
          <w:sz w:val="26"/>
          <w:szCs w:val="26"/>
          <w:lang w:eastAsia="ru-RU"/>
        </w:rPr>
        <w:t xml:space="preserve"> по</w:t>
      </w:r>
      <w:r w:rsidRPr="00962786">
        <w:rPr>
          <w:iCs/>
          <w:sz w:val="26"/>
          <w:szCs w:val="26"/>
          <w:lang w:eastAsia="ru-RU"/>
        </w:rPr>
        <w:t xml:space="preserve"> соглашени</w:t>
      </w:r>
      <w:r w:rsidR="000A7DA9">
        <w:rPr>
          <w:iCs/>
          <w:sz w:val="26"/>
          <w:szCs w:val="26"/>
          <w:lang w:eastAsia="ru-RU"/>
        </w:rPr>
        <w:t>ю</w:t>
      </w:r>
      <w:r w:rsidRPr="00962786">
        <w:rPr>
          <w:iCs/>
          <w:sz w:val="26"/>
          <w:szCs w:val="26"/>
          <w:lang w:eastAsia="ru-RU"/>
        </w:rPr>
        <w:t xml:space="preserve"> </w:t>
      </w:r>
      <w:r w:rsidRPr="00962786">
        <w:rPr>
          <w:sz w:val="26"/>
          <w:szCs w:val="26"/>
          <w:lang w:eastAsia="ru-RU"/>
        </w:rPr>
        <w:t>от 24.01.2014 № 06/14</w:t>
      </w:r>
      <w:r w:rsidR="002B66A8" w:rsidRPr="00962786">
        <w:rPr>
          <w:sz w:val="26"/>
          <w:szCs w:val="26"/>
          <w:lang w:eastAsia="ru-RU"/>
        </w:rPr>
        <w:t xml:space="preserve"> (</w:t>
      </w:r>
      <w:r w:rsidR="00962786" w:rsidRPr="00962786">
        <w:rPr>
          <w:sz w:val="26"/>
          <w:szCs w:val="26"/>
          <w:lang w:eastAsia="ru-RU"/>
        </w:rPr>
        <w:t xml:space="preserve">13 173,4 </w:t>
      </w:r>
      <w:r w:rsidR="002B66A8" w:rsidRPr="00962786">
        <w:rPr>
          <w:sz w:val="26"/>
          <w:szCs w:val="26"/>
          <w:lang w:eastAsia="ru-RU"/>
        </w:rPr>
        <w:t>тыс. рублей)</w:t>
      </w:r>
      <w:r w:rsidRPr="00962786">
        <w:rPr>
          <w:sz w:val="26"/>
          <w:szCs w:val="26"/>
          <w:lang w:eastAsia="ru-RU"/>
        </w:rPr>
        <w:t>,</w:t>
      </w:r>
      <w:r w:rsidR="001C16D3">
        <w:rPr>
          <w:iCs/>
          <w:sz w:val="26"/>
          <w:szCs w:val="26"/>
          <w:lang w:eastAsia="ru-RU"/>
        </w:rPr>
        <w:t xml:space="preserve"> </w:t>
      </w:r>
      <w:r w:rsidRPr="00682B90">
        <w:rPr>
          <w:sz w:val="26"/>
          <w:szCs w:val="26"/>
        </w:rPr>
        <w:t xml:space="preserve">«Ногликский ГО» - </w:t>
      </w:r>
      <w:r w:rsidR="007E2ACA">
        <w:rPr>
          <w:sz w:val="26"/>
          <w:szCs w:val="26"/>
        </w:rPr>
        <w:t xml:space="preserve">15 380,2 </w:t>
      </w:r>
      <w:r w:rsidRPr="00682B90">
        <w:rPr>
          <w:sz w:val="26"/>
          <w:szCs w:val="26"/>
        </w:rPr>
        <w:t>тыс. рублей</w:t>
      </w:r>
      <w:r w:rsidR="009062BF">
        <w:rPr>
          <w:sz w:val="26"/>
          <w:szCs w:val="26"/>
        </w:rPr>
        <w:t xml:space="preserve"> (</w:t>
      </w:r>
      <w:r w:rsidR="007E2ACA">
        <w:rPr>
          <w:sz w:val="26"/>
          <w:szCs w:val="26"/>
          <w:lang w:eastAsia="ru-RU"/>
        </w:rPr>
        <w:t xml:space="preserve">1 708,9 </w:t>
      </w:r>
      <w:r w:rsidR="009062BF">
        <w:rPr>
          <w:sz w:val="26"/>
          <w:szCs w:val="26"/>
          <w:lang w:eastAsia="ru-RU"/>
        </w:rPr>
        <w:t>тыс. рублей)</w:t>
      </w:r>
      <w:r w:rsidRPr="00682B90">
        <w:rPr>
          <w:sz w:val="26"/>
          <w:szCs w:val="26"/>
        </w:rPr>
        <w:t xml:space="preserve">, </w:t>
      </w:r>
      <w:r w:rsidR="000A7DA9">
        <w:rPr>
          <w:sz w:val="26"/>
          <w:szCs w:val="26"/>
        </w:rPr>
        <w:t xml:space="preserve">по </w:t>
      </w:r>
      <w:r w:rsidRPr="00682B90">
        <w:rPr>
          <w:iCs/>
          <w:sz w:val="26"/>
          <w:szCs w:val="26"/>
          <w:lang w:eastAsia="ru-RU"/>
        </w:rPr>
        <w:t>соглашени</w:t>
      </w:r>
      <w:r w:rsidR="000A7DA9">
        <w:rPr>
          <w:iCs/>
          <w:sz w:val="26"/>
          <w:szCs w:val="26"/>
          <w:lang w:eastAsia="ru-RU"/>
        </w:rPr>
        <w:t xml:space="preserve">ю </w:t>
      </w:r>
      <w:r w:rsidRPr="00682B90">
        <w:rPr>
          <w:sz w:val="26"/>
          <w:szCs w:val="26"/>
          <w:lang w:eastAsia="ru-RU"/>
        </w:rPr>
        <w:t xml:space="preserve">от </w:t>
      </w:r>
      <w:r w:rsidR="009062BF">
        <w:rPr>
          <w:sz w:val="26"/>
          <w:szCs w:val="26"/>
          <w:lang w:eastAsia="ru-RU"/>
        </w:rPr>
        <w:t>14.02.2014</w:t>
      </w:r>
      <w:r w:rsidRPr="00682B90">
        <w:rPr>
          <w:sz w:val="26"/>
          <w:szCs w:val="26"/>
          <w:lang w:eastAsia="ru-RU"/>
        </w:rPr>
        <w:t xml:space="preserve"> № </w:t>
      </w:r>
      <w:r w:rsidR="009062BF">
        <w:rPr>
          <w:sz w:val="26"/>
          <w:szCs w:val="26"/>
          <w:lang w:eastAsia="ru-RU"/>
        </w:rPr>
        <w:t>12</w:t>
      </w:r>
      <w:r w:rsidRPr="00682B90">
        <w:rPr>
          <w:sz w:val="26"/>
          <w:szCs w:val="26"/>
          <w:lang w:eastAsia="ru-RU"/>
        </w:rPr>
        <w:t>/14</w:t>
      </w:r>
      <w:r w:rsidR="007E2ACA">
        <w:rPr>
          <w:sz w:val="26"/>
          <w:szCs w:val="26"/>
          <w:lang w:eastAsia="ru-RU"/>
        </w:rPr>
        <w:t>.</w:t>
      </w:r>
    </w:p>
    <w:p w:rsidR="007E2ACA" w:rsidRPr="001C16D3" w:rsidRDefault="007E2ACA" w:rsidP="001C16D3">
      <w:pPr>
        <w:tabs>
          <w:tab w:val="right" w:pos="567"/>
          <w:tab w:val="right" w:pos="709"/>
        </w:tabs>
        <w:overflowPunct/>
        <w:ind w:firstLine="567"/>
        <w:jc w:val="both"/>
        <w:textAlignment w:val="auto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 xml:space="preserve">Дополнительно для исполнения подмероприятия «Реконструкция систем распределения газа </w:t>
      </w:r>
      <w:r w:rsidR="0060260A">
        <w:rPr>
          <w:iCs/>
          <w:sz w:val="26"/>
          <w:szCs w:val="26"/>
          <w:lang w:eastAsia="ru-RU"/>
        </w:rPr>
        <w:t>(</w:t>
      </w:r>
      <w:r>
        <w:rPr>
          <w:iCs/>
          <w:sz w:val="26"/>
          <w:szCs w:val="26"/>
          <w:lang w:eastAsia="ru-RU"/>
        </w:rPr>
        <w:t xml:space="preserve">в том числе ПСД») по соглашению от 14.02.2014 № 11/14 </w:t>
      </w:r>
      <w:r w:rsidRPr="00682B90">
        <w:rPr>
          <w:sz w:val="26"/>
          <w:szCs w:val="26"/>
        </w:rPr>
        <w:t xml:space="preserve">МО «Ногликский ГО» </w:t>
      </w:r>
      <w:r>
        <w:rPr>
          <w:sz w:val="26"/>
          <w:szCs w:val="26"/>
        </w:rPr>
        <w:t xml:space="preserve"> предусмотрены средства субсидии в сумме 208 105,7 </w:t>
      </w:r>
      <w:r w:rsidRPr="00682B90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eastAsia="ru-RU"/>
        </w:rPr>
        <w:t>14826,3 тыс. рублей</w:t>
      </w:r>
      <w:r w:rsidR="009A1BA6">
        <w:rPr>
          <w:sz w:val="26"/>
          <w:szCs w:val="26"/>
          <w:lang w:eastAsia="ru-RU"/>
        </w:rPr>
        <w:t>)</w:t>
      </w:r>
      <w:r w:rsidR="000A7DA9">
        <w:rPr>
          <w:sz w:val="26"/>
          <w:szCs w:val="26"/>
          <w:lang w:eastAsia="ru-RU"/>
        </w:rPr>
        <w:t>.</w:t>
      </w:r>
    </w:p>
    <w:p w:rsidR="00D61893" w:rsidRDefault="00D61893" w:rsidP="00041BDD">
      <w:pPr>
        <w:tabs>
          <w:tab w:val="right" w:pos="567"/>
          <w:tab w:val="right" w:pos="709"/>
        </w:tabs>
        <w:overflowPunct/>
        <w:ind w:firstLine="567"/>
        <w:jc w:val="both"/>
        <w:textAlignment w:val="auto"/>
        <w:rPr>
          <w:sz w:val="26"/>
          <w:szCs w:val="26"/>
        </w:rPr>
      </w:pPr>
      <w:r w:rsidRPr="00D61893">
        <w:rPr>
          <w:sz w:val="26"/>
          <w:szCs w:val="26"/>
        </w:rPr>
        <w:tab/>
        <w:t xml:space="preserve">На 01.01.2015 остатки неосвоенной субсидии в размере 78 985,9 тыс. рублей числились на счете одного муниципального образования - </w:t>
      </w:r>
      <w:r w:rsidRPr="00D61893">
        <w:rPr>
          <w:iCs/>
          <w:sz w:val="26"/>
          <w:szCs w:val="26"/>
          <w:lang w:eastAsia="ru-RU"/>
        </w:rPr>
        <w:t>«Тымовский ГО» (по трем объектам). Потребность в средствах на 2015 год подтверждена в полном объеме.</w:t>
      </w:r>
      <w:r w:rsidRPr="00D61893">
        <w:rPr>
          <w:sz w:val="26"/>
          <w:szCs w:val="26"/>
        </w:rPr>
        <w:t xml:space="preserve"> </w:t>
      </w:r>
    </w:p>
    <w:p w:rsidR="00136509" w:rsidRPr="001B5DD8" w:rsidRDefault="00136509" w:rsidP="00041BDD">
      <w:pPr>
        <w:ind w:firstLine="567"/>
        <w:contextualSpacing/>
        <w:jc w:val="both"/>
        <w:rPr>
          <w:iCs/>
          <w:sz w:val="26"/>
          <w:szCs w:val="26"/>
          <w:lang w:eastAsia="ru-RU"/>
        </w:rPr>
      </w:pPr>
      <w:r w:rsidRPr="001B5DD8">
        <w:rPr>
          <w:iCs/>
          <w:sz w:val="26"/>
          <w:szCs w:val="26"/>
          <w:lang w:eastAsia="ru-RU"/>
        </w:rPr>
        <w:t xml:space="preserve">Кроме того, Агентством в рамках реализации </w:t>
      </w:r>
      <w:r>
        <w:rPr>
          <w:iCs/>
          <w:sz w:val="26"/>
          <w:szCs w:val="26"/>
          <w:lang w:eastAsia="ru-RU"/>
        </w:rPr>
        <w:t>П</w:t>
      </w:r>
      <w:r w:rsidRPr="001B5DD8">
        <w:rPr>
          <w:iCs/>
          <w:sz w:val="26"/>
          <w:szCs w:val="26"/>
          <w:lang w:eastAsia="ru-RU"/>
        </w:rPr>
        <w:t xml:space="preserve">одпрограммы </w:t>
      </w:r>
      <w:r>
        <w:rPr>
          <w:iCs/>
          <w:sz w:val="26"/>
          <w:szCs w:val="26"/>
          <w:lang w:eastAsia="ru-RU"/>
        </w:rPr>
        <w:t>№ 2 Минимуществу</w:t>
      </w:r>
      <w:r w:rsidRPr="001B5DD8">
        <w:rPr>
          <w:iCs/>
          <w:sz w:val="26"/>
          <w:szCs w:val="26"/>
          <w:lang w:eastAsia="ru-RU"/>
        </w:rPr>
        <w:t xml:space="preserve"> в областную казну переданы затраты (проекты, изыскания, экспертизы) на общую сумму 86</w:t>
      </w:r>
      <w:r>
        <w:rPr>
          <w:iCs/>
          <w:sz w:val="26"/>
          <w:szCs w:val="26"/>
          <w:lang w:eastAsia="ru-RU"/>
        </w:rPr>
        <w:t> </w:t>
      </w:r>
      <w:r w:rsidRPr="001B5DD8">
        <w:rPr>
          <w:iCs/>
          <w:sz w:val="26"/>
          <w:szCs w:val="26"/>
          <w:lang w:eastAsia="ru-RU"/>
        </w:rPr>
        <w:t>613</w:t>
      </w:r>
      <w:r>
        <w:rPr>
          <w:iCs/>
          <w:sz w:val="26"/>
          <w:szCs w:val="26"/>
          <w:lang w:eastAsia="ru-RU"/>
        </w:rPr>
        <w:t>,</w:t>
      </w:r>
      <w:r w:rsidRPr="001B5DD8">
        <w:rPr>
          <w:iCs/>
          <w:sz w:val="26"/>
          <w:szCs w:val="26"/>
          <w:lang w:eastAsia="ru-RU"/>
        </w:rPr>
        <w:t>8 тыс. рублей, в дальнейшем проектные материалы направлены трем муниципальным образованиям</w:t>
      </w:r>
      <w:r>
        <w:rPr>
          <w:iCs/>
          <w:sz w:val="26"/>
          <w:szCs w:val="26"/>
          <w:lang w:eastAsia="ru-RU"/>
        </w:rPr>
        <w:t xml:space="preserve"> для формирования стоимости объектов капитального </w:t>
      </w:r>
      <w:r w:rsidR="00B474F2">
        <w:rPr>
          <w:iCs/>
          <w:sz w:val="26"/>
          <w:szCs w:val="26"/>
          <w:lang w:eastAsia="ru-RU"/>
        </w:rPr>
        <w:t>строительства</w:t>
      </w:r>
      <w:r w:rsidRPr="001B5DD8">
        <w:rPr>
          <w:iCs/>
          <w:sz w:val="26"/>
          <w:szCs w:val="26"/>
          <w:lang w:eastAsia="ru-RU"/>
        </w:rPr>
        <w:t>: «Макаровский ГО» на сумму 34</w:t>
      </w:r>
      <w:r w:rsidR="009A1BA6">
        <w:rPr>
          <w:iCs/>
          <w:sz w:val="26"/>
          <w:szCs w:val="26"/>
          <w:lang w:eastAsia="ru-RU"/>
        </w:rPr>
        <w:t> </w:t>
      </w:r>
      <w:r w:rsidRPr="001B5DD8">
        <w:rPr>
          <w:iCs/>
          <w:sz w:val="26"/>
          <w:szCs w:val="26"/>
          <w:lang w:eastAsia="ru-RU"/>
        </w:rPr>
        <w:t>085</w:t>
      </w:r>
      <w:r w:rsidR="009A1BA6">
        <w:rPr>
          <w:iCs/>
          <w:sz w:val="26"/>
          <w:szCs w:val="26"/>
          <w:lang w:eastAsia="ru-RU"/>
        </w:rPr>
        <w:t>,</w:t>
      </w:r>
      <w:r w:rsidRPr="001B5DD8">
        <w:rPr>
          <w:iCs/>
          <w:sz w:val="26"/>
          <w:szCs w:val="26"/>
          <w:lang w:eastAsia="ru-RU"/>
        </w:rPr>
        <w:t>1 тыс. рублей, «ГО «Город Южно-Сахалинск» - 44</w:t>
      </w:r>
      <w:r w:rsidR="0032333B">
        <w:rPr>
          <w:iCs/>
          <w:sz w:val="26"/>
          <w:szCs w:val="26"/>
          <w:lang w:eastAsia="ru-RU"/>
        </w:rPr>
        <w:t> </w:t>
      </w:r>
      <w:r w:rsidRPr="001B5DD8">
        <w:rPr>
          <w:iCs/>
          <w:sz w:val="26"/>
          <w:szCs w:val="26"/>
          <w:lang w:eastAsia="ru-RU"/>
        </w:rPr>
        <w:t>918</w:t>
      </w:r>
      <w:r w:rsidR="0032333B">
        <w:rPr>
          <w:iCs/>
          <w:sz w:val="26"/>
          <w:szCs w:val="26"/>
          <w:lang w:eastAsia="ru-RU"/>
        </w:rPr>
        <w:t>,</w:t>
      </w:r>
      <w:r w:rsidRPr="001B5DD8">
        <w:rPr>
          <w:iCs/>
          <w:sz w:val="26"/>
          <w:szCs w:val="26"/>
          <w:lang w:eastAsia="ru-RU"/>
        </w:rPr>
        <w:t xml:space="preserve">4 тыс. рублей, </w:t>
      </w:r>
      <w:r w:rsidRPr="001B5DD8">
        <w:rPr>
          <w:sz w:val="26"/>
          <w:szCs w:val="26"/>
        </w:rPr>
        <w:t>«Тым</w:t>
      </w:r>
      <w:r>
        <w:rPr>
          <w:sz w:val="26"/>
          <w:szCs w:val="26"/>
        </w:rPr>
        <w:t>овский ГО» - 7</w:t>
      </w:r>
      <w:r w:rsidR="009A1BA6">
        <w:rPr>
          <w:sz w:val="26"/>
          <w:szCs w:val="26"/>
        </w:rPr>
        <w:t> </w:t>
      </w:r>
      <w:r>
        <w:rPr>
          <w:sz w:val="26"/>
          <w:szCs w:val="26"/>
        </w:rPr>
        <w:t>609</w:t>
      </w:r>
      <w:r w:rsidR="009A1BA6">
        <w:rPr>
          <w:sz w:val="26"/>
          <w:szCs w:val="26"/>
        </w:rPr>
        <w:t>,</w:t>
      </w:r>
      <w:r>
        <w:rPr>
          <w:sz w:val="26"/>
          <w:szCs w:val="26"/>
        </w:rPr>
        <w:t>2 тыс. рублей</w:t>
      </w:r>
      <w:r w:rsidR="00623EDA">
        <w:rPr>
          <w:sz w:val="26"/>
          <w:szCs w:val="26"/>
        </w:rPr>
        <w:t>.</w:t>
      </w:r>
    </w:p>
    <w:p w:rsidR="0021117C" w:rsidRPr="0021117C" w:rsidRDefault="0021117C" w:rsidP="000A7DA9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21117C">
        <w:rPr>
          <w:iCs/>
          <w:sz w:val="26"/>
          <w:szCs w:val="26"/>
          <w:lang w:eastAsia="ru-RU"/>
        </w:rPr>
        <w:t xml:space="preserve">Субсидия </w:t>
      </w:r>
      <w:r w:rsidR="00E94C89">
        <w:rPr>
          <w:iCs/>
          <w:sz w:val="26"/>
          <w:szCs w:val="26"/>
          <w:lang w:eastAsia="ru-RU"/>
        </w:rPr>
        <w:t xml:space="preserve">из </w:t>
      </w:r>
      <w:r w:rsidR="00E94C89" w:rsidRPr="0021117C">
        <w:rPr>
          <w:sz w:val="26"/>
          <w:szCs w:val="26"/>
          <w:lang w:eastAsia="ru-RU"/>
        </w:rPr>
        <w:t>областного бюджета</w:t>
      </w:r>
      <w:r w:rsidR="00E94C89" w:rsidRPr="0021117C">
        <w:rPr>
          <w:iCs/>
          <w:sz w:val="26"/>
          <w:szCs w:val="26"/>
          <w:lang w:eastAsia="ru-RU"/>
        </w:rPr>
        <w:t xml:space="preserve"> </w:t>
      </w:r>
      <w:r w:rsidR="000F4420" w:rsidRPr="00517AF4">
        <w:rPr>
          <w:iCs/>
          <w:sz w:val="26"/>
          <w:szCs w:val="26"/>
          <w:lang w:eastAsia="ru-RU"/>
        </w:rPr>
        <w:t>на</w:t>
      </w:r>
      <w:r w:rsidRPr="0021117C">
        <w:rPr>
          <w:iCs/>
          <w:sz w:val="26"/>
          <w:szCs w:val="26"/>
          <w:lang w:eastAsia="ru-RU"/>
        </w:rPr>
        <w:t xml:space="preserve"> </w:t>
      </w:r>
      <w:r w:rsidRPr="00E94C89">
        <w:rPr>
          <w:i/>
          <w:iCs/>
          <w:sz w:val="26"/>
          <w:szCs w:val="26"/>
          <w:lang w:eastAsia="ru-RU"/>
        </w:rPr>
        <w:t>газификаци</w:t>
      </w:r>
      <w:r w:rsidR="000F4420" w:rsidRPr="00E94C89">
        <w:rPr>
          <w:i/>
          <w:iCs/>
          <w:sz w:val="26"/>
          <w:szCs w:val="26"/>
          <w:lang w:eastAsia="ru-RU"/>
        </w:rPr>
        <w:t>ю</w:t>
      </w:r>
      <w:r w:rsidRPr="00E94C89">
        <w:rPr>
          <w:i/>
          <w:iCs/>
          <w:sz w:val="26"/>
          <w:szCs w:val="26"/>
          <w:lang w:eastAsia="ru-RU"/>
        </w:rPr>
        <w:t xml:space="preserve"> населенных пунк</w:t>
      </w:r>
      <w:r w:rsidR="00517AF4" w:rsidRPr="00E94C89">
        <w:rPr>
          <w:i/>
          <w:iCs/>
          <w:sz w:val="26"/>
          <w:szCs w:val="26"/>
          <w:lang w:eastAsia="ru-RU"/>
        </w:rPr>
        <w:t>тов</w:t>
      </w:r>
      <w:r w:rsidR="0060260A">
        <w:rPr>
          <w:iCs/>
          <w:sz w:val="26"/>
          <w:szCs w:val="26"/>
          <w:lang w:eastAsia="ru-RU"/>
        </w:rPr>
        <w:t xml:space="preserve"> </w:t>
      </w:r>
      <w:r w:rsidR="00E94C89" w:rsidRPr="0021117C">
        <w:rPr>
          <w:sz w:val="26"/>
          <w:szCs w:val="26"/>
          <w:lang w:eastAsia="ru-RU"/>
        </w:rPr>
        <w:t>на общую сумму 20 532,</w:t>
      </w:r>
      <w:r w:rsidR="00E94C89" w:rsidRPr="000A7DA9">
        <w:rPr>
          <w:sz w:val="26"/>
          <w:szCs w:val="26"/>
          <w:lang w:eastAsia="ru-RU"/>
        </w:rPr>
        <w:t xml:space="preserve">0 тыс. рублей предоставлена </w:t>
      </w:r>
      <w:r w:rsidR="0060260A" w:rsidRPr="000A7DA9">
        <w:rPr>
          <w:sz w:val="26"/>
          <w:szCs w:val="26"/>
          <w:lang w:eastAsia="ru-RU"/>
        </w:rPr>
        <w:t xml:space="preserve">по Соглашениям </w:t>
      </w:r>
      <w:r w:rsidRPr="000A7DA9">
        <w:rPr>
          <w:sz w:val="26"/>
          <w:szCs w:val="26"/>
          <w:lang w:eastAsia="ru-RU"/>
        </w:rPr>
        <w:t>4-</w:t>
      </w:r>
      <w:r w:rsidR="0060260A" w:rsidRPr="000A7DA9">
        <w:rPr>
          <w:sz w:val="26"/>
          <w:szCs w:val="26"/>
          <w:lang w:eastAsia="ru-RU"/>
        </w:rPr>
        <w:t>м</w:t>
      </w:r>
      <w:r w:rsidRPr="000A7DA9">
        <w:rPr>
          <w:sz w:val="26"/>
          <w:szCs w:val="26"/>
          <w:lang w:eastAsia="ru-RU"/>
        </w:rPr>
        <w:t xml:space="preserve"> </w:t>
      </w:r>
      <w:r w:rsidR="000A7DA9">
        <w:rPr>
          <w:sz w:val="26"/>
          <w:szCs w:val="26"/>
          <w:lang w:eastAsia="ru-RU"/>
        </w:rPr>
        <w:t>городским округам</w:t>
      </w:r>
      <w:r w:rsidR="009A1BA6">
        <w:rPr>
          <w:sz w:val="26"/>
          <w:szCs w:val="26"/>
          <w:lang w:eastAsia="ru-RU"/>
        </w:rPr>
        <w:t>:</w:t>
      </w:r>
      <w:r w:rsidR="000A7DA9">
        <w:rPr>
          <w:sz w:val="26"/>
          <w:szCs w:val="26"/>
          <w:lang w:eastAsia="ru-RU"/>
        </w:rPr>
        <w:t xml:space="preserve"> </w:t>
      </w:r>
      <w:r w:rsidRPr="000A7DA9">
        <w:rPr>
          <w:sz w:val="26"/>
          <w:szCs w:val="26"/>
          <w:lang w:eastAsia="ru-RU"/>
        </w:rPr>
        <w:t>«Город Южно-Сахалинск» - 9</w:t>
      </w:r>
      <w:r w:rsidR="000A7DA9">
        <w:rPr>
          <w:sz w:val="26"/>
          <w:szCs w:val="26"/>
          <w:lang w:eastAsia="ru-RU"/>
        </w:rPr>
        <w:t> </w:t>
      </w:r>
      <w:r w:rsidRPr="000A7DA9">
        <w:rPr>
          <w:sz w:val="26"/>
          <w:szCs w:val="26"/>
          <w:lang w:eastAsia="ru-RU"/>
        </w:rPr>
        <w:t>320</w:t>
      </w:r>
      <w:r w:rsidR="000A7DA9">
        <w:rPr>
          <w:sz w:val="26"/>
          <w:szCs w:val="26"/>
          <w:lang w:eastAsia="ru-RU"/>
        </w:rPr>
        <w:t>,</w:t>
      </w:r>
      <w:r w:rsidRPr="000A7DA9">
        <w:rPr>
          <w:sz w:val="26"/>
          <w:szCs w:val="26"/>
          <w:lang w:eastAsia="ru-RU"/>
        </w:rPr>
        <w:t>0 тыс.рублей</w:t>
      </w:r>
      <w:r w:rsidR="00E94C89" w:rsidRPr="000A7DA9">
        <w:rPr>
          <w:sz w:val="26"/>
          <w:szCs w:val="26"/>
          <w:lang w:eastAsia="ru-RU"/>
        </w:rPr>
        <w:t xml:space="preserve"> (</w:t>
      </w:r>
      <w:r w:rsidR="000A7DA9">
        <w:rPr>
          <w:sz w:val="26"/>
          <w:szCs w:val="26"/>
          <w:lang w:eastAsia="ru-RU"/>
        </w:rPr>
        <w:t xml:space="preserve">1 035,6 тыс. </w:t>
      </w:r>
      <w:r w:rsidR="000A7DA9" w:rsidRPr="000A7DA9">
        <w:rPr>
          <w:sz w:val="26"/>
          <w:szCs w:val="26"/>
          <w:lang w:eastAsia="ru-RU"/>
        </w:rPr>
        <w:t>рублей)</w:t>
      </w:r>
      <w:r w:rsidRPr="000A7DA9">
        <w:rPr>
          <w:sz w:val="26"/>
          <w:szCs w:val="26"/>
          <w:lang w:eastAsia="ru-RU"/>
        </w:rPr>
        <w:t xml:space="preserve"> по со</w:t>
      </w:r>
      <w:r w:rsidR="000A7DA9" w:rsidRPr="000A7DA9">
        <w:rPr>
          <w:sz w:val="26"/>
          <w:szCs w:val="26"/>
          <w:lang w:eastAsia="ru-RU"/>
        </w:rPr>
        <w:t>глашению от 18.03.2014 № 35/14,</w:t>
      </w:r>
      <w:r w:rsidRPr="000A7DA9">
        <w:rPr>
          <w:sz w:val="26"/>
          <w:szCs w:val="26"/>
          <w:lang w:eastAsia="ru-RU"/>
        </w:rPr>
        <w:t xml:space="preserve"> «Анивский ГО» - 3</w:t>
      </w:r>
      <w:r w:rsidR="000A7DA9">
        <w:rPr>
          <w:sz w:val="26"/>
          <w:szCs w:val="26"/>
          <w:lang w:eastAsia="ru-RU"/>
        </w:rPr>
        <w:t> </w:t>
      </w:r>
      <w:r w:rsidRPr="000A7DA9">
        <w:rPr>
          <w:sz w:val="26"/>
          <w:szCs w:val="26"/>
          <w:lang w:eastAsia="ru-RU"/>
        </w:rPr>
        <w:t>532</w:t>
      </w:r>
      <w:r w:rsidR="000A7DA9">
        <w:rPr>
          <w:sz w:val="26"/>
          <w:szCs w:val="26"/>
          <w:lang w:eastAsia="ru-RU"/>
        </w:rPr>
        <w:t>,</w:t>
      </w:r>
      <w:r w:rsidRPr="000A7DA9">
        <w:rPr>
          <w:sz w:val="26"/>
          <w:szCs w:val="26"/>
          <w:lang w:eastAsia="ru-RU"/>
        </w:rPr>
        <w:t>0 тыс. рублей</w:t>
      </w:r>
      <w:r w:rsidR="000A7DA9" w:rsidRPr="000A7DA9">
        <w:rPr>
          <w:sz w:val="26"/>
          <w:szCs w:val="26"/>
          <w:lang w:eastAsia="ru-RU"/>
        </w:rPr>
        <w:t xml:space="preserve"> (197,7 тыс. рублей)</w:t>
      </w:r>
      <w:r w:rsidRPr="000A7DA9">
        <w:rPr>
          <w:sz w:val="26"/>
          <w:szCs w:val="26"/>
          <w:lang w:eastAsia="ru-RU"/>
        </w:rPr>
        <w:t xml:space="preserve"> по соглашению от 24.01.2014 № 08/14, «Тымовский ГО» - 2</w:t>
      </w:r>
      <w:r w:rsidR="000A7DA9">
        <w:rPr>
          <w:sz w:val="26"/>
          <w:szCs w:val="26"/>
          <w:lang w:eastAsia="ru-RU"/>
        </w:rPr>
        <w:t> </w:t>
      </w:r>
      <w:r w:rsidRPr="000A7DA9">
        <w:rPr>
          <w:sz w:val="26"/>
          <w:szCs w:val="26"/>
          <w:lang w:eastAsia="ru-RU"/>
        </w:rPr>
        <w:t>000</w:t>
      </w:r>
      <w:r w:rsidR="000A7DA9">
        <w:rPr>
          <w:sz w:val="26"/>
          <w:szCs w:val="26"/>
          <w:lang w:eastAsia="ru-RU"/>
        </w:rPr>
        <w:t>,0</w:t>
      </w:r>
      <w:r w:rsidRPr="000A7DA9">
        <w:rPr>
          <w:sz w:val="26"/>
          <w:szCs w:val="26"/>
          <w:lang w:eastAsia="ru-RU"/>
        </w:rPr>
        <w:t xml:space="preserve"> тыс. рублей</w:t>
      </w:r>
      <w:r w:rsidR="000A7DA9">
        <w:rPr>
          <w:sz w:val="26"/>
          <w:szCs w:val="26"/>
          <w:lang w:eastAsia="ru-RU"/>
        </w:rPr>
        <w:t xml:space="preserve"> </w:t>
      </w:r>
      <w:r w:rsidR="000A7DA9" w:rsidRPr="000A7DA9">
        <w:rPr>
          <w:sz w:val="26"/>
          <w:szCs w:val="26"/>
          <w:lang w:eastAsia="ru-RU"/>
        </w:rPr>
        <w:t>(111,9 тыс. рублей)</w:t>
      </w:r>
      <w:r w:rsidRPr="000A7DA9">
        <w:rPr>
          <w:sz w:val="26"/>
          <w:szCs w:val="26"/>
          <w:lang w:eastAsia="ru-RU"/>
        </w:rPr>
        <w:t xml:space="preserve"> по соглашению от 24.01.2014 № 07/14,</w:t>
      </w:r>
      <w:r w:rsidR="000A7DA9">
        <w:rPr>
          <w:sz w:val="26"/>
          <w:szCs w:val="26"/>
          <w:lang w:eastAsia="ru-RU"/>
        </w:rPr>
        <w:t xml:space="preserve"> </w:t>
      </w:r>
      <w:r w:rsidR="000A7DA9" w:rsidRPr="000A7DA9">
        <w:rPr>
          <w:sz w:val="26"/>
          <w:szCs w:val="26"/>
          <w:lang w:eastAsia="ru-RU"/>
        </w:rPr>
        <w:t xml:space="preserve">«ГО </w:t>
      </w:r>
      <w:r w:rsidRPr="000A7DA9">
        <w:rPr>
          <w:sz w:val="26"/>
          <w:szCs w:val="26"/>
          <w:lang w:eastAsia="ru-RU"/>
        </w:rPr>
        <w:t>Ногликский</w:t>
      </w:r>
      <w:r w:rsidR="000A7DA9" w:rsidRPr="000A7DA9">
        <w:rPr>
          <w:sz w:val="26"/>
          <w:szCs w:val="26"/>
          <w:lang w:eastAsia="ru-RU"/>
        </w:rPr>
        <w:t>»</w:t>
      </w:r>
      <w:r w:rsidRPr="000A7DA9">
        <w:rPr>
          <w:sz w:val="26"/>
          <w:szCs w:val="26"/>
          <w:lang w:eastAsia="ru-RU"/>
        </w:rPr>
        <w:t xml:space="preserve"> - 5</w:t>
      </w:r>
      <w:r w:rsidR="000A7DA9" w:rsidRPr="000A7DA9">
        <w:rPr>
          <w:sz w:val="26"/>
          <w:szCs w:val="26"/>
          <w:lang w:eastAsia="ru-RU"/>
        </w:rPr>
        <w:t> </w:t>
      </w:r>
      <w:r w:rsidRPr="000A7DA9">
        <w:rPr>
          <w:sz w:val="26"/>
          <w:szCs w:val="26"/>
          <w:lang w:eastAsia="ru-RU"/>
        </w:rPr>
        <w:t>680</w:t>
      </w:r>
      <w:r w:rsidR="000A7DA9" w:rsidRPr="000A7DA9">
        <w:rPr>
          <w:sz w:val="26"/>
          <w:szCs w:val="26"/>
          <w:lang w:eastAsia="ru-RU"/>
        </w:rPr>
        <w:t>,</w:t>
      </w:r>
      <w:r w:rsidRPr="000A7DA9">
        <w:rPr>
          <w:sz w:val="26"/>
          <w:szCs w:val="26"/>
          <w:lang w:eastAsia="ru-RU"/>
        </w:rPr>
        <w:t>0 тыс. рублей</w:t>
      </w:r>
      <w:r w:rsidR="000A7DA9">
        <w:rPr>
          <w:sz w:val="26"/>
          <w:szCs w:val="26"/>
          <w:lang w:eastAsia="ru-RU"/>
        </w:rPr>
        <w:t xml:space="preserve"> (631,1 тыс. рублей</w:t>
      </w:r>
      <w:r w:rsidR="000A7DA9" w:rsidRPr="000A7DA9">
        <w:rPr>
          <w:sz w:val="26"/>
          <w:szCs w:val="26"/>
          <w:lang w:eastAsia="ru-RU"/>
        </w:rPr>
        <w:t>)</w:t>
      </w:r>
      <w:r w:rsidRPr="000A7DA9">
        <w:rPr>
          <w:sz w:val="26"/>
          <w:szCs w:val="26"/>
          <w:lang w:eastAsia="ru-RU"/>
        </w:rPr>
        <w:t xml:space="preserve"> по соглашению от 07.03.2014 № 33/14.</w:t>
      </w:r>
    </w:p>
    <w:p w:rsidR="0021117C" w:rsidRPr="0021117C" w:rsidRDefault="00DA46CA" w:rsidP="00041BD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</w:t>
      </w:r>
      <w:r w:rsidR="0021117C" w:rsidRPr="0021117C">
        <w:rPr>
          <w:sz w:val="26"/>
          <w:szCs w:val="26"/>
          <w:lang w:eastAsia="ru-RU"/>
        </w:rPr>
        <w:t xml:space="preserve">униципальным образованием «Анивский ГО» </w:t>
      </w:r>
      <w:r w:rsidRPr="0021117C">
        <w:rPr>
          <w:sz w:val="26"/>
          <w:szCs w:val="26"/>
          <w:lang w:eastAsia="ru-RU"/>
        </w:rPr>
        <w:t>средств</w:t>
      </w:r>
      <w:r>
        <w:rPr>
          <w:sz w:val="26"/>
          <w:szCs w:val="26"/>
          <w:lang w:eastAsia="ru-RU"/>
        </w:rPr>
        <w:t xml:space="preserve">а освоены на </w:t>
      </w:r>
      <w:r w:rsidR="0021117C" w:rsidRPr="0021117C">
        <w:rPr>
          <w:sz w:val="26"/>
          <w:szCs w:val="26"/>
          <w:lang w:eastAsia="ru-RU"/>
        </w:rPr>
        <w:t>100 %.</w:t>
      </w:r>
    </w:p>
    <w:p w:rsidR="0021117C" w:rsidRPr="0021117C" w:rsidRDefault="00766495" w:rsidP="00041BD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Pr="0021117C">
        <w:rPr>
          <w:sz w:val="26"/>
          <w:szCs w:val="26"/>
          <w:lang w:eastAsia="ru-RU"/>
        </w:rPr>
        <w:t xml:space="preserve">а конец года </w:t>
      </w:r>
      <w:r>
        <w:rPr>
          <w:sz w:val="26"/>
          <w:szCs w:val="26"/>
          <w:lang w:eastAsia="ru-RU"/>
        </w:rPr>
        <w:t>с</w:t>
      </w:r>
      <w:r w:rsidR="0021117C" w:rsidRPr="0021117C">
        <w:rPr>
          <w:sz w:val="26"/>
          <w:szCs w:val="26"/>
          <w:lang w:eastAsia="ru-RU"/>
        </w:rPr>
        <w:t xml:space="preserve">умма неосвоенных </w:t>
      </w:r>
      <w:r w:rsidR="00DA46CA">
        <w:rPr>
          <w:sz w:val="26"/>
          <w:szCs w:val="26"/>
          <w:lang w:eastAsia="ru-RU"/>
        </w:rPr>
        <w:t>городскими округами</w:t>
      </w:r>
      <w:r w:rsidR="0021117C" w:rsidRPr="0021117C">
        <w:rPr>
          <w:sz w:val="26"/>
          <w:szCs w:val="26"/>
          <w:lang w:eastAsia="ru-RU"/>
        </w:rPr>
        <w:t xml:space="preserve"> субсидии </w:t>
      </w:r>
      <w:r>
        <w:rPr>
          <w:sz w:val="26"/>
          <w:szCs w:val="26"/>
          <w:lang w:eastAsia="ru-RU"/>
        </w:rPr>
        <w:t>на г</w:t>
      </w:r>
      <w:r w:rsidR="0021117C" w:rsidRPr="0021117C">
        <w:rPr>
          <w:sz w:val="26"/>
          <w:szCs w:val="26"/>
          <w:lang w:eastAsia="ru-RU"/>
        </w:rPr>
        <w:t>азификаци</w:t>
      </w:r>
      <w:r>
        <w:rPr>
          <w:sz w:val="26"/>
          <w:szCs w:val="26"/>
          <w:lang w:eastAsia="ru-RU"/>
        </w:rPr>
        <w:t>ю</w:t>
      </w:r>
      <w:r w:rsidR="0021117C" w:rsidRPr="0021117C">
        <w:rPr>
          <w:sz w:val="26"/>
          <w:szCs w:val="26"/>
          <w:lang w:eastAsia="ru-RU"/>
        </w:rPr>
        <w:t xml:space="preserve"> населенных пунктов</w:t>
      </w:r>
      <w:r>
        <w:rPr>
          <w:sz w:val="26"/>
          <w:szCs w:val="26"/>
          <w:lang w:eastAsia="ru-RU"/>
        </w:rPr>
        <w:t xml:space="preserve"> </w:t>
      </w:r>
      <w:r w:rsidR="0021117C" w:rsidRPr="0021117C">
        <w:rPr>
          <w:sz w:val="26"/>
          <w:szCs w:val="26"/>
          <w:lang w:eastAsia="ru-RU"/>
        </w:rPr>
        <w:t xml:space="preserve"> составила 3 332,5 тыс. рублей («Город Южно-Сахалинск» - 86,6 тыс. рублей, «Тымовский» - 269,5 тыс. рублей, </w:t>
      </w:r>
      <w:r w:rsidR="00DA46CA">
        <w:rPr>
          <w:sz w:val="26"/>
          <w:szCs w:val="26"/>
          <w:lang w:eastAsia="ru-RU"/>
        </w:rPr>
        <w:t>«</w:t>
      </w:r>
      <w:r w:rsidR="0021117C" w:rsidRPr="0021117C">
        <w:rPr>
          <w:sz w:val="26"/>
          <w:szCs w:val="26"/>
          <w:lang w:eastAsia="ru-RU"/>
        </w:rPr>
        <w:t>Ногликский</w:t>
      </w:r>
      <w:r w:rsidR="00DA46CA">
        <w:rPr>
          <w:sz w:val="26"/>
          <w:szCs w:val="26"/>
          <w:lang w:eastAsia="ru-RU"/>
        </w:rPr>
        <w:t>»</w:t>
      </w:r>
      <w:r w:rsidR="0021117C" w:rsidRPr="0021117C">
        <w:rPr>
          <w:sz w:val="26"/>
          <w:szCs w:val="26"/>
          <w:lang w:eastAsia="ru-RU"/>
        </w:rPr>
        <w:t>- 2976,5 тыс. рублей). Потребность в средствах субсидии подтверждена на 2015  год в полном объеме.</w:t>
      </w:r>
    </w:p>
    <w:p w:rsidR="005231F1" w:rsidRPr="005231F1" w:rsidRDefault="00AD3A67" w:rsidP="00AD3A67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AD3A67">
        <w:rPr>
          <w:sz w:val="26"/>
          <w:szCs w:val="26"/>
          <w:u w:val="single"/>
          <w:lang w:eastAsia="ru-RU"/>
        </w:rPr>
        <w:t>2015 год</w:t>
      </w:r>
      <w:r>
        <w:rPr>
          <w:sz w:val="26"/>
          <w:szCs w:val="26"/>
          <w:lang w:eastAsia="ru-RU"/>
        </w:rPr>
        <w:t xml:space="preserve"> </w:t>
      </w:r>
      <w:r w:rsidR="005231F1" w:rsidRPr="005231F1">
        <w:rPr>
          <w:sz w:val="26"/>
          <w:szCs w:val="26"/>
          <w:lang w:eastAsia="ru-RU"/>
        </w:rPr>
        <w:t>В соответствии с бюджетной росписью Агентства, общая сумма межбюджетных трансфертов составила 613 222,0 тыс. рублей, в том числе</w:t>
      </w:r>
      <w:r w:rsidR="00F44A22">
        <w:rPr>
          <w:sz w:val="26"/>
          <w:szCs w:val="26"/>
          <w:lang w:eastAsia="ru-RU"/>
        </w:rPr>
        <w:t xml:space="preserve"> </w:t>
      </w:r>
      <w:r w:rsidR="005231F1">
        <w:rPr>
          <w:iCs/>
          <w:sz w:val="26"/>
          <w:szCs w:val="26"/>
          <w:lang w:eastAsia="ru-RU"/>
        </w:rPr>
        <w:t>с</w:t>
      </w:r>
      <w:r w:rsidR="005231F1" w:rsidRPr="005231F1">
        <w:rPr>
          <w:iCs/>
          <w:sz w:val="26"/>
          <w:szCs w:val="26"/>
          <w:lang w:eastAsia="ru-RU"/>
        </w:rPr>
        <w:t>убсидии</w:t>
      </w:r>
      <w:r w:rsidR="00F44A22">
        <w:rPr>
          <w:iCs/>
          <w:sz w:val="26"/>
          <w:szCs w:val="26"/>
          <w:lang w:eastAsia="ru-RU"/>
        </w:rPr>
        <w:t>:</w:t>
      </w:r>
      <w:r w:rsidR="005231F1" w:rsidRPr="005231F1">
        <w:rPr>
          <w:iCs/>
          <w:sz w:val="26"/>
          <w:szCs w:val="26"/>
          <w:lang w:eastAsia="ru-RU"/>
        </w:rPr>
        <w:t xml:space="preserve"> на софинансирование </w:t>
      </w:r>
      <w:r w:rsidR="005231F1" w:rsidRPr="006D20A2">
        <w:rPr>
          <w:i/>
          <w:iCs/>
          <w:sz w:val="26"/>
          <w:szCs w:val="26"/>
          <w:lang w:eastAsia="ru-RU"/>
        </w:rPr>
        <w:t>капитальных вложений</w:t>
      </w:r>
      <w:r w:rsidR="005231F1">
        <w:rPr>
          <w:iCs/>
          <w:sz w:val="26"/>
          <w:szCs w:val="26"/>
          <w:lang w:eastAsia="ru-RU"/>
        </w:rPr>
        <w:t xml:space="preserve"> - </w:t>
      </w:r>
      <w:r w:rsidR="005231F1" w:rsidRPr="005231F1">
        <w:rPr>
          <w:iCs/>
          <w:sz w:val="26"/>
          <w:szCs w:val="26"/>
          <w:lang w:eastAsia="ru-RU"/>
        </w:rPr>
        <w:t>578 422,0 тыс. рублей;</w:t>
      </w:r>
      <w:r w:rsidR="005231F1">
        <w:rPr>
          <w:sz w:val="26"/>
          <w:szCs w:val="26"/>
          <w:lang w:eastAsia="ru-RU"/>
        </w:rPr>
        <w:t xml:space="preserve"> </w:t>
      </w:r>
      <w:r w:rsidR="005231F1" w:rsidRPr="005231F1">
        <w:rPr>
          <w:sz w:val="26"/>
          <w:szCs w:val="26"/>
          <w:lang w:eastAsia="ru-RU"/>
        </w:rPr>
        <w:t xml:space="preserve">на </w:t>
      </w:r>
      <w:r w:rsidR="005231F1" w:rsidRPr="00F44A22">
        <w:rPr>
          <w:i/>
          <w:sz w:val="26"/>
          <w:szCs w:val="26"/>
          <w:lang w:eastAsia="ru-RU"/>
        </w:rPr>
        <w:t xml:space="preserve">газификацию </w:t>
      </w:r>
      <w:r w:rsidR="00517AF4" w:rsidRPr="00F44A22">
        <w:rPr>
          <w:i/>
          <w:sz w:val="26"/>
          <w:szCs w:val="26"/>
          <w:lang w:eastAsia="ru-RU"/>
        </w:rPr>
        <w:t>населенных пунктов</w:t>
      </w:r>
      <w:r w:rsidR="00517AF4">
        <w:rPr>
          <w:sz w:val="26"/>
          <w:szCs w:val="26"/>
          <w:lang w:eastAsia="ru-RU"/>
        </w:rPr>
        <w:t xml:space="preserve"> </w:t>
      </w:r>
      <w:r w:rsidR="005231F1" w:rsidRPr="005231F1">
        <w:rPr>
          <w:iCs/>
          <w:sz w:val="26"/>
          <w:szCs w:val="26"/>
          <w:lang w:eastAsia="ru-RU"/>
        </w:rPr>
        <w:t>- 34 800,0 тыс. рублей.</w:t>
      </w:r>
      <w:r w:rsidR="00517AF4">
        <w:rPr>
          <w:sz w:val="26"/>
          <w:szCs w:val="26"/>
          <w:lang w:eastAsia="ru-RU"/>
        </w:rPr>
        <w:t xml:space="preserve"> </w:t>
      </w:r>
      <w:r w:rsidR="005231F1" w:rsidRPr="005231F1">
        <w:rPr>
          <w:sz w:val="26"/>
          <w:szCs w:val="26"/>
          <w:lang w:eastAsia="ru-RU"/>
        </w:rPr>
        <w:t>Кассовое исполнение по ГРБС - 613 221,9 тыс. рублей или практически 100 %.</w:t>
      </w:r>
      <w:r w:rsidR="005231F1" w:rsidRPr="005231F1">
        <w:rPr>
          <w:sz w:val="26"/>
          <w:szCs w:val="26"/>
          <w:highlight w:val="yellow"/>
        </w:rPr>
        <w:t xml:space="preserve"> </w:t>
      </w:r>
    </w:p>
    <w:p w:rsidR="004C5074" w:rsidRDefault="00517AF4" w:rsidP="00041BDD">
      <w:pPr>
        <w:tabs>
          <w:tab w:val="left" w:pos="993"/>
        </w:tabs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</w:rPr>
        <w:t>М</w:t>
      </w:r>
      <w:r w:rsidR="005231F1" w:rsidRPr="005231F1">
        <w:rPr>
          <w:sz w:val="26"/>
          <w:szCs w:val="26"/>
        </w:rPr>
        <w:t xml:space="preserve">ежду Агентством и администрациями 4-х городских округов </w:t>
      </w:r>
      <w:r w:rsidR="005231F1" w:rsidRPr="005231F1">
        <w:rPr>
          <w:iCs/>
          <w:sz w:val="26"/>
          <w:szCs w:val="26"/>
          <w:lang w:eastAsia="ru-RU"/>
        </w:rPr>
        <w:t>«Город Южно-Сахалинск», «Тымовский</w:t>
      </w:r>
      <w:r w:rsidR="009C773A">
        <w:rPr>
          <w:iCs/>
          <w:sz w:val="26"/>
          <w:szCs w:val="26"/>
          <w:lang w:eastAsia="ru-RU"/>
        </w:rPr>
        <w:t xml:space="preserve"> ГО</w:t>
      </w:r>
      <w:r w:rsidR="005231F1" w:rsidRPr="005231F1">
        <w:rPr>
          <w:iCs/>
          <w:sz w:val="26"/>
          <w:szCs w:val="26"/>
          <w:lang w:eastAsia="ru-RU"/>
        </w:rPr>
        <w:t>», «</w:t>
      </w:r>
      <w:r w:rsidR="009C773A">
        <w:rPr>
          <w:iCs/>
          <w:sz w:val="26"/>
          <w:szCs w:val="26"/>
          <w:lang w:eastAsia="ru-RU"/>
        </w:rPr>
        <w:t xml:space="preserve">ГО </w:t>
      </w:r>
      <w:r w:rsidR="005231F1" w:rsidRPr="005231F1">
        <w:rPr>
          <w:iCs/>
          <w:sz w:val="26"/>
          <w:szCs w:val="26"/>
          <w:lang w:eastAsia="ru-RU"/>
        </w:rPr>
        <w:t>Ногликский», «Анивский</w:t>
      </w:r>
      <w:r w:rsidR="009C773A">
        <w:rPr>
          <w:iCs/>
          <w:sz w:val="26"/>
          <w:szCs w:val="26"/>
          <w:lang w:eastAsia="ru-RU"/>
        </w:rPr>
        <w:t xml:space="preserve"> ГО</w:t>
      </w:r>
      <w:r w:rsidR="005231F1" w:rsidRPr="005231F1">
        <w:rPr>
          <w:iCs/>
          <w:sz w:val="26"/>
          <w:szCs w:val="26"/>
          <w:lang w:eastAsia="ru-RU"/>
        </w:rPr>
        <w:t>»</w:t>
      </w:r>
      <w:r w:rsidR="005231F1" w:rsidRPr="005231F1">
        <w:rPr>
          <w:sz w:val="26"/>
          <w:szCs w:val="26"/>
        </w:rPr>
        <w:t xml:space="preserve"> в 2015 году заключены </w:t>
      </w:r>
      <w:r w:rsidR="005231F1" w:rsidRPr="00E97F01">
        <w:rPr>
          <w:i/>
          <w:sz w:val="26"/>
          <w:szCs w:val="26"/>
        </w:rPr>
        <w:t>единые</w:t>
      </w:r>
      <w:r w:rsidR="005231F1" w:rsidRPr="005231F1">
        <w:rPr>
          <w:sz w:val="26"/>
          <w:szCs w:val="26"/>
        </w:rPr>
        <w:t xml:space="preserve"> Соглашения о предоставлении субсидий из областного бюджета на софинансирование </w:t>
      </w:r>
      <w:r w:rsidR="005231F1" w:rsidRPr="005231F1">
        <w:rPr>
          <w:i/>
          <w:sz w:val="26"/>
          <w:szCs w:val="26"/>
        </w:rPr>
        <w:t>капитальных вложений</w:t>
      </w:r>
      <w:r w:rsidR="005231F1" w:rsidRPr="005231F1">
        <w:rPr>
          <w:sz w:val="26"/>
          <w:szCs w:val="26"/>
        </w:rPr>
        <w:t xml:space="preserve"> и </w:t>
      </w:r>
      <w:r w:rsidR="005231F1" w:rsidRPr="005231F1">
        <w:rPr>
          <w:i/>
          <w:sz w:val="26"/>
          <w:szCs w:val="26"/>
          <w:lang w:eastAsia="ru-RU"/>
        </w:rPr>
        <w:t>газификацию населенных пунктов</w:t>
      </w:r>
      <w:r w:rsidR="004C5074">
        <w:rPr>
          <w:i/>
          <w:sz w:val="26"/>
          <w:szCs w:val="26"/>
          <w:lang w:eastAsia="ru-RU"/>
        </w:rPr>
        <w:t>.</w:t>
      </w:r>
      <w:r w:rsidR="005231F1" w:rsidRPr="005231F1">
        <w:rPr>
          <w:i/>
          <w:sz w:val="26"/>
          <w:szCs w:val="26"/>
          <w:lang w:eastAsia="ru-RU"/>
        </w:rPr>
        <w:t xml:space="preserve"> </w:t>
      </w:r>
      <w:r w:rsidR="004C5074">
        <w:rPr>
          <w:sz w:val="26"/>
          <w:szCs w:val="26"/>
          <w:lang w:eastAsia="ru-RU"/>
        </w:rPr>
        <w:t>Да</w:t>
      </w:r>
      <w:r w:rsidR="004C5074" w:rsidRPr="005231F1">
        <w:rPr>
          <w:sz w:val="26"/>
          <w:szCs w:val="26"/>
          <w:lang w:eastAsia="ru-RU"/>
        </w:rPr>
        <w:t>нные</w:t>
      </w:r>
      <w:r w:rsidR="005231F1" w:rsidRPr="005231F1">
        <w:rPr>
          <w:sz w:val="26"/>
          <w:szCs w:val="26"/>
          <w:lang w:eastAsia="ru-RU"/>
        </w:rPr>
        <w:t xml:space="preserve"> по соглашениям</w:t>
      </w:r>
      <w:r w:rsidR="004C5074">
        <w:rPr>
          <w:sz w:val="26"/>
          <w:szCs w:val="26"/>
          <w:lang w:eastAsia="ru-RU"/>
        </w:rPr>
        <w:t>,</w:t>
      </w:r>
      <w:r w:rsidR="005231F1" w:rsidRPr="005231F1">
        <w:rPr>
          <w:sz w:val="26"/>
          <w:szCs w:val="26"/>
          <w:lang w:eastAsia="ru-RU"/>
        </w:rPr>
        <w:t xml:space="preserve"> сумме субсидий </w:t>
      </w:r>
      <w:r w:rsidR="008F1845">
        <w:rPr>
          <w:sz w:val="26"/>
          <w:szCs w:val="26"/>
          <w:lang w:eastAsia="ru-RU"/>
        </w:rPr>
        <w:t xml:space="preserve">по </w:t>
      </w:r>
      <w:r w:rsidR="004C5074">
        <w:rPr>
          <w:sz w:val="26"/>
          <w:szCs w:val="26"/>
          <w:lang w:eastAsia="ru-RU"/>
        </w:rPr>
        <w:t xml:space="preserve">подмероприятиям и остаткам </w:t>
      </w:r>
      <w:r w:rsidR="005231F1" w:rsidRPr="005231F1">
        <w:rPr>
          <w:sz w:val="26"/>
          <w:szCs w:val="26"/>
          <w:lang w:eastAsia="ru-RU"/>
        </w:rPr>
        <w:t xml:space="preserve">представлены в </w:t>
      </w:r>
      <w:r w:rsidR="00766495">
        <w:rPr>
          <w:sz w:val="26"/>
          <w:szCs w:val="26"/>
          <w:lang w:eastAsia="ru-RU"/>
        </w:rPr>
        <w:t>Таблице</w:t>
      </w:r>
      <w:r w:rsidR="00B826C4">
        <w:rPr>
          <w:sz w:val="26"/>
          <w:szCs w:val="26"/>
          <w:lang w:eastAsia="ru-RU"/>
        </w:rPr>
        <w:t xml:space="preserve"> № </w:t>
      </w:r>
      <w:r w:rsidR="00766495">
        <w:rPr>
          <w:sz w:val="26"/>
          <w:szCs w:val="26"/>
          <w:lang w:eastAsia="ru-RU"/>
        </w:rPr>
        <w:t>4</w:t>
      </w:r>
      <w:r w:rsidR="005231F1" w:rsidRPr="005231F1">
        <w:rPr>
          <w:sz w:val="26"/>
          <w:szCs w:val="26"/>
          <w:lang w:eastAsia="ru-RU"/>
        </w:rPr>
        <w:t xml:space="preserve"> </w:t>
      </w:r>
    </w:p>
    <w:p w:rsidR="004C5074" w:rsidRPr="004C5074" w:rsidRDefault="004C5074" w:rsidP="005231F1">
      <w:pPr>
        <w:tabs>
          <w:tab w:val="left" w:pos="993"/>
        </w:tabs>
        <w:overflowPunct/>
        <w:ind w:firstLine="709"/>
        <w:jc w:val="both"/>
        <w:textAlignment w:val="auto"/>
        <w:rPr>
          <w:sz w:val="20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  </w:t>
      </w:r>
      <w:r w:rsidRPr="00766495">
        <w:rPr>
          <w:sz w:val="20"/>
          <w:lang w:eastAsia="ru-RU"/>
        </w:rPr>
        <w:t xml:space="preserve">Таблица № </w:t>
      </w:r>
      <w:r w:rsidR="00766495" w:rsidRPr="00766495">
        <w:rPr>
          <w:sz w:val="20"/>
          <w:lang w:eastAsia="ru-RU"/>
        </w:rPr>
        <w:t>4</w:t>
      </w:r>
      <w:r w:rsidRPr="00766495">
        <w:rPr>
          <w:sz w:val="20"/>
          <w:lang w:eastAsia="ru-RU"/>
        </w:rPr>
        <w:t xml:space="preserve"> тыс. рублей</w:t>
      </w:r>
      <w:r w:rsidRPr="004C5074">
        <w:rPr>
          <w:sz w:val="20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091"/>
        <w:gridCol w:w="1035"/>
        <w:gridCol w:w="992"/>
        <w:gridCol w:w="993"/>
        <w:gridCol w:w="709"/>
        <w:gridCol w:w="992"/>
      </w:tblGrid>
      <w:tr w:rsidR="004C5074" w:rsidRPr="004C5074" w:rsidTr="00FF5C0B">
        <w:tc>
          <w:tcPr>
            <w:tcW w:w="3686" w:type="dxa"/>
            <w:vMerge w:val="restart"/>
            <w:vAlign w:val="center"/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4C5074">
              <w:rPr>
                <w:sz w:val="22"/>
                <w:szCs w:val="22"/>
                <w:lang w:eastAsia="ru-RU"/>
              </w:rPr>
              <w:t>Муниципальное образование,</w:t>
            </w:r>
          </w:p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22"/>
                <w:szCs w:val="22"/>
                <w:lang w:eastAsia="ru-RU"/>
              </w:rPr>
              <w:t>объекты</w:t>
            </w:r>
          </w:p>
        </w:tc>
        <w:tc>
          <w:tcPr>
            <w:tcW w:w="1091" w:type="dxa"/>
            <w:vMerge w:val="restart"/>
            <w:vAlign w:val="center"/>
          </w:tcPr>
          <w:p w:rsidR="004C5074" w:rsidRPr="004C5074" w:rsidRDefault="004C5074" w:rsidP="004C5074">
            <w:pPr>
              <w:overflowPunct/>
              <w:ind w:left="-148" w:right="-111" w:firstLine="14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№/ дата соглашения</w:t>
            </w:r>
          </w:p>
        </w:tc>
        <w:tc>
          <w:tcPr>
            <w:tcW w:w="3729" w:type="dxa"/>
            <w:gridSpan w:val="4"/>
            <w:vAlign w:val="center"/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Сумма областного бюджета, в т.ч   по назначению субсидии</w:t>
            </w:r>
          </w:p>
          <w:p w:rsidR="004C5074" w:rsidRPr="004C5074" w:rsidRDefault="004C5074" w:rsidP="004C5074">
            <w:pPr>
              <w:tabs>
                <w:tab w:val="left" w:pos="3565"/>
              </w:tabs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92" w:type="dxa"/>
            <w:vMerge w:val="restart"/>
          </w:tcPr>
          <w:p w:rsidR="004C5074" w:rsidRPr="004C5074" w:rsidRDefault="004C5074" w:rsidP="004C5074">
            <w:pPr>
              <w:overflowPunct/>
              <w:ind w:left="-108"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  <w:p w:rsidR="004C5074" w:rsidRPr="004C5074" w:rsidRDefault="004C5074" w:rsidP="004C5074">
            <w:pPr>
              <w:overflowPunct/>
              <w:ind w:left="-108"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Остатки средств не использованные МО</w:t>
            </w:r>
          </w:p>
        </w:tc>
      </w:tr>
      <w:tr w:rsidR="004C5074" w:rsidRPr="004C5074" w:rsidTr="00FF5C0B">
        <w:trPr>
          <w:trHeight w:val="273"/>
        </w:trPr>
        <w:tc>
          <w:tcPr>
            <w:tcW w:w="3686" w:type="dxa"/>
            <w:vMerge/>
            <w:vAlign w:val="center"/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1" w:type="dxa"/>
            <w:vMerge/>
            <w:vAlign w:val="center"/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C5074" w:rsidRPr="004C5074" w:rsidRDefault="004C5074" w:rsidP="004C5074">
            <w:pPr>
              <w:overflowPunct/>
              <w:ind w:left="-65"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5074" w:rsidRPr="004C5074" w:rsidRDefault="004C5074" w:rsidP="004C5074">
            <w:pPr>
              <w:overflowPunct/>
              <w:ind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Капитальные вложения</w:t>
            </w:r>
          </w:p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74" w:rsidRPr="004C5074" w:rsidRDefault="004C5074" w:rsidP="004C5074">
            <w:pPr>
              <w:overflowPunct/>
              <w:ind w:left="-108"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Газификация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РПр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4C5074" w:rsidRPr="004C5074" w:rsidTr="00FF5C0B">
        <w:trPr>
          <w:trHeight w:val="273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C5074" w:rsidRPr="004C5074" w:rsidRDefault="004C5074" w:rsidP="005E53FC">
            <w:pPr>
              <w:overflowPunct/>
              <w:textAlignment w:val="auto"/>
              <w:rPr>
                <w:sz w:val="22"/>
                <w:szCs w:val="22"/>
                <w:lang w:eastAsia="ru-RU"/>
              </w:rPr>
            </w:pPr>
            <w:r w:rsidRPr="004C5074">
              <w:rPr>
                <w:b/>
                <w:sz w:val="26"/>
                <w:szCs w:val="26"/>
                <w:lang w:eastAsia="ru-RU"/>
              </w:rPr>
              <w:t>МО ГО «Город Южно-Сахалинск»</w:t>
            </w:r>
            <w:r w:rsidRPr="004C5074">
              <w:rPr>
                <w:sz w:val="26"/>
                <w:szCs w:val="26"/>
                <w:lang w:eastAsia="ru-RU"/>
              </w:rPr>
              <w:t xml:space="preserve">, </w:t>
            </w:r>
            <w:r w:rsidR="005E53FC">
              <w:rPr>
                <w:sz w:val="22"/>
                <w:szCs w:val="22"/>
                <w:lang w:eastAsia="ru-RU"/>
              </w:rPr>
              <w:t>т.ч.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</w:tcPr>
          <w:p w:rsidR="004C5074" w:rsidRPr="005E53FC" w:rsidRDefault="004C5074" w:rsidP="004C5074">
            <w:pPr>
              <w:overflowPunct/>
              <w:ind w:left="-150" w:right="-108"/>
              <w:jc w:val="center"/>
              <w:textAlignment w:val="auto"/>
              <w:rPr>
                <w:sz w:val="20"/>
                <w:lang w:eastAsia="ru-RU"/>
              </w:rPr>
            </w:pPr>
            <w:r w:rsidRPr="005E53FC">
              <w:rPr>
                <w:sz w:val="20"/>
                <w:lang w:eastAsia="ru-RU"/>
              </w:rPr>
              <w:t>17.02.2015 № 5/15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4C5074" w:rsidRPr="004C5074" w:rsidRDefault="004C5074" w:rsidP="004C5074">
            <w:pPr>
              <w:overflowPunct/>
              <w:ind w:left="-65" w:righ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162584,0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5074" w:rsidRPr="004C5074" w:rsidRDefault="004C5074" w:rsidP="004C5074">
            <w:pPr>
              <w:overflowPunct/>
              <w:ind w:left="-108" w:right="-146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139184,0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C5074" w:rsidRPr="004C5074" w:rsidRDefault="004C5074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 xml:space="preserve">23 400,0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95,4</w:t>
            </w:r>
          </w:p>
        </w:tc>
      </w:tr>
      <w:tr w:rsidR="004C5074" w:rsidRPr="004C5074" w:rsidTr="00FF5C0B">
        <w:trPr>
          <w:trHeight w:val="273"/>
        </w:trPr>
        <w:tc>
          <w:tcPr>
            <w:tcW w:w="3686" w:type="dxa"/>
          </w:tcPr>
          <w:p w:rsidR="004C5074" w:rsidRPr="005E53FC" w:rsidRDefault="004C5074" w:rsidP="00126B00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E53FC">
              <w:rPr>
                <w:rFonts w:eastAsiaTheme="minorHAnsi"/>
                <w:sz w:val="20"/>
              </w:rPr>
              <w:lastRenderedPageBreak/>
              <w:t xml:space="preserve"> 1.Газификация котельных и строительство распределительных газопроводов в </w:t>
            </w:r>
            <w:r w:rsidR="00126B00">
              <w:rPr>
                <w:rFonts w:eastAsiaTheme="minorHAnsi"/>
                <w:sz w:val="20"/>
              </w:rPr>
              <w:t>МО</w:t>
            </w:r>
          </w:p>
        </w:tc>
        <w:tc>
          <w:tcPr>
            <w:tcW w:w="1091" w:type="dxa"/>
            <w:vMerge/>
            <w:vAlign w:val="center"/>
          </w:tcPr>
          <w:p w:rsidR="004C5074" w:rsidRPr="005E53FC" w:rsidRDefault="004C5074" w:rsidP="004C5074">
            <w:pPr>
              <w:overflowPunct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5074" w:rsidRPr="004C5074" w:rsidRDefault="004C5074" w:rsidP="004C5074">
            <w:pPr>
              <w:overflowPunct/>
              <w:ind w:left="-108" w:right="-146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86982,2</w:t>
            </w:r>
          </w:p>
        </w:tc>
        <w:tc>
          <w:tcPr>
            <w:tcW w:w="993" w:type="dxa"/>
            <w:vAlign w:val="center"/>
          </w:tcPr>
          <w:p w:rsidR="004C5074" w:rsidRPr="004C5074" w:rsidRDefault="004C5074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0402</w:t>
            </w:r>
          </w:p>
        </w:tc>
        <w:tc>
          <w:tcPr>
            <w:tcW w:w="992" w:type="dxa"/>
            <w:vAlign w:val="center"/>
          </w:tcPr>
          <w:p w:rsidR="004C5074" w:rsidRPr="004C5074" w:rsidRDefault="004C5074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47155E" w:rsidRPr="004C5074" w:rsidTr="00FF5C0B">
        <w:trPr>
          <w:trHeight w:val="273"/>
        </w:trPr>
        <w:tc>
          <w:tcPr>
            <w:tcW w:w="3686" w:type="dxa"/>
          </w:tcPr>
          <w:p w:rsidR="0047155E" w:rsidRPr="005E53FC" w:rsidRDefault="0047155E" w:rsidP="00126B00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E53FC">
              <w:rPr>
                <w:rFonts w:eastAsiaTheme="minorHAnsi"/>
                <w:sz w:val="20"/>
              </w:rPr>
              <w:t xml:space="preserve">2. Газификация котельных и строительство распределительных газопроводов </w:t>
            </w:r>
            <w:r w:rsidR="00126B00">
              <w:rPr>
                <w:rFonts w:eastAsiaTheme="minorHAnsi"/>
                <w:sz w:val="20"/>
              </w:rPr>
              <w:t>МО</w:t>
            </w:r>
            <w:r>
              <w:rPr>
                <w:rFonts w:eastAsiaTheme="minorHAnsi"/>
                <w:sz w:val="20"/>
              </w:rPr>
              <w:t xml:space="preserve"> (в том числе ПСД)</w:t>
            </w:r>
          </w:p>
        </w:tc>
        <w:tc>
          <w:tcPr>
            <w:tcW w:w="1091" w:type="dxa"/>
            <w:vMerge/>
            <w:vAlign w:val="center"/>
          </w:tcPr>
          <w:p w:rsidR="0047155E" w:rsidRPr="005E53FC" w:rsidRDefault="0047155E" w:rsidP="004C5074">
            <w:pPr>
              <w:overflowPunct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F4760">
            <w:pPr>
              <w:overflowPunct/>
              <w:ind w:left="-108" w:right="-146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48789,8</w:t>
            </w:r>
          </w:p>
        </w:tc>
        <w:tc>
          <w:tcPr>
            <w:tcW w:w="993" w:type="dxa"/>
            <w:vAlign w:val="center"/>
          </w:tcPr>
          <w:p w:rsidR="0047155E" w:rsidRPr="004C5074" w:rsidRDefault="0047155E" w:rsidP="004F4760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155E" w:rsidRPr="004C5074" w:rsidRDefault="0047155E" w:rsidP="004F4760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0402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F4760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47155E" w:rsidRPr="004C5074" w:rsidTr="00FF5C0B">
        <w:trPr>
          <w:trHeight w:val="1018"/>
        </w:trPr>
        <w:tc>
          <w:tcPr>
            <w:tcW w:w="3686" w:type="dxa"/>
          </w:tcPr>
          <w:p w:rsidR="0047155E" w:rsidRPr="005E53FC" w:rsidRDefault="0047155E" w:rsidP="004C5074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E53FC">
              <w:rPr>
                <w:rFonts w:eastAsiaTheme="minorHAnsi"/>
                <w:sz w:val="20"/>
              </w:rPr>
              <w:t>3. Внеплощадочные сети газоснабжения индивидуальных жилых домов по восточной стороне пр. Мира, северо-западнее пересечения ул. Зимы и ул. Анфельцевой и   в г. Южно-Сахалинске</w:t>
            </w:r>
          </w:p>
        </w:tc>
        <w:tc>
          <w:tcPr>
            <w:tcW w:w="1091" w:type="dxa"/>
            <w:vMerge/>
            <w:vAlign w:val="center"/>
          </w:tcPr>
          <w:p w:rsidR="0047155E" w:rsidRPr="005E53FC" w:rsidRDefault="0047155E" w:rsidP="004C5074">
            <w:pPr>
              <w:overflowPunct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ind w:left="-108" w:right="-146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3412,0</w:t>
            </w:r>
          </w:p>
        </w:tc>
        <w:tc>
          <w:tcPr>
            <w:tcW w:w="993" w:type="dxa"/>
            <w:vAlign w:val="center"/>
          </w:tcPr>
          <w:p w:rsidR="0047155E" w:rsidRPr="004C5074" w:rsidRDefault="0047155E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0402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126B00" w:rsidRPr="004C5074" w:rsidTr="00126B00">
        <w:trPr>
          <w:trHeight w:val="442"/>
        </w:trPr>
        <w:tc>
          <w:tcPr>
            <w:tcW w:w="3686" w:type="dxa"/>
          </w:tcPr>
          <w:p w:rsidR="00126B00" w:rsidRPr="005E53FC" w:rsidRDefault="00126B00" w:rsidP="004C5074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E53FC">
              <w:rPr>
                <w:rFonts w:eastAsiaTheme="minorHAnsi"/>
                <w:sz w:val="20"/>
              </w:rPr>
              <w:t xml:space="preserve">4  </w:t>
            </w:r>
            <w:r w:rsidRPr="005E53FC">
              <w:rPr>
                <w:sz w:val="20"/>
                <w:lang w:eastAsia="ru-RU"/>
              </w:rPr>
              <w:t>Возмещение населению части расхо</w:t>
            </w:r>
            <w:r>
              <w:rPr>
                <w:sz w:val="20"/>
                <w:lang w:eastAsia="ru-RU"/>
              </w:rPr>
              <w:t>-</w:t>
            </w:r>
            <w:r w:rsidRPr="005E53FC">
              <w:rPr>
                <w:sz w:val="20"/>
                <w:lang w:eastAsia="ru-RU"/>
              </w:rPr>
              <w:t>дов при газификации жилого</w:t>
            </w:r>
            <w:r>
              <w:rPr>
                <w:sz w:val="20"/>
                <w:lang w:eastAsia="ru-RU"/>
              </w:rPr>
              <w:t xml:space="preserve"> фонда</w:t>
            </w:r>
          </w:p>
        </w:tc>
        <w:tc>
          <w:tcPr>
            <w:tcW w:w="1091" w:type="dxa"/>
            <w:vMerge/>
            <w:vAlign w:val="center"/>
          </w:tcPr>
          <w:p w:rsidR="00126B00" w:rsidRPr="005E53FC" w:rsidRDefault="00126B00" w:rsidP="004C5074">
            <w:pPr>
              <w:overflowPunct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126B00" w:rsidRPr="004C5074" w:rsidRDefault="00126B00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6B00" w:rsidRPr="004C5074" w:rsidRDefault="00126B00" w:rsidP="004C5074">
            <w:pPr>
              <w:overflowPunct/>
              <w:ind w:left="-108" w:right="-146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26B00" w:rsidRPr="004C5074" w:rsidRDefault="00126B00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22945,5</w:t>
            </w:r>
          </w:p>
        </w:tc>
        <w:tc>
          <w:tcPr>
            <w:tcW w:w="709" w:type="dxa"/>
            <w:vAlign w:val="center"/>
          </w:tcPr>
          <w:p w:rsidR="00126B00" w:rsidRPr="004C5074" w:rsidRDefault="00126B00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vAlign w:val="center"/>
          </w:tcPr>
          <w:p w:rsidR="00126B00" w:rsidRPr="004C5074" w:rsidRDefault="00126B00" w:rsidP="00126B00">
            <w:pPr>
              <w:overflowPunct/>
              <w:ind w:left="-108"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126B00">
              <w:rPr>
                <w:szCs w:val="24"/>
                <w:lang w:eastAsia="ru-RU"/>
              </w:rPr>
              <w:t>95,4</w:t>
            </w:r>
          </w:p>
        </w:tc>
      </w:tr>
      <w:tr w:rsidR="00126B00" w:rsidRPr="004C5074" w:rsidTr="00126B00">
        <w:trPr>
          <w:trHeight w:val="442"/>
        </w:trPr>
        <w:tc>
          <w:tcPr>
            <w:tcW w:w="3686" w:type="dxa"/>
          </w:tcPr>
          <w:p w:rsidR="00126B00" w:rsidRPr="005E53FC" w:rsidRDefault="00126B00" w:rsidP="004C5074">
            <w:pPr>
              <w:overflowPunct/>
              <w:textAlignment w:val="auto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5.На подготовку муниципального жилья к приему газа</w:t>
            </w:r>
          </w:p>
        </w:tc>
        <w:tc>
          <w:tcPr>
            <w:tcW w:w="1091" w:type="dxa"/>
            <w:vMerge/>
            <w:vAlign w:val="center"/>
          </w:tcPr>
          <w:p w:rsidR="00126B00" w:rsidRPr="005E53FC" w:rsidRDefault="00126B00" w:rsidP="004C5074">
            <w:pPr>
              <w:overflowPunct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126B00" w:rsidRPr="004C5074" w:rsidRDefault="00126B00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6B00" w:rsidRPr="004C5074" w:rsidRDefault="00126B00" w:rsidP="004C5074">
            <w:pPr>
              <w:overflowPunct/>
              <w:ind w:left="-108" w:right="-146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26B00" w:rsidRDefault="00126B00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454,5</w:t>
            </w:r>
          </w:p>
        </w:tc>
        <w:tc>
          <w:tcPr>
            <w:tcW w:w="709" w:type="dxa"/>
            <w:vAlign w:val="center"/>
          </w:tcPr>
          <w:p w:rsidR="00126B00" w:rsidRDefault="00126B00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vAlign w:val="center"/>
          </w:tcPr>
          <w:p w:rsidR="00126B00" w:rsidRPr="00126B00" w:rsidRDefault="00126B00" w:rsidP="00126B00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47155E" w:rsidRPr="004C5074" w:rsidTr="00FF5C0B">
        <w:tc>
          <w:tcPr>
            <w:tcW w:w="3686" w:type="dxa"/>
          </w:tcPr>
          <w:p w:rsidR="0047155E" w:rsidRPr="004C5074" w:rsidRDefault="0047155E" w:rsidP="00936692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4C5074">
              <w:rPr>
                <w:b/>
                <w:sz w:val="26"/>
                <w:szCs w:val="26"/>
              </w:rPr>
              <w:t>МО «Ногликский ГО</w:t>
            </w:r>
            <w:r w:rsidRPr="004C5074">
              <w:rPr>
                <w:rFonts w:eastAsiaTheme="minorHAnsi"/>
                <w:b/>
                <w:sz w:val="20"/>
              </w:rPr>
              <w:t>»</w:t>
            </w:r>
            <w:r w:rsidRPr="004C5074">
              <w:rPr>
                <w:rFonts w:eastAsiaTheme="minorHAnsi"/>
                <w:sz w:val="20"/>
              </w:rPr>
              <w:t xml:space="preserve">, </w:t>
            </w:r>
            <w:r w:rsidR="001F5886">
              <w:rPr>
                <w:rFonts w:eastAsiaTheme="minorHAnsi"/>
                <w:sz w:val="20"/>
              </w:rPr>
              <w:t xml:space="preserve">в </w:t>
            </w:r>
            <w:r w:rsidR="00936692">
              <w:rPr>
                <w:rFonts w:eastAsiaTheme="minorHAnsi"/>
                <w:sz w:val="20"/>
              </w:rPr>
              <w:t>т.ч.:</w:t>
            </w:r>
          </w:p>
        </w:tc>
        <w:tc>
          <w:tcPr>
            <w:tcW w:w="1091" w:type="dxa"/>
            <w:vMerge w:val="restart"/>
            <w:vAlign w:val="center"/>
          </w:tcPr>
          <w:p w:rsidR="0047155E" w:rsidRPr="005E53FC" w:rsidRDefault="0047155E" w:rsidP="004C5074">
            <w:pPr>
              <w:overflowPunct/>
              <w:ind w:left="-150" w:right="-108"/>
              <w:jc w:val="center"/>
              <w:textAlignment w:val="auto"/>
              <w:rPr>
                <w:sz w:val="20"/>
                <w:lang w:eastAsia="ru-RU"/>
              </w:rPr>
            </w:pPr>
            <w:r w:rsidRPr="005E53FC">
              <w:rPr>
                <w:sz w:val="20"/>
                <w:lang w:eastAsia="ru-RU"/>
              </w:rPr>
              <w:t>20.02.32015 № 10/15</w:t>
            </w: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ind w:left="-65" w:righ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312 341,4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ind w:left="-108" w:right="-146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306 154,6</w:t>
            </w:r>
          </w:p>
        </w:tc>
        <w:tc>
          <w:tcPr>
            <w:tcW w:w="993" w:type="dxa"/>
            <w:vAlign w:val="center"/>
          </w:tcPr>
          <w:p w:rsidR="0047155E" w:rsidRPr="004C5074" w:rsidRDefault="0047155E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6 186,8</w:t>
            </w: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2132,8</w:t>
            </w:r>
          </w:p>
        </w:tc>
      </w:tr>
      <w:tr w:rsidR="0047155E" w:rsidRPr="004C5074" w:rsidTr="00FF5C0B">
        <w:tc>
          <w:tcPr>
            <w:tcW w:w="3686" w:type="dxa"/>
          </w:tcPr>
          <w:p w:rsidR="0047155E" w:rsidRPr="004C5074" w:rsidRDefault="0047155E" w:rsidP="005E53FC">
            <w:pPr>
              <w:overflowPunct/>
              <w:textAlignment w:val="auto"/>
              <w:rPr>
                <w:b/>
                <w:sz w:val="26"/>
                <w:szCs w:val="26"/>
              </w:rPr>
            </w:pPr>
            <w:r w:rsidRPr="005E53FC">
              <w:rPr>
                <w:rFonts w:eastAsiaTheme="minorHAnsi"/>
                <w:sz w:val="20"/>
              </w:rPr>
              <w:t>1</w:t>
            </w:r>
            <w:r>
              <w:rPr>
                <w:rFonts w:eastAsiaTheme="minorHAnsi"/>
                <w:sz w:val="20"/>
              </w:rPr>
              <w:t>.</w:t>
            </w:r>
            <w:r w:rsidRPr="005E53FC">
              <w:rPr>
                <w:rFonts w:eastAsiaTheme="minorHAnsi"/>
                <w:sz w:val="20"/>
              </w:rPr>
              <w:t xml:space="preserve"> Реконструкция систем распределения и использования газа (в том числе </w:t>
            </w:r>
            <w:r w:rsidRPr="0047155E">
              <w:rPr>
                <w:rFonts w:eastAsiaTheme="minorHAnsi"/>
                <w:sz w:val="18"/>
                <w:szCs w:val="18"/>
              </w:rPr>
              <w:t>ПСД</w:t>
            </w:r>
            <w:r w:rsidRPr="005E53FC">
              <w:rPr>
                <w:rFonts w:eastAsiaTheme="minorHAnsi"/>
                <w:sz w:val="20"/>
              </w:rPr>
              <w:t>). Реконструкция газопроводов пгт.</w:t>
            </w:r>
            <w:r>
              <w:rPr>
                <w:rFonts w:eastAsiaTheme="minorHAnsi"/>
                <w:sz w:val="20"/>
              </w:rPr>
              <w:t xml:space="preserve"> Ноглики</w:t>
            </w:r>
          </w:p>
        </w:tc>
        <w:tc>
          <w:tcPr>
            <w:tcW w:w="1091" w:type="dxa"/>
            <w:vMerge/>
            <w:vAlign w:val="center"/>
          </w:tcPr>
          <w:p w:rsidR="0047155E" w:rsidRPr="005E53FC" w:rsidRDefault="0047155E" w:rsidP="004C5074">
            <w:pPr>
              <w:overflowPunct/>
              <w:ind w:left="-150" w:right="-108"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ind w:left="-65" w:right="-108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ind w:left="-108" w:right="-146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306 154,6</w:t>
            </w:r>
          </w:p>
        </w:tc>
        <w:tc>
          <w:tcPr>
            <w:tcW w:w="993" w:type="dxa"/>
            <w:vAlign w:val="center"/>
          </w:tcPr>
          <w:p w:rsidR="0047155E" w:rsidRPr="004C5074" w:rsidRDefault="0047155E" w:rsidP="004F4760">
            <w:pPr>
              <w:overflowPunct/>
              <w:ind w:left="-108"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0402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</w:rPr>
              <w:t>458,1</w:t>
            </w:r>
          </w:p>
        </w:tc>
      </w:tr>
      <w:tr w:rsidR="0047155E" w:rsidRPr="004C5074" w:rsidTr="00FF5C0B">
        <w:tc>
          <w:tcPr>
            <w:tcW w:w="3686" w:type="dxa"/>
          </w:tcPr>
          <w:p w:rsidR="0047155E" w:rsidRPr="005E53FC" w:rsidRDefault="0047155E" w:rsidP="004C5074">
            <w:pPr>
              <w:overflowPunct/>
              <w:textAlignment w:val="auto"/>
              <w:rPr>
                <w:sz w:val="20"/>
                <w:lang w:eastAsia="ru-RU"/>
              </w:rPr>
            </w:pPr>
            <w:r w:rsidRPr="005E53FC">
              <w:rPr>
                <w:sz w:val="20"/>
                <w:lang w:eastAsia="ru-RU"/>
              </w:rPr>
              <w:t xml:space="preserve">2. </w:t>
            </w:r>
            <w:r w:rsidRPr="005E53FC">
              <w:rPr>
                <w:rFonts w:eastAsiaTheme="minorHAnsi"/>
                <w:sz w:val="20"/>
              </w:rPr>
              <w:t>На подготовку муниципального жилья к приему газа</w:t>
            </w:r>
            <w:r w:rsidRPr="005E53FC">
              <w:rPr>
                <w:sz w:val="20"/>
              </w:rPr>
              <w:t xml:space="preserve">  </w:t>
            </w:r>
          </w:p>
        </w:tc>
        <w:tc>
          <w:tcPr>
            <w:tcW w:w="1091" w:type="dxa"/>
            <w:vMerge/>
            <w:vAlign w:val="center"/>
          </w:tcPr>
          <w:p w:rsidR="0047155E" w:rsidRPr="005E53FC" w:rsidRDefault="0047155E" w:rsidP="004C5074">
            <w:pPr>
              <w:overflowPunct/>
              <w:ind w:left="-150"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7155E" w:rsidRDefault="001514A0" w:rsidP="004C5074">
            <w:pPr>
              <w:overflowPunct/>
              <w:ind w:left="-108"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Cs w:val="24"/>
                <w:lang w:eastAsia="ru-RU"/>
              </w:rPr>
              <w:t>6 186,8</w:t>
            </w:r>
          </w:p>
          <w:p w:rsidR="001514A0" w:rsidRPr="004C5074" w:rsidRDefault="001514A0" w:rsidP="004C5074">
            <w:pPr>
              <w:overflowPunct/>
              <w:ind w:left="-108"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  <w:p w:rsidR="0047155E" w:rsidRPr="004C5074" w:rsidRDefault="0047155E" w:rsidP="004C5074">
            <w:pPr>
              <w:overflowPunct/>
              <w:ind w:lef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47155E" w:rsidRPr="004C5074" w:rsidTr="00FF5C0B">
        <w:tc>
          <w:tcPr>
            <w:tcW w:w="3686" w:type="dxa"/>
          </w:tcPr>
          <w:p w:rsidR="0047155E" w:rsidRPr="005E53FC" w:rsidRDefault="0047155E" w:rsidP="004C5074">
            <w:pPr>
              <w:overflowPunct/>
              <w:ind w:right="-66"/>
              <w:textAlignment w:val="auto"/>
              <w:rPr>
                <w:sz w:val="20"/>
                <w:lang w:eastAsia="ru-RU"/>
              </w:rPr>
            </w:pPr>
            <w:r w:rsidRPr="005E53FC">
              <w:rPr>
                <w:rFonts w:eastAsiaTheme="minorHAnsi"/>
                <w:sz w:val="20"/>
              </w:rPr>
              <w:t xml:space="preserve">3  </w:t>
            </w:r>
            <w:r w:rsidRPr="005E53FC">
              <w:rPr>
                <w:sz w:val="20"/>
                <w:lang w:eastAsia="ru-RU"/>
              </w:rPr>
              <w:t xml:space="preserve">Возмещение населению части расходов при газификации жилого фонда (за </w:t>
            </w:r>
            <w:r w:rsidRPr="005E53FC">
              <w:rPr>
                <w:b/>
                <w:sz w:val="20"/>
                <w:lang w:eastAsia="ru-RU"/>
              </w:rPr>
              <w:t>2014 год</w:t>
            </w:r>
            <w:r w:rsidRPr="005E53FC">
              <w:rPr>
                <w:sz w:val="20"/>
                <w:lang w:eastAsia="ru-RU"/>
              </w:rPr>
              <w:t>)</w:t>
            </w:r>
          </w:p>
        </w:tc>
        <w:tc>
          <w:tcPr>
            <w:tcW w:w="1091" w:type="dxa"/>
            <w:vMerge/>
            <w:vAlign w:val="center"/>
          </w:tcPr>
          <w:p w:rsidR="0047155E" w:rsidRPr="005E53FC" w:rsidRDefault="0047155E" w:rsidP="004C5074">
            <w:pPr>
              <w:overflowPunct/>
              <w:ind w:left="-150"/>
              <w:jc w:val="center"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7155E" w:rsidRPr="004C5074" w:rsidRDefault="0047155E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ind w:left="-108"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Cs w:val="24"/>
              </w:rPr>
              <w:t>1674,7</w:t>
            </w:r>
          </w:p>
        </w:tc>
      </w:tr>
      <w:tr w:rsidR="0047155E" w:rsidRPr="004C5074" w:rsidTr="00FF5C0B">
        <w:tc>
          <w:tcPr>
            <w:tcW w:w="3686" w:type="dxa"/>
          </w:tcPr>
          <w:p w:rsidR="0047155E" w:rsidRPr="004C5074" w:rsidRDefault="0047155E" w:rsidP="005E53FC">
            <w:pPr>
              <w:overflowPunct/>
              <w:textAlignment w:val="auto"/>
              <w:rPr>
                <w:b/>
                <w:sz w:val="22"/>
                <w:szCs w:val="22"/>
                <w:lang w:eastAsia="ru-RU"/>
              </w:rPr>
            </w:pPr>
            <w:r w:rsidRPr="004C5074">
              <w:rPr>
                <w:b/>
                <w:sz w:val="26"/>
                <w:szCs w:val="26"/>
              </w:rPr>
              <w:t xml:space="preserve">МО «Анивский ГО», </w:t>
            </w:r>
            <w:r w:rsidRPr="004C5074">
              <w:rPr>
                <w:rFonts w:eastAsiaTheme="minorHAnsi"/>
                <w:sz w:val="20"/>
              </w:rPr>
              <w:t>в т</w:t>
            </w:r>
            <w:r>
              <w:rPr>
                <w:rFonts w:eastAsiaTheme="minorHAnsi"/>
                <w:sz w:val="20"/>
              </w:rPr>
              <w:t>.</w:t>
            </w:r>
            <w:r w:rsidRPr="004C5074">
              <w:rPr>
                <w:rFonts w:eastAsiaTheme="minorHAnsi"/>
                <w:sz w:val="20"/>
              </w:rPr>
              <w:t xml:space="preserve"> ч</w:t>
            </w:r>
            <w:r>
              <w:rPr>
                <w:rFonts w:eastAsiaTheme="minorHAnsi"/>
                <w:sz w:val="20"/>
              </w:rPr>
              <w:t>.</w:t>
            </w:r>
          </w:p>
        </w:tc>
        <w:tc>
          <w:tcPr>
            <w:tcW w:w="1091" w:type="dxa"/>
            <w:vMerge w:val="restart"/>
            <w:vAlign w:val="center"/>
          </w:tcPr>
          <w:p w:rsidR="0047155E" w:rsidRPr="005E53FC" w:rsidRDefault="0047155E" w:rsidP="004C5074">
            <w:pPr>
              <w:overflowPunct/>
              <w:ind w:left="-150" w:right="-108"/>
              <w:jc w:val="center"/>
              <w:textAlignment w:val="auto"/>
              <w:rPr>
                <w:sz w:val="20"/>
                <w:lang w:eastAsia="ru-RU"/>
              </w:rPr>
            </w:pPr>
            <w:r w:rsidRPr="005E53FC">
              <w:rPr>
                <w:sz w:val="20"/>
                <w:lang w:eastAsia="ru-RU"/>
              </w:rPr>
              <w:t>11.02.2015 № 3/15</w:t>
            </w: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5886,2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3213,2</w:t>
            </w: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54,0</w:t>
            </w:r>
          </w:p>
        </w:tc>
      </w:tr>
      <w:tr w:rsidR="0047155E" w:rsidRPr="004C5074" w:rsidTr="00FF5C0B">
        <w:tc>
          <w:tcPr>
            <w:tcW w:w="3686" w:type="dxa"/>
          </w:tcPr>
          <w:p w:rsidR="0047155E" w:rsidRPr="005E53FC" w:rsidRDefault="0047155E" w:rsidP="004C5074">
            <w:pPr>
              <w:overflowPunct/>
              <w:textAlignment w:val="auto"/>
              <w:rPr>
                <w:sz w:val="20"/>
                <w:lang w:eastAsia="ru-RU"/>
              </w:rPr>
            </w:pPr>
            <w:r w:rsidRPr="005E53FC">
              <w:rPr>
                <w:rFonts w:eastAsiaTheme="minorHAnsi"/>
                <w:sz w:val="20"/>
              </w:rPr>
              <w:t>1.Газификация котельных и строительство распределительных газопроводов в муниципальных образованиях</w:t>
            </w:r>
          </w:p>
        </w:tc>
        <w:tc>
          <w:tcPr>
            <w:tcW w:w="1091" w:type="dxa"/>
            <w:vMerge/>
            <w:vAlign w:val="center"/>
          </w:tcPr>
          <w:p w:rsidR="0047155E" w:rsidRPr="004C5074" w:rsidRDefault="0047155E" w:rsidP="004C5074">
            <w:pPr>
              <w:overflowPunct/>
              <w:ind w:left="-15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0402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47155E" w:rsidRPr="004C5074" w:rsidTr="00FF5C0B">
        <w:tc>
          <w:tcPr>
            <w:tcW w:w="3686" w:type="dxa"/>
          </w:tcPr>
          <w:p w:rsidR="0047155E" w:rsidRPr="005E53FC" w:rsidRDefault="0047155E" w:rsidP="004C5074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E53FC">
              <w:rPr>
                <w:sz w:val="20"/>
                <w:lang w:eastAsia="ru-RU"/>
              </w:rPr>
              <w:t>2.</w:t>
            </w:r>
            <w:r w:rsidR="009C773A">
              <w:rPr>
                <w:sz w:val="20"/>
                <w:lang w:eastAsia="ru-RU"/>
              </w:rPr>
              <w:t xml:space="preserve"> </w:t>
            </w:r>
            <w:r w:rsidRPr="005E53FC">
              <w:rPr>
                <w:sz w:val="20"/>
                <w:lang w:eastAsia="ru-RU"/>
              </w:rPr>
              <w:t>Возмещение населению части расхо</w:t>
            </w:r>
            <w:r w:rsidR="00126B00">
              <w:rPr>
                <w:sz w:val="20"/>
                <w:lang w:eastAsia="ru-RU"/>
              </w:rPr>
              <w:t>-</w:t>
            </w:r>
            <w:r w:rsidRPr="005E53FC">
              <w:rPr>
                <w:sz w:val="20"/>
                <w:lang w:eastAsia="ru-RU"/>
              </w:rPr>
              <w:t>дов при газификации жилого фонда</w:t>
            </w:r>
          </w:p>
        </w:tc>
        <w:tc>
          <w:tcPr>
            <w:tcW w:w="1091" w:type="dxa"/>
            <w:vMerge/>
            <w:vAlign w:val="center"/>
          </w:tcPr>
          <w:p w:rsidR="0047155E" w:rsidRPr="004C5074" w:rsidRDefault="0047155E" w:rsidP="004C5074">
            <w:pPr>
              <w:overflowPunct/>
              <w:ind w:left="-15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3098,6</w:t>
            </w: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</w:rPr>
            </w:pPr>
          </w:p>
          <w:p w:rsidR="0047155E" w:rsidRPr="004C5074" w:rsidRDefault="0047155E" w:rsidP="004C5074">
            <w:pPr>
              <w:overflowPunct/>
              <w:ind w:left="-108" w:right="-108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47155E" w:rsidRPr="004C5074" w:rsidTr="00FF5C0B">
        <w:tc>
          <w:tcPr>
            <w:tcW w:w="3686" w:type="dxa"/>
          </w:tcPr>
          <w:p w:rsidR="0047155E" w:rsidRPr="005E53FC" w:rsidRDefault="0047155E" w:rsidP="004C5074">
            <w:pPr>
              <w:overflowPunct/>
              <w:textAlignment w:val="auto"/>
              <w:rPr>
                <w:sz w:val="20"/>
                <w:lang w:eastAsia="ru-RU"/>
              </w:rPr>
            </w:pPr>
            <w:r w:rsidRPr="005E53FC">
              <w:rPr>
                <w:rFonts w:eastAsiaTheme="minorHAnsi"/>
                <w:sz w:val="20"/>
              </w:rPr>
              <w:t>3.На подготовку муниципального жилья к приему газа</w:t>
            </w:r>
            <w:r w:rsidRPr="005E53FC">
              <w:rPr>
                <w:sz w:val="20"/>
              </w:rPr>
              <w:t xml:space="preserve">  </w:t>
            </w:r>
          </w:p>
        </w:tc>
        <w:tc>
          <w:tcPr>
            <w:tcW w:w="1091" w:type="dxa"/>
            <w:vMerge/>
            <w:vAlign w:val="center"/>
          </w:tcPr>
          <w:p w:rsidR="0047155E" w:rsidRPr="004C5074" w:rsidRDefault="0047155E" w:rsidP="004C5074">
            <w:pPr>
              <w:overflowPunct/>
              <w:ind w:left="-15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114,6</w:t>
            </w: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Cs w:val="24"/>
              </w:rPr>
              <w:t>54,0</w:t>
            </w:r>
          </w:p>
        </w:tc>
      </w:tr>
      <w:tr w:rsidR="0047155E" w:rsidRPr="004C5074" w:rsidTr="005E53FC">
        <w:trPr>
          <w:trHeight w:val="294"/>
        </w:trPr>
        <w:tc>
          <w:tcPr>
            <w:tcW w:w="3686" w:type="dxa"/>
          </w:tcPr>
          <w:p w:rsidR="0047155E" w:rsidRPr="004C5074" w:rsidRDefault="0047155E" w:rsidP="005E53FC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4C5074">
              <w:rPr>
                <w:b/>
                <w:sz w:val="26"/>
                <w:szCs w:val="26"/>
              </w:rPr>
              <w:t xml:space="preserve">МО «Тымовский ГО», </w:t>
            </w:r>
            <w:r w:rsidR="001F5886">
              <w:rPr>
                <w:rFonts w:eastAsiaTheme="minorHAnsi"/>
                <w:sz w:val="20"/>
              </w:rPr>
              <w:t>в том числе</w:t>
            </w:r>
          </w:p>
        </w:tc>
        <w:tc>
          <w:tcPr>
            <w:tcW w:w="1091" w:type="dxa"/>
            <w:vMerge w:val="restart"/>
            <w:vAlign w:val="center"/>
          </w:tcPr>
          <w:p w:rsidR="0047155E" w:rsidRPr="004C5074" w:rsidRDefault="0047155E" w:rsidP="004C5074">
            <w:pPr>
              <w:overflowPunct/>
              <w:ind w:left="-148" w:right="-108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4C5074">
              <w:rPr>
                <w:sz w:val="22"/>
                <w:szCs w:val="22"/>
                <w:lang w:eastAsia="ru-RU"/>
              </w:rPr>
              <w:t>30.12.2014 №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C5074"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ind w:left="-65" w:righ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132410,4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5E53FC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130410,4</w:t>
            </w:r>
          </w:p>
        </w:tc>
        <w:tc>
          <w:tcPr>
            <w:tcW w:w="993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15110,4</w:t>
            </w:r>
          </w:p>
        </w:tc>
      </w:tr>
      <w:tr w:rsidR="0047155E" w:rsidRPr="004C5074" w:rsidTr="00FF5C0B">
        <w:tc>
          <w:tcPr>
            <w:tcW w:w="3686" w:type="dxa"/>
          </w:tcPr>
          <w:p w:rsidR="0047155E" w:rsidRPr="004C5074" w:rsidRDefault="0047155E" w:rsidP="00126B00">
            <w:pPr>
              <w:overflowPunct/>
              <w:textAlignment w:val="auto"/>
              <w:rPr>
                <w:b/>
                <w:sz w:val="26"/>
                <w:szCs w:val="26"/>
              </w:rPr>
            </w:pPr>
            <w:r w:rsidRPr="004C5074">
              <w:rPr>
                <w:rFonts w:eastAsiaTheme="minorHAnsi"/>
                <w:sz w:val="20"/>
              </w:rPr>
              <w:t xml:space="preserve">1. Газификация котельных и строительство распределительных газопроводов </w:t>
            </w:r>
            <w:r w:rsidR="00126B00">
              <w:rPr>
                <w:rFonts w:eastAsiaTheme="minorHAnsi"/>
                <w:sz w:val="20"/>
              </w:rPr>
              <w:t>МО</w:t>
            </w:r>
            <w:r w:rsidRPr="004C5074">
              <w:rPr>
                <w:rFonts w:eastAsiaTheme="minorHAnsi"/>
                <w:sz w:val="20"/>
              </w:rPr>
              <w:t xml:space="preserve"> (в том числе ПСД)</w:t>
            </w:r>
          </w:p>
        </w:tc>
        <w:tc>
          <w:tcPr>
            <w:tcW w:w="1091" w:type="dxa"/>
            <w:vMerge/>
            <w:vAlign w:val="center"/>
          </w:tcPr>
          <w:p w:rsidR="0047155E" w:rsidRPr="004C5074" w:rsidRDefault="0047155E" w:rsidP="004C5074">
            <w:pPr>
              <w:overflowPunct/>
              <w:ind w:left="-15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126B00">
            <w:pPr>
              <w:overflowPunct/>
              <w:ind w:left="-108" w:righ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130410,4</w:t>
            </w:r>
          </w:p>
        </w:tc>
        <w:tc>
          <w:tcPr>
            <w:tcW w:w="993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0402</w:t>
            </w:r>
          </w:p>
        </w:tc>
        <w:tc>
          <w:tcPr>
            <w:tcW w:w="992" w:type="dxa"/>
            <w:vAlign w:val="center"/>
          </w:tcPr>
          <w:p w:rsidR="0047155E" w:rsidRPr="004C5074" w:rsidRDefault="0047155E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</w:rPr>
            </w:pPr>
            <w:r w:rsidRPr="004C5074">
              <w:rPr>
                <w:szCs w:val="24"/>
              </w:rPr>
              <w:t>15084,7</w:t>
            </w:r>
          </w:p>
        </w:tc>
      </w:tr>
      <w:tr w:rsidR="00126B00" w:rsidRPr="004C5074" w:rsidTr="00FF5C0B">
        <w:tc>
          <w:tcPr>
            <w:tcW w:w="3686" w:type="dxa"/>
          </w:tcPr>
          <w:p w:rsidR="00126B00" w:rsidRPr="004C5074" w:rsidRDefault="00126B00" w:rsidP="00126B00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4C5074">
              <w:rPr>
                <w:rFonts w:eastAsiaTheme="minorHAnsi"/>
                <w:sz w:val="20"/>
              </w:rPr>
              <w:t>2. Возмещение населению части расхо</w:t>
            </w:r>
            <w:r>
              <w:rPr>
                <w:rFonts w:eastAsiaTheme="minorHAnsi"/>
                <w:sz w:val="20"/>
              </w:rPr>
              <w:t>-</w:t>
            </w:r>
            <w:r w:rsidRPr="004C5074">
              <w:rPr>
                <w:rFonts w:eastAsiaTheme="minorHAnsi"/>
                <w:sz w:val="20"/>
              </w:rPr>
              <w:t>дов при газификации жилого</w:t>
            </w:r>
            <w:r>
              <w:rPr>
                <w:rFonts w:eastAsiaTheme="minorHAnsi"/>
                <w:sz w:val="20"/>
              </w:rPr>
              <w:t xml:space="preserve"> фонда</w:t>
            </w:r>
          </w:p>
        </w:tc>
        <w:tc>
          <w:tcPr>
            <w:tcW w:w="1091" w:type="dxa"/>
            <w:vAlign w:val="center"/>
          </w:tcPr>
          <w:p w:rsidR="00126B00" w:rsidRPr="004C5074" w:rsidRDefault="00126B00" w:rsidP="004C5074">
            <w:pPr>
              <w:overflowPunct/>
              <w:ind w:left="-15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126B00" w:rsidRPr="004C5074" w:rsidRDefault="00126B00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6B00" w:rsidRPr="004C5074" w:rsidRDefault="00126B00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26B00" w:rsidRPr="004C5074" w:rsidRDefault="00126B00" w:rsidP="004C5074">
            <w:pPr>
              <w:overflowPunct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vAlign w:val="center"/>
          </w:tcPr>
          <w:p w:rsidR="00126B00" w:rsidRPr="004C5074" w:rsidRDefault="00126B00" w:rsidP="004C5074">
            <w:pPr>
              <w:overflowPunct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4C5074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vAlign w:val="center"/>
          </w:tcPr>
          <w:p w:rsidR="00126B00" w:rsidRPr="004C5074" w:rsidRDefault="00126B00" w:rsidP="004C5074">
            <w:pPr>
              <w:overflowPunct/>
              <w:ind w:left="-108" w:right="-108"/>
              <w:jc w:val="center"/>
              <w:textAlignment w:val="auto"/>
              <w:rPr>
                <w:szCs w:val="24"/>
              </w:rPr>
            </w:pPr>
            <w:r w:rsidRPr="004C5074">
              <w:rPr>
                <w:szCs w:val="24"/>
              </w:rPr>
              <w:t>25,7</w:t>
            </w:r>
          </w:p>
        </w:tc>
      </w:tr>
      <w:tr w:rsidR="0047155E" w:rsidRPr="004C5074" w:rsidTr="00FF5C0B">
        <w:tc>
          <w:tcPr>
            <w:tcW w:w="3686" w:type="dxa"/>
          </w:tcPr>
          <w:p w:rsidR="0047155E" w:rsidRPr="004C5074" w:rsidRDefault="0047155E" w:rsidP="00844A69">
            <w:pPr>
              <w:overflowPunct/>
              <w:textAlignment w:val="auto"/>
              <w:rPr>
                <w:sz w:val="22"/>
                <w:szCs w:val="22"/>
                <w:lang w:eastAsia="ru-RU"/>
              </w:rPr>
            </w:pPr>
            <w:r w:rsidRPr="004C5074">
              <w:rPr>
                <w:b/>
                <w:sz w:val="22"/>
                <w:szCs w:val="22"/>
                <w:lang w:eastAsia="ru-RU"/>
              </w:rPr>
              <w:t>ИТОГО,</w:t>
            </w:r>
            <w:r w:rsidRPr="004C5074">
              <w:rPr>
                <w:sz w:val="22"/>
                <w:szCs w:val="22"/>
                <w:lang w:eastAsia="ru-RU"/>
              </w:rPr>
              <w:t xml:space="preserve"> </w:t>
            </w:r>
            <w:r w:rsidR="001F5886">
              <w:rPr>
                <w:sz w:val="22"/>
                <w:szCs w:val="22"/>
                <w:lang w:eastAsia="ru-RU"/>
              </w:rPr>
              <w:t>в том числе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C5074">
              <w:rPr>
                <w:sz w:val="22"/>
                <w:szCs w:val="22"/>
                <w:lang w:eastAsia="ru-RU"/>
              </w:rPr>
              <w:t>по подразделам:</w:t>
            </w:r>
          </w:p>
        </w:tc>
        <w:tc>
          <w:tcPr>
            <w:tcW w:w="1091" w:type="dxa"/>
          </w:tcPr>
          <w:p w:rsidR="0047155E" w:rsidRPr="004C5074" w:rsidRDefault="0047155E" w:rsidP="004C5074">
            <w:pPr>
              <w:overflowPunct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47155E" w:rsidRPr="004C5074" w:rsidRDefault="0047155E" w:rsidP="00FF5C0B">
            <w:pPr>
              <w:overflowPunct/>
              <w:ind w:left="-207" w:right="-108"/>
              <w:textAlignment w:val="auto"/>
              <w:rPr>
                <w:b/>
                <w:szCs w:val="24"/>
                <w:lang w:eastAsia="ru-RU"/>
              </w:rPr>
            </w:pPr>
            <w:r w:rsidRPr="004C5074">
              <w:rPr>
                <w:b/>
                <w:szCs w:val="24"/>
                <w:lang w:eastAsia="ru-RU"/>
              </w:rPr>
              <w:t>613222,0</w:t>
            </w:r>
          </w:p>
        </w:tc>
        <w:tc>
          <w:tcPr>
            <w:tcW w:w="992" w:type="dxa"/>
          </w:tcPr>
          <w:p w:rsidR="0047155E" w:rsidRPr="004C5074" w:rsidRDefault="0047155E" w:rsidP="00FF5C0B">
            <w:pPr>
              <w:overflowPunct/>
              <w:ind w:left="-108" w:right="-108"/>
              <w:textAlignment w:val="auto"/>
              <w:rPr>
                <w:b/>
                <w:szCs w:val="24"/>
                <w:lang w:eastAsia="ru-RU"/>
              </w:rPr>
            </w:pPr>
            <w:r w:rsidRPr="004C5074">
              <w:rPr>
                <w:b/>
                <w:szCs w:val="24"/>
                <w:lang w:eastAsia="ru-RU"/>
              </w:rPr>
              <w:t>578422,0</w:t>
            </w:r>
          </w:p>
        </w:tc>
        <w:tc>
          <w:tcPr>
            <w:tcW w:w="993" w:type="dxa"/>
          </w:tcPr>
          <w:p w:rsidR="0047155E" w:rsidRPr="004C5074" w:rsidRDefault="0047155E" w:rsidP="00FF5C0B">
            <w:pPr>
              <w:overflowPunct/>
              <w:ind w:left="-108"/>
              <w:jc w:val="right"/>
              <w:textAlignment w:val="auto"/>
              <w:rPr>
                <w:b/>
                <w:szCs w:val="24"/>
                <w:lang w:eastAsia="ru-RU"/>
              </w:rPr>
            </w:pPr>
            <w:r w:rsidRPr="004C5074">
              <w:rPr>
                <w:b/>
                <w:szCs w:val="24"/>
                <w:lang w:eastAsia="ru-RU"/>
              </w:rPr>
              <w:t>34800,0</w:t>
            </w:r>
          </w:p>
        </w:tc>
        <w:tc>
          <w:tcPr>
            <w:tcW w:w="709" w:type="dxa"/>
          </w:tcPr>
          <w:p w:rsidR="0047155E" w:rsidRPr="004C5074" w:rsidRDefault="0047155E" w:rsidP="00FF5C0B">
            <w:pPr>
              <w:overflowPunct/>
              <w:textAlignment w:val="auto"/>
              <w:rPr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155E" w:rsidRPr="004C5074" w:rsidRDefault="0047155E" w:rsidP="00FF5C0B">
            <w:pPr>
              <w:overflowPunct/>
              <w:ind w:left="-108" w:right="-108"/>
              <w:textAlignment w:val="auto"/>
              <w:rPr>
                <w:b/>
                <w:szCs w:val="24"/>
                <w:lang w:eastAsia="ru-RU"/>
              </w:rPr>
            </w:pPr>
            <w:r w:rsidRPr="004C5074">
              <w:rPr>
                <w:b/>
                <w:szCs w:val="24"/>
                <w:lang w:eastAsia="ru-RU"/>
              </w:rPr>
              <w:t>17392,6</w:t>
            </w:r>
          </w:p>
        </w:tc>
      </w:tr>
      <w:tr w:rsidR="009C773A" w:rsidRPr="004C5074" w:rsidTr="00C01938">
        <w:tc>
          <w:tcPr>
            <w:tcW w:w="6804" w:type="dxa"/>
            <w:gridSpan w:val="4"/>
          </w:tcPr>
          <w:p w:rsidR="009C773A" w:rsidRPr="009C773A" w:rsidRDefault="009C773A" w:rsidP="009C773A">
            <w:pPr>
              <w:overflowPunct/>
              <w:jc w:val="right"/>
              <w:textAlignment w:val="auto"/>
              <w:rPr>
                <w:rFonts w:eastAsiaTheme="minorHAnsi"/>
                <w:b/>
                <w:i/>
                <w:sz w:val="20"/>
              </w:rPr>
            </w:pPr>
            <w:r w:rsidRPr="009C773A">
              <w:rPr>
                <w:rFonts w:eastAsiaTheme="minorHAnsi"/>
                <w:b/>
                <w:i/>
                <w:sz w:val="20"/>
              </w:rPr>
              <w:t>Капитальные вложения</w:t>
            </w:r>
          </w:p>
        </w:tc>
        <w:tc>
          <w:tcPr>
            <w:tcW w:w="993" w:type="dxa"/>
          </w:tcPr>
          <w:p w:rsidR="009C773A" w:rsidRPr="004C5074" w:rsidRDefault="009C773A" w:rsidP="00B826C4">
            <w:pPr>
              <w:overflowPunct/>
              <w:ind w:left="-108" w:right="-107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578422,0</w:t>
            </w:r>
          </w:p>
        </w:tc>
        <w:tc>
          <w:tcPr>
            <w:tcW w:w="709" w:type="dxa"/>
          </w:tcPr>
          <w:p w:rsidR="009C773A" w:rsidRPr="004C5074" w:rsidRDefault="009C773A" w:rsidP="00B826C4">
            <w:pPr>
              <w:tabs>
                <w:tab w:val="left" w:pos="399"/>
              </w:tabs>
              <w:overflowPunct/>
              <w:ind w:left="-60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0402</w:t>
            </w:r>
          </w:p>
        </w:tc>
        <w:tc>
          <w:tcPr>
            <w:tcW w:w="992" w:type="dxa"/>
            <w:vAlign w:val="center"/>
          </w:tcPr>
          <w:p w:rsidR="009C773A" w:rsidRPr="004C5074" w:rsidRDefault="009C773A" w:rsidP="00B826C4">
            <w:pPr>
              <w:overflowPunct/>
              <w:ind w:left="-108" w:right="-108"/>
              <w:jc w:val="center"/>
              <w:textAlignment w:val="auto"/>
              <w:rPr>
                <w:b/>
                <w:szCs w:val="24"/>
                <w:lang w:eastAsia="ru-RU"/>
              </w:rPr>
            </w:pPr>
            <w:r w:rsidRPr="004C5074">
              <w:rPr>
                <w:b/>
                <w:szCs w:val="24"/>
                <w:lang w:eastAsia="ru-RU"/>
              </w:rPr>
              <w:t>15542,8</w:t>
            </w:r>
          </w:p>
        </w:tc>
      </w:tr>
      <w:tr w:rsidR="009C773A" w:rsidRPr="004C5074" w:rsidTr="00C01938">
        <w:tc>
          <w:tcPr>
            <w:tcW w:w="6804" w:type="dxa"/>
            <w:gridSpan w:val="4"/>
          </w:tcPr>
          <w:p w:rsidR="009C773A" w:rsidRPr="009C773A" w:rsidRDefault="009C773A" w:rsidP="0052582E">
            <w:pPr>
              <w:overflowPunct/>
              <w:jc w:val="right"/>
              <w:textAlignment w:val="auto"/>
              <w:rPr>
                <w:rFonts w:eastAsiaTheme="minorHAnsi"/>
                <w:b/>
                <w:i/>
                <w:sz w:val="20"/>
              </w:rPr>
            </w:pPr>
            <w:r w:rsidRPr="009C773A">
              <w:rPr>
                <w:rFonts w:eastAsiaTheme="minorHAnsi"/>
                <w:b/>
                <w:i/>
                <w:sz w:val="20"/>
              </w:rPr>
              <w:t>Подготовк</w:t>
            </w:r>
            <w:r w:rsidR="0052582E">
              <w:rPr>
                <w:rFonts w:eastAsiaTheme="minorHAnsi"/>
                <w:b/>
                <w:i/>
                <w:sz w:val="20"/>
              </w:rPr>
              <w:t>а</w:t>
            </w:r>
            <w:r w:rsidRPr="009C773A">
              <w:rPr>
                <w:rFonts w:eastAsiaTheme="minorHAnsi"/>
                <w:b/>
                <w:i/>
                <w:sz w:val="20"/>
              </w:rPr>
              <w:t xml:space="preserve"> муниципального жилья к приему газа  </w:t>
            </w:r>
          </w:p>
        </w:tc>
        <w:tc>
          <w:tcPr>
            <w:tcW w:w="993" w:type="dxa"/>
          </w:tcPr>
          <w:p w:rsidR="009C773A" w:rsidRPr="004C5074" w:rsidRDefault="009C773A" w:rsidP="00B826C4">
            <w:pPr>
              <w:overflowPunct/>
              <w:ind w:lef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6755,9</w:t>
            </w:r>
          </w:p>
        </w:tc>
        <w:tc>
          <w:tcPr>
            <w:tcW w:w="709" w:type="dxa"/>
          </w:tcPr>
          <w:p w:rsidR="009C773A" w:rsidRPr="004C5074" w:rsidRDefault="009C773A" w:rsidP="00B826C4">
            <w:pPr>
              <w:tabs>
                <w:tab w:val="left" w:pos="399"/>
              </w:tabs>
              <w:overflowPunct/>
              <w:ind w:left="-60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vAlign w:val="center"/>
          </w:tcPr>
          <w:p w:rsidR="009C773A" w:rsidRPr="004C5074" w:rsidRDefault="009C773A" w:rsidP="00B826C4">
            <w:pPr>
              <w:overflowPunct/>
              <w:jc w:val="center"/>
              <w:textAlignment w:val="auto"/>
              <w:rPr>
                <w:b/>
                <w:szCs w:val="24"/>
                <w:lang w:eastAsia="ru-RU"/>
              </w:rPr>
            </w:pPr>
            <w:r w:rsidRPr="004C5074">
              <w:rPr>
                <w:b/>
                <w:szCs w:val="24"/>
                <w:lang w:eastAsia="ru-RU"/>
              </w:rPr>
              <w:t>54,0</w:t>
            </w:r>
          </w:p>
        </w:tc>
      </w:tr>
      <w:tr w:rsidR="009C773A" w:rsidRPr="004C5074" w:rsidTr="00C01938">
        <w:tc>
          <w:tcPr>
            <w:tcW w:w="6804" w:type="dxa"/>
            <w:gridSpan w:val="4"/>
          </w:tcPr>
          <w:p w:rsidR="009C773A" w:rsidRPr="009C773A" w:rsidRDefault="009C773A" w:rsidP="009C773A">
            <w:pPr>
              <w:overflowPunct/>
              <w:jc w:val="right"/>
              <w:textAlignment w:val="auto"/>
              <w:rPr>
                <w:b/>
                <w:i/>
                <w:szCs w:val="24"/>
                <w:lang w:eastAsia="ru-RU"/>
              </w:rPr>
            </w:pPr>
            <w:r>
              <w:rPr>
                <w:rFonts w:eastAsiaTheme="minorHAnsi"/>
                <w:b/>
                <w:i/>
                <w:sz w:val="20"/>
              </w:rPr>
              <w:t>Возмещение населению части расхо</w:t>
            </w:r>
            <w:r w:rsidRPr="009C773A">
              <w:rPr>
                <w:rFonts w:eastAsiaTheme="minorHAnsi"/>
                <w:b/>
                <w:i/>
                <w:sz w:val="20"/>
              </w:rPr>
              <w:t>дов при газификации жилого фонда</w:t>
            </w:r>
          </w:p>
        </w:tc>
        <w:tc>
          <w:tcPr>
            <w:tcW w:w="993" w:type="dxa"/>
          </w:tcPr>
          <w:p w:rsidR="009C773A" w:rsidRPr="004C5074" w:rsidRDefault="009C773A" w:rsidP="00B826C4">
            <w:pPr>
              <w:overflowPunct/>
              <w:ind w:left="-108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28044,1</w:t>
            </w:r>
          </w:p>
        </w:tc>
        <w:tc>
          <w:tcPr>
            <w:tcW w:w="709" w:type="dxa"/>
          </w:tcPr>
          <w:p w:rsidR="009C773A" w:rsidRPr="004C5074" w:rsidRDefault="009C773A" w:rsidP="00B826C4">
            <w:pPr>
              <w:tabs>
                <w:tab w:val="left" w:pos="399"/>
              </w:tabs>
              <w:overflowPunct/>
              <w:ind w:left="-60"/>
              <w:jc w:val="center"/>
              <w:textAlignment w:val="auto"/>
              <w:rPr>
                <w:szCs w:val="24"/>
                <w:lang w:eastAsia="ru-RU"/>
              </w:rPr>
            </w:pPr>
            <w:r w:rsidRPr="004C5074">
              <w:rPr>
                <w:szCs w:val="24"/>
                <w:lang w:eastAsia="ru-RU"/>
              </w:rPr>
              <w:t>1003</w:t>
            </w:r>
          </w:p>
        </w:tc>
        <w:tc>
          <w:tcPr>
            <w:tcW w:w="992" w:type="dxa"/>
            <w:vAlign w:val="center"/>
          </w:tcPr>
          <w:p w:rsidR="009C773A" w:rsidRPr="004C5074" w:rsidRDefault="009C773A" w:rsidP="00B826C4">
            <w:pPr>
              <w:overflowPunct/>
              <w:ind w:left="-108"/>
              <w:jc w:val="center"/>
              <w:textAlignment w:val="auto"/>
              <w:rPr>
                <w:b/>
                <w:szCs w:val="24"/>
                <w:lang w:eastAsia="ru-RU"/>
              </w:rPr>
            </w:pPr>
            <w:r w:rsidRPr="004C5074">
              <w:rPr>
                <w:b/>
                <w:szCs w:val="24"/>
                <w:lang w:eastAsia="ru-RU"/>
              </w:rPr>
              <w:t>1795,8</w:t>
            </w:r>
          </w:p>
        </w:tc>
      </w:tr>
    </w:tbl>
    <w:p w:rsidR="00C9756B" w:rsidRPr="00C9756B" w:rsidRDefault="00C9756B" w:rsidP="00B307EB">
      <w:pPr>
        <w:tabs>
          <w:tab w:val="right" w:pos="567"/>
        </w:tabs>
        <w:overflowPunct/>
        <w:ind w:firstLine="567"/>
        <w:jc w:val="both"/>
        <w:textAlignment w:val="auto"/>
        <w:rPr>
          <w:sz w:val="26"/>
          <w:szCs w:val="26"/>
        </w:rPr>
      </w:pPr>
      <w:r w:rsidRPr="00C9756B">
        <w:rPr>
          <w:sz w:val="26"/>
          <w:szCs w:val="26"/>
        </w:rPr>
        <w:t xml:space="preserve">На 01.01.2016 остатки неосвоенной субсидии в размере </w:t>
      </w:r>
      <w:r w:rsidRPr="00C9756B">
        <w:rPr>
          <w:rFonts w:eastAsiaTheme="minorHAnsi"/>
          <w:iCs/>
          <w:sz w:val="26"/>
          <w:szCs w:val="26"/>
          <w:lang w:eastAsia="ru-RU"/>
        </w:rPr>
        <w:t xml:space="preserve">17 392,6 </w:t>
      </w:r>
      <w:r w:rsidRPr="00C9756B">
        <w:rPr>
          <w:sz w:val="26"/>
          <w:szCs w:val="26"/>
        </w:rPr>
        <w:t xml:space="preserve">тыс. рублей числились на счетах всех 4-х муниципальных образований. </w:t>
      </w:r>
      <w:r w:rsidRPr="00C9756B">
        <w:rPr>
          <w:iCs/>
          <w:sz w:val="26"/>
          <w:szCs w:val="26"/>
          <w:lang w:eastAsia="ru-RU"/>
        </w:rPr>
        <w:t xml:space="preserve">Потребность в указанных средствах на 2016 год подтверждена </w:t>
      </w:r>
      <w:r>
        <w:rPr>
          <w:iCs/>
          <w:sz w:val="26"/>
          <w:szCs w:val="26"/>
          <w:lang w:eastAsia="ru-RU"/>
        </w:rPr>
        <w:t>городскими округами</w:t>
      </w:r>
      <w:r w:rsidRPr="00C9756B">
        <w:rPr>
          <w:iCs/>
          <w:sz w:val="26"/>
          <w:szCs w:val="26"/>
          <w:lang w:eastAsia="ru-RU"/>
        </w:rPr>
        <w:t xml:space="preserve"> в полном объеме.</w:t>
      </w:r>
      <w:r w:rsidRPr="00C9756B">
        <w:rPr>
          <w:sz w:val="26"/>
          <w:szCs w:val="26"/>
        </w:rPr>
        <w:t xml:space="preserve"> </w:t>
      </w:r>
    </w:p>
    <w:p w:rsidR="00F6585F" w:rsidRPr="00F6585F" w:rsidRDefault="00F6585F" w:rsidP="00B307EB">
      <w:pPr>
        <w:tabs>
          <w:tab w:val="right" w:pos="567"/>
        </w:tabs>
        <w:ind w:firstLine="567"/>
        <w:contextualSpacing/>
        <w:jc w:val="both"/>
        <w:rPr>
          <w:iCs/>
          <w:sz w:val="26"/>
          <w:szCs w:val="26"/>
          <w:lang w:eastAsia="ru-RU"/>
        </w:rPr>
      </w:pPr>
      <w:r w:rsidRPr="00F6585F">
        <w:rPr>
          <w:iCs/>
          <w:sz w:val="26"/>
          <w:szCs w:val="26"/>
          <w:lang w:eastAsia="ru-RU"/>
        </w:rPr>
        <w:t xml:space="preserve">Одновременно, в рамках реализации подпрограммы </w:t>
      </w:r>
      <w:r w:rsidR="009C773A">
        <w:rPr>
          <w:iCs/>
          <w:sz w:val="26"/>
          <w:szCs w:val="26"/>
          <w:lang w:eastAsia="ru-RU"/>
        </w:rPr>
        <w:t xml:space="preserve">от </w:t>
      </w:r>
      <w:r w:rsidRPr="00F6585F">
        <w:rPr>
          <w:iCs/>
          <w:sz w:val="26"/>
          <w:szCs w:val="26"/>
          <w:lang w:eastAsia="ru-RU"/>
        </w:rPr>
        <w:t>Агентства в областную казну переданы затраты (проекты, изыскания, экспертизы) на общую сумму 120 354,4 тыс. рублей. В дальнейшем проектные материалы направлены муниципальным образованиям, в том числе: «Ногликский ГО» на сумму 85</w:t>
      </w:r>
      <w:r w:rsidR="001B1931">
        <w:rPr>
          <w:iCs/>
          <w:sz w:val="26"/>
          <w:szCs w:val="26"/>
          <w:lang w:eastAsia="ru-RU"/>
        </w:rPr>
        <w:t> </w:t>
      </w:r>
      <w:r w:rsidRPr="00F6585F">
        <w:rPr>
          <w:iCs/>
          <w:sz w:val="26"/>
          <w:szCs w:val="26"/>
          <w:lang w:eastAsia="ru-RU"/>
        </w:rPr>
        <w:t>563</w:t>
      </w:r>
      <w:r w:rsidR="001B1931">
        <w:rPr>
          <w:iCs/>
          <w:sz w:val="26"/>
          <w:szCs w:val="26"/>
          <w:lang w:eastAsia="ru-RU"/>
        </w:rPr>
        <w:t>,</w:t>
      </w:r>
      <w:r w:rsidRPr="00F6585F">
        <w:rPr>
          <w:iCs/>
          <w:sz w:val="26"/>
          <w:szCs w:val="26"/>
          <w:lang w:eastAsia="ru-RU"/>
        </w:rPr>
        <w:t>5 тыс. рублей (распоряжение МИЗО от 23.01.2015 № 55-р), «ГО «Город Южно-Сахалинск» - 7</w:t>
      </w:r>
      <w:r w:rsidR="001B1931">
        <w:rPr>
          <w:iCs/>
          <w:sz w:val="26"/>
          <w:szCs w:val="26"/>
          <w:lang w:eastAsia="ru-RU"/>
        </w:rPr>
        <w:t> </w:t>
      </w:r>
      <w:r w:rsidRPr="00F6585F">
        <w:rPr>
          <w:iCs/>
          <w:sz w:val="26"/>
          <w:szCs w:val="26"/>
          <w:lang w:eastAsia="ru-RU"/>
        </w:rPr>
        <w:t>491</w:t>
      </w:r>
      <w:r w:rsidR="001B1931">
        <w:rPr>
          <w:iCs/>
          <w:sz w:val="26"/>
          <w:szCs w:val="26"/>
          <w:lang w:eastAsia="ru-RU"/>
        </w:rPr>
        <w:t>,</w:t>
      </w:r>
      <w:r w:rsidRPr="00F6585F">
        <w:rPr>
          <w:iCs/>
          <w:sz w:val="26"/>
          <w:szCs w:val="26"/>
          <w:lang w:eastAsia="ru-RU"/>
        </w:rPr>
        <w:t>3 тыс. рублей (распоряжение МИЗО от 21.05.2015 № 647-р), «Тымовский ГО» - 8248,3 тыс. рублей (распоряжение МИЗО от 05.05.2015 № 583-р).</w:t>
      </w:r>
    </w:p>
    <w:p w:rsidR="00D53253" w:rsidRPr="00D53253" w:rsidRDefault="009C773A" w:rsidP="009C773A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9C773A">
        <w:rPr>
          <w:sz w:val="26"/>
          <w:szCs w:val="26"/>
          <w:u w:val="single"/>
          <w:lang w:eastAsia="ru-RU"/>
        </w:rPr>
        <w:lastRenderedPageBreak/>
        <w:t>2016 год</w:t>
      </w:r>
      <w:r>
        <w:rPr>
          <w:sz w:val="26"/>
          <w:szCs w:val="26"/>
          <w:lang w:eastAsia="ru-RU"/>
        </w:rPr>
        <w:t xml:space="preserve"> </w:t>
      </w:r>
      <w:r w:rsidR="00D53253">
        <w:rPr>
          <w:sz w:val="26"/>
          <w:szCs w:val="26"/>
          <w:lang w:eastAsia="ru-RU"/>
        </w:rPr>
        <w:t>О</w:t>
      </w:r>
      <w:r w:rsidR="00D53253" w:rsidRPr="00D53253">
        <w:rPr>
          <w:sz w:val="26"/>
          <w:szCs w:val="26"/>
          <w:lang w:eastAsia="ru-RU"/>
        </w:rPr>
        <w:t>бщая сумма межбюджетных трансфертов составила 346</w:t>
      </w:r>
      <w:r w:rsidR="003539FA">
        <w:rPr>
          <w:sz w:val="26"/>
          <w:szCs w:val="26"/>
          <w:lang w:eastAsia="ru-RU"/>
        </w:rPr>
        <w:t> </w:t>
      </w:r>
      <w:r w:rsidR="00D53253" w:rsidRPr="00D53253">
        <w:rPr>
          <w:sz w:val="26"/>
          <w:szCs w:val="26"/>
          <w:lang w:eastAsia="ru-RU"/>
        </w:rPr>
        <w:t>044</w:t>
      </w:r>
      <w:r w:rsidR="003539FA">
        <w:rPr>
          <w:sz w:val="26"/>
          <w:szCs w:val="26"/>
          <w:lang w:eastAsia="ru-RU"/>
        </w:rPr>
        <w:t>,</w:t>
      </w:r>
      <w:r w:rsidR="00D53253" w:rsidRPr="00D53253">
        <w:rPr>
          <w:sz w:val="26"/>
          <w:szCs w:val="26"/>
          <w:lang w:eastAsia="ru-RU"/>
        </w:rPr>
        <w:t>4 тыс. рублей, в том числе</w:t>
      </w:r>
      <w:r w:rsidR="00D53253" w:rsidRPr="00D53253">
        <w:rPr>
          <w:iCs/>
          <w:sz w:val="26"/>
          <w:szCs w:val="26"/>
          <w:lang w:eastAsia="ru-RU"/>
        </w:rPr>
        <w:t xml:space="preserve"> субсидии</w:t>
      </w:r>
      <w:r w:rsidR="00D53253">
        <w:rPr>
          <w:iCs/>
          <w:sz w:val="26"/>
          <w:szCs w:val="26"/>
          <w:lang w:eastAsia="ru-RU"/>
        </w:rPr>
        <w:t xml:space="preserve"> на</w:t>
      </w:r>
      <w:r w:rsidR="00D53253" w:rsidRPr="00D53253">
        <w:rPr>
          <w:sz w:val="26"/>
          <w:szCs w:val="26"/>
          <w:lang w:eastAsia="ru-RU"/>
        </w:rPr>
        <w:t xml:space="preserve"> </w:t>
      </w:r>
      <w:r w:rsidR="00D53253" w:rsidRPr="00D53253">
        <w:rPr>
          <w:iCs/>
          <w:sz w:val="26"/>
          <w:szCs w:val="26"/>
          <w:lang w:eastAsia="ru-RU"/>
        </w:rPr>
        <w:t>софинансирование</w:t>
      </w:r>
      <w:r w:rsidR="00F80F9D">
        <w:rPr>
          <w:iCs/>
          <w:sz w:val="26"/>
          <w:szCs w:val="26"/>
          <w:lang w:eastAsia="ru-RU"/>
        </w:rPr>
        <w:t>:</w:t>
      </w:r>
      <w:r w:rsidR="00D53253" w:rsidRPr="00D53253">
        <w:rPr>
          <w:iCs/>
          <w:sz w:val="26"/>
          <w:szCs w:val="26"/>
          <w:lang w:eastAsia="ru-RU"/>
        </w:rPr>
        <w:t xml:space="preserve"> </w:t>
      </w:r>
      <w:r w:rsidR="00D53253" w:rsidRPr="00F80F9D">
        <w:rPr>
          <w:i/>
          <w:iCs/>
          <w:sz w:val="26"/>
          <w:szCs w:val="26"/>
          <w:lang w:eastAsia="ru-RU"/>
        </w:rPr>
        <w:t>капитальных вложений</w:t>
      </w:r>
      <w:r w:rsidR="00D53253" w:rsidRPr="00D53253">
        <w:rPr>
          <w:iCs/>
          <w:sz w:val="26"/>
          <w:szCs w:val="26"/>
          <w:lang w:eastAsia="ru-RU"/>
        </w:rPr>
        <w:t xml:space="preserve"> </w:t>
      </w:r>
      <w:r w:rsidR="00D53253">
        <w:rPr>
          <w:iCs/>
          <w:sz w:val="26"/>
          <w:szCs w:val="26"/>
          <w:lang w:eastAsia="ru-RU"/>
        </w:rPr>
        <w:t xml:space="preserve">- </w:t>
      </w:r>
      <w:r w:rsidR="00D53253" w:rsidRPr="00D53253">
        <w:rPr>
          <w:iCs/>
          <w:sz w:val="26"/>
          <w:szCs w:val="26"/>
          <w:lang w:eastAsia="ru-RU"/>
        </w:rPr>
        <w:t>336</w:t>
      </w:r>
      <w:r w:rsidR="00D0682A">
        <w:rPr>
          <w:iCs/>
          <w:sz w:val="26"/>
          <w:szCs w:val="26"/>
          <w:lang w:eastAsia="ru-RU"/>
        </w:rPr>
        <w:t> </w:t>
      </w:r>
      <w:r w:rsidR="00D53253" w:rsidRPr="00D53253">
        <w:rPr>
          <w:iCs/>
          <w:sz w:val="26"/>
          <w:szCs w:val="26"/>
          <w:lang w:eastAsia="ru-RU"/>
        </w:rPr>
        <w:t>044</w:t>
      </w:r>
      <w:r w:rsidR="00D0682A">
        <w:rPr>
          <w:iCs/>
          <w:sz w:val="26"/>
          <w:szCs w:val="26"/>
          <w:lang w:eastAsia="ru-RU"/>
        </w:rPr>
        <w:t>,</w:t>
      </w:r>
      <w:r w:rsidR="00D53253" w:rsidRPr="00D53253">
        <w:rPr>
          <w:iCs/>
          <w:sz w:val="26"/>
          <w:szCs w:val="26"/>
          <w:lang w:eastAsia="ru-RU"/>
        </w:rPr>
        <w:t>4 тыс. рублей;</w:t>
      </w:r>
      <w:r w:rsidR="00D53253">
        <w:rPr>
          <w:iCs/>
          <w:sz w:val="26"/>
          <w:szCs w:val="26"/>
          <w:lang w:eastAsia="ru-RU"/>
        </w:rPr>
        <w:t xml:space="preserve"> </w:t>
      </w:r>
      <w:r w:rsidR="0091131E" w:rsidRPr="00F44A22">
        <w:rPr>
          <w:i/>
          <w:sz w:val="26"/>
          <w:szCs w:val="26"/>
          <w:lang w:eastAsia="ru-RU"/>
        </w:rPr>
        <w:t>газификацию населенных пунктов</w:t>
      </w:r>
      <w:r w:rsidR="0091131E">
        <w:rPr>
          <w:sz w:val="26"/>
          <w:szCs w:val="26"/>
          <w:lang w:eastAsia="ru-RU"/>
        </w:rPr>
        <w:t xml:space="preserve"> (</w:t>
      </w:r>
      <w:r w:rsidR="00D53253" w:rsidRPr="00D53253">
        <w:rPr>
          <w:sz w:val="26"/>
          <w:szCs w:val="26"/>
          <w:lang w:eastAsia="ru-RU"/>
        </w:rPr>
        <w:t>организаци</w:t>
      </w:r>
      <w:r w:rsidR="0091131E">
        <w:rPr>
          <w:sz w:val="26"/>
          <w:szCs w:val="26"/>
          <w:lang w:eastAsia="ru-RU"/>
        </w:rPr>
        <w:t>я</w:t>
      </w:r>
      <w:r w:rsidR="00D53253" w:rsidRPr="00D53253">
        <w:rPr>
          <w:sz w:val="26"/>
          <w:szCs w:val="26"/>
          <w:lang w:eastAsia="ru-RU"/>
        </w:rPr>
        <w:t xml:space="preserve"> электо-, тепло- и газоснабжения</w:t>
      </w:r>
      <w:r w:rsidR="0091131E">
        <w:rPr>
          <w:sz w:val="26"/>
          <w:szCs w:val="26"/>
          <w:lang w:eastAsia="ru-RU"/>
        </w:rPr>
        <w:t xml:space="preserve">, </w:t>
      </w:r>
      <w:r w:rsidR="00D53253" w:rsidRPr="00D53253">
        <w:rPr>
          <w:sz w:val="26"/>
          <w:szCs w:val="26"/>
          <w:lang w:eastAsia="ru-RU"/>
        </w:rPr>
        <w:t>поддержка населения при газификации жилого фонда) - 10 000,0 тыс. рублей.</w:t>
      </w:r>
    </w:p>
    <w:p w:rsidR="00D53253" w:rsidRDefault="00D53253" w:rsidP="002665F0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D53253">
        <w:rPr>
          <w:sz w:val="26"/>
          <w:szCs w:val="26"/>
        </w:rPr>
        <w:t xml:space="preserve">Между Агентством и администрациями 4-х городских округов </w:t>
      </w:r>
      <w:r w:rsidRPr="00D53253">
        <w:rPr>
          <w:iCs/>
          <w:sz w:val="26"/>
          <w:szCs w:val="26"/>
          <w:lang w:eastAsia="ru-RU"/>
        </w:rPr>
        <w:t>«Город Южно-Сахалинск», «Тымовский</w:t>
      </w:r>
      <w:r w:rsidR="009C773A">
        <w:rPr>
          <w:iCs/>
          <w:sz w:val="26"/>
          <w:szCs w:val="26"/>
          <w:lang w:eastAsia="ru-RU"/>
        </w:rPr>
        <w:t xml:space="preserve"> ГО</w:t>
      </w:r>
      <w:r w:rsidRPr="00D53253">
        <w:rPr>
          <w:iCs/>
          <w:sz w:val="26"/>
          <w:szCs w:val="26"/>
          <w:lang w:eastAsia="ru-RU"/>
        </w:rPr>
        <w:t>», «</w:t>
      </w:r>
      <w:r w:rsidR="009C773A">
        <w:rPr>
          <w:iCs/>
          <w:sz w:val="26"/>
          <w:szCs w:val="26"/>
          <w:lang w:eastAsia="ru-RU"/>
        </w:rPr>
        <w:t xml:space="preserve">ГО </w:t>
      </w:r>
      <w:r w:rsidRPr="00D53253">
        <w:rPr>
          <w:iCs/>
          <w:sz w:val="26"/>
          <w:szCs w:val="26"/>
          <w:lang w:eastAsia="ru-RU"/>
        </w:rPr>
        <w:t>Ногликский», «Анивский</w:t>
      </w:r>
      <w:r w:rsidR="009C773A">
        <w:rPr>
          <w:iCs/>
          <w:sz w:val="26"/>
          <w:szCs w:val="26"/>
          <w:lang w:eastAsia="ru-RU"/>
        </w:rPr>
        <w:t xml:space="preserve"> ГО</w:t>
      </w:r>
      <w:r w:rsidRPr="00D53253">
        <w:rPr>
          <w:iCs/>
          <w:sz w:val="26"/>
          <w:szCs w:val="26"/>
          <w:lang w:eastAsia="ru-RU"/>
        </w:rPr>
        <w:t>»</w:t>
      </w:r>
      <w:r w:rsidRPr="00D53253">
        <w:rPr>
          <w:sz w:val="26"/>
          <w:szCs w:val="26"/>
        </w:rPr>
        <w:t xml:space="preserve"> заключено 5 Соглашений</w:t>
      </w:r>
      <w:r w:rsidRPr="009D606F">
        <w:rPr>
          <w:sz w:val="26"/>
          <w:szCs w:val="26"/>
          <w:lang w:eastAsia="ru-RU"/>
        </w:rPr>
        <w:t>, на</w:t>
      </w:r>
      <w:r w:rsidRPr="00D53253">
        <w:rPr>
          <w:sz w:val="26"/>
          <w:szCs w:val="26"/>
          <w:lang w:eastAsia="ru-RU"/>
        </w:rPr>
        <w:t xml:space="preserve"> общую сумму </w:t>
      </w:r>
      <w:r w:rsidR="002665F0" w:rsidRPr="002665F0">
        <w:rPr>
          <w:sz w:val="26"/>
          <w:szCs w:val="26"/>
          <w:lang w:eastAsia="ru-RU"/>
        </w:rPr>
        <w:t>349</w:t>
      </w:r>
      <w:r w:rsidR="002665F0">
        <w:rPr>
          <w:sz w:val="26"/>
          <w:szCs w:val="26"/>
          <w:lang w:eastAsia="ru-RU"/>
        </w:rPr>
        <w:t> </w:t>
      </w:r>
      <w:r w:rsidR="002665F0" w:rsidRPr="002665F0">
        <w:rPr>
          <w:sz w:val="26"/>
          <w:szCs w:val="26"/>
          <w:lang w:eastAsia="ru-RU"/>
        </w:rPr>
        <w:t>261</w:t>
      </w:r>
      <w:r w:rsidR="002665F0">
        <w:rPr>
          <w:sz w:val="26"/>
          <w:szCs w:val="26"/>
          <w:lang w:eastAsia="ru-RU"/>
        </w:rPr>
        <w:t>,</w:t>
      </w:r>
      <w:r w:rsidR="002665F0" w:rsidRPr="002665F0">
        <w:rPr>
          <w:sz w:val="26"/>
          <w:szCs w:val="26"/>
          <w:lang w:eastAsia="ru-RU"/>
        </w:rPr>
        <w:t>2</w:t>
      </w:r>
      <w:r w:rsidR="002665F0">
        <w:rPr>
          <w:sz w:val="26"/>
          <w:szCs w:val="26"/>
          <w:lang w:eastAsia="ru-RU"/>
        </w:rPr>
        <w:t xml:space="preserve"> </w:t>
      </w:r>
      <w:r w:rsidRPr="00D53253">
        <w:rPr>
          <w:sz w:val="26"/>
          <w:szCs w:val="26"/>
          <w:lang w:eastAsia="ru-RU"/>
        </w:rPr>
        <w:t>тыс. рублей</w:t>
      </w:r>
      <w:r w:rsidR="002665F0">
        <w:rPr>
          <w:sz w:val="26"/>
          <w:szCs w:val="26"/>
          <w:lang w:eastAsia="ru-RU"/>
        </w:rPr>
        <w:t xml:space="preserve"> (</w:t>
      </w:r>
      <w:r w:rsidR="00AC7107">
        <w:rPr>
          <w:sz w:val="26"/>
          <w:szCs w:val="26"/>
          <w:lang w:eastAsia="ru-RU"/>
        </w:rPr>
        <w:t>о/б -</w:t>
      </w:r>
      <w:r w:rsidR="002665F0">
        <w:rPr>
          <w:sz w:val="26"/>
          <w:szCs w:val="26"/>
          <w:lang w:eastAsia="ru-RU"/>
        </w:rPr>
        <w:t xml:space="preserve"> </w:t>
      </w:r>
      <w:r w:rsidR="002665F0" w:rsidRPr="002665F0">
        <w:rPr>
          <w:sz w:val="26"/>
          <w:szCs w:val="26"/>
          <w:lang w:eastAsia="ru-RU"/>
        </w:rPr>
        <w:t>345</w:t>
      </w:r>
      <w:r w:rsidR="002665F0">
        <w:rPr>
          <w:sz w:val="26"/>
          <w:szCs w:val="26"/>
          <w:lang w:eastAsia="ru-RU"/>
        </w:rPr>
        <w:t> </w:t>
      </w:r>
      <w:r w:rsidR="002665F0" w:rsidRPr="002665F0">
        <w:rPr>
          <w:sz w:val="26"/>
          <w:szCs w:val="26"/>
          <w:lang w:eastAsia="ru-RU"/>
        </w:rPr>
        <w:t>543</w:t>
      </w:r>
      <w:r w:rsidR="002665F0">
        <w:rPr>
          <w:sz w:val="26"/>
          <w:szCs w:val="26"/>
          <w:lang w:eastAsia="ru-RU"/>
        </w:rPr>
        <w:t>,</w:t>
      </w:r>
      <w:r w:rsidR="002665F0" w:rsidRPr="002665F0">
        <w:rPr>
          <w:sz w:val="26"/>
          <w:szCs w:val="26"/>
          <w:lang w:eastAsia="ru-RU"/>
        </w:rPr>
        <w:t>8</w:t>
      </w:r>
      <w:r w:rsidR="002665F0">
        <w:rPr>
          <w:sz w:val="26"/>
          <w:szCs w:val="26"/>
          <w:lang w:eastAsia="ru-RU"/>
        </w:rPr>
        <w:t xml:space="preserve"> тыс. рублей</w:t>
      </w:r>
      <w:r w:rsidR="00AC7107">
        <w:rPr>
          <w:sz w:val="26"/>
          <w:szCs w:val="26"/>
          <w:lang w:eastAsia="ru-RU"/>
        </w:rPr>
        <w:t>, м/б -</w:t>
      </w:r>
      <w:r w:rsidR="002665F0" w:rsidRPr="002665F0">
        <w:rPr>
          <w:sz w:val="26"/>
          <w:szCs w:val="26"/>
          <w:lang w:eastAsia="ru-RU"/>
        </w:rPr>
        <w:t xml:space="preserve"> 3</w:t>
      </w:r>
      <w:r w:rsidR="002665F0">
        <w:rPr>
          <w:sz w:val="26"/>
          <w:szCs w:val="26"/>
          <w:lang w:eastAsia="ru-RU"/>
        </w:rPr>
        <w:t> </w:t>
      </w:r>
      <w:r w:rsidR="002665F0" w:rsidRPr="002665F0">
        <w:rPr>
          <w:sz w:val="26"/>
          <w:szCs w:val="26"/>
          <w:lang w:eastAsia="ru-RU"/>
        </w:rPr>
        <w:t>717</w:t>
      </w:r>
      <w:r w:rsidR="002665F0">
        <w:rPr>
          <w:sz w:val="26"/>
          <w:szCs w:val="26"/>
          <w:lang w:eastAsia="ru-RU"/>
        </w:rPr>
        <w:t>,</w:t>
      </w:r>
      <w:r w:rsidR="002665F0" w:rsidRPr="002665F0">
        <w:rPr>
          <w:sz w:val="26"/>
          <w:szCs w:val="26"/>
          <w:lang w:eastAsia="ru-RU"/>
        </w:rPr>
        <w:t>7</w:t>
      </w:r>
      <w:r w:rsidR="002665F0">
        <w:rPr>
          <w:sz w:val="26"/>
          <w:szCs w:val="26"/>
          <w:lang w:eastAsia="ru-RU"/>
        </w:rPr>
        <w:t xml:space="preserve"> тыс. рублей)</w:t>
      </w:r>
      <w:r w:rsidR="00A6224C">
        <w:rPr>
          <w:sz w:val="26"/>
          <w:szCs w:val="26"/>
          <w:lang w:eastAsia="ru-RU"/>
        </w:rPr>
        <w:t xml:space="preserve"> из них:</w:t>
      </w:r>
    </w:p>
    <w:p w:rsidR="00A6224C" w:rsidRDefault="001B3CC6" w:rsidP="00A6224C">
      <w:pPr>
        <w:overflowPunct/>
        <w:ind w:firstLine="567"/>
        <w:jc w:val="both"/>
        <w:textAlignment w:val="auto"/>
        <w:rPr>
          <w:i/>
          <w:sz w:val="26"/>
          <w:szCs w:val="26"/>
        </w:rPr>
      </w:pPr>
      <w:r>
        <w:rPr>
          <w:sz w:val="26"/>
          <w:szCs w:val="26"/>
        </w:rPr>
        <w:t xml:space="preserve">2 </w:t>
      </w:r>
      <w:r w:rsidR="00A6224C" w:rsidRPr="00A6224C">
        <w:rPr>
          <w:i/>
          <w:sz w:val="26"/>
          <w:szCs w:val="26"/>
        </w:rPr>
        <w:t>на софинансирование капитальных вложений</w:t>
      </w:r>
      <w:r w:rsidR="009C773A">
        <w:rPr>
          <w:i/>
          <w:sz w:val="26"/>
          <w:szCs w:val="26"/>
        </w:rPr>
        <w:t>:</w:t>
      </w:r>
    </w:p>
    <w:p w:rsidR="009C773A" w:rsidRDefault="009D606F" w:rsidP="009C773A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«Тымовский </w:t>
      </w:r>
      <w:r w:rsidR="00A6224C">
        <w:rPr>
          <w:sz w:val="26"/>
          <w:szCs w:val="26"/>
          <w:lang w:eastAsia="ru-RU"/>
        </w:rPr>
        <w:t>ГО</w:t>
      </w:r>
      <w:r>
        <w:rPr>
          <w:sz w:val="26"/>
          <w:szCs w:val="26"/>
          <w:lang w:eastAsia="ru-RU"/>
        </w:rPr>
        <w:t xml:space="preserve">» </w:t>
      </w:r>
      <w:r w:rsidR="00A6224C">
        <w:rPr>
          <w:sz w:val="26"/>
          <w:szCs w:val="26"/>
          <w:lang w:eastAsia="ru-RU"/>
        </w:rPr>
        <w:t xml:space="preserve">по соглашению </w:t>
      </w:r>
      <w:r w:rsidR="00A6224C" w:rsidRPr="00D53253">
        <w:rPr>
          <w:sz w:val="26"/>
          <w:szCs w:val="26"/>
          <w:lang w:eastAsia="ru-RU"/>
        </w:rPr>
        <w:t xml:space="preserve"> от 11.04.2016 № 25/16 на сумму 210 793,8 тыс. рублей, в том числе </w:t>
      </w:r>
      <w:r w:rsidR="00A6224C" w:rsidRPr="0091131E">
        <w:rPr>
          <w:sz w:val="26"/>
          <w:szCs w:val="26"/>
          <w:lang w:eastAsia="ru-RU"/>
        </w:rPr>
        <w:t>на строительство внутрипоселковых распределительных и подводящих газопроводов</w:t>
      </w:r>
      <w:r w:rsidR="00A6224C" w:rsidRPr="00D53253">
        <w:rPr>
          <w:sz w:val="26"/>
          <w:szCs w:val="26"/>
          <w:lang w:eastAsia="ru-RU"/>
        </w:rPr>
        <w:t xml:space="preserve">  пгт. Тымовское</w:t>
      </w:r>
      <w:r w:rsidR="00A6224C">
        <w:rPr>
          <w:sz w:val="26"/>
          <w:szCs w:val="26"/>
          <w:lang w:eastAsia="ru-RU"/>
        </w:rPr>
        <w:t xml:space="preserve"> -</w:t>
      </w:r>
      <w:r w:rsidR="00A6224C" w:rsidRPr="00D53253">
        <w:rPr>
          <w:sz w:val="26"/>
          <w:szCs w:val="26"/>
          <w:lang w:eastAsia="ru-RU"/>
        </w:rPr>
        <w:t xml:space="preserve"> 166</w:t>
      </w:r>
      <w:r w:rsidR="00A6224C">
        <w:rPr>
          <w:sz w:val="26"/>
          <w:szCs w:val="26"/>
          <w:lang w:eastAsia="ru-RU"/>
        </w:rPr>
        <w:t> </w:t>
      </w:r>
      <w:r w:rsidR="00A6224C" w:rsidRPr="00D53253">
        <w:rPr>
          <w:sz w:val="26"/>
          <w:szCs w:val="26"/>
          <w:lang w:eastAsia="ru-RU"/>
        </w:rPr>
        <w:t>235,4 тыс. рублей (</w:t>
      </w:r>
      <w:r w:rsidR="00A6224C">
        <w:rPr>
          <w:sz w:val="26"/>
          <w:szCs w:val="26"/>
          <w:lang w:eastAsia="ru-RU"/>
        </w:rPr>
        <w:t>о/б</w:t>
      </w:r>
      <w:r w:rsidR="00A6224C" w:rsidRPr="00D53253">
        <w:rPr>
          <w:sz w:val="26"/>
          <w:szCs w:val="26"/>
          <w:lang w:eastAsia="ru-RU"/>
        </w:rPr>
        <w:t xml:space="preserve"> </w:t>
      </w:r>
      <w:r w:rsidR="00A6224C">
        <w:rPr>
          <w:sz w:val="26"/>
          <w:szCs w:val="26"/>
          <w:lang w:eastAsia="ru-RU"/>
        </w:rPr>
        <w:t xml:space="preserve">- </w:t>
      </w:r>
      <w:r w:rsidR="00A6224C" w:rsidRPr="00D53253">
        <w:rPr>
          <w:sz w:val="26"/>
          <w:szCs w:val="26"/>
          <w:lang w:eastAsia="ru-RU"/>
        </w:rPr>
        <w:t>164573,0 тыс. рублей</w:t>
      </w:r>
      <w:r w:rsidR="00A6224C">
        <w:rPr>
          <w:sz w:val="26"/>
          <w:szCs w:val="26"/>
          <w:lang w:eastAsia="ru-RU"/>
        </w:rPr>
        <w:t xml:space="preserve">, м/б - </w:t>
      </w:r>
      <w:r w:rsidR="00A6224C" w:rsidRPr="00D53253">
        <w:rPr>
          <w:sz w:val="26"/>
          <w:szCs w:val="26"/>
          <w:lang w:eastAsia="ru-RU"/>
        </w:rPr>
        <w:t xml:space="preserve">1662,4 тыс. рублей); на газификацию с. Ясное </w:t>
      </w:r>
      <w:r w:rsidR="00A6224C">
        <w:rPr>
          <w:sz w:val="26"/>
          <w:szCs w:val="26"/>
          <w:lang w:eastAsia="ru-RU"/>
        </w:rPr>
        <w:t>-</w:t>
      </w:r>
      <w:r w:rsidR="00A6224C" w:rsidRPr="00D53253">
        <w:rPr>
          <w:sz w:val="26"/>
          <w:szCs w:val="26"/>
          <w:lang w:eastAsia="ru-RU"/>
        </w:rPr>
        <w:t xml:space="preserve"> 44</w:t>
      </w:r>
      <w:r w:rsidR="00A6224C">
        <w:rPr>
          <w:sz w:val="26"/>
          <w:szCs w:val="26"/>
          <w:lang w:eastAsia="ru-RU"/>
        </w:rPr>
        <w:t> </w:t>
      </w:r>
      <w:r w:rsidR="00A6224C" w:rsidRPr="00D53253">
        <w:rPr>
          <w:sz w:val="26"/>
          <w:szCs w:val="26"/>
          <w:lang w:eastAsia="ru-RU"/>
        </w:rPr>
        <w:t>558</w:t>
      </w:r>
      <w:r w:rsidR="00A6224C">
        <w:rPr>
          <w:sz w:val="26"/>
          <w:szCs w:val="26"/>
          <w:lang w:eastAsia="ru-RU"/>
        </w:rPr>
        <w:t>,</w:t>
      </w:r>
      <w:r w:rsidR="00A6224C" w:rsidRPr="00D53253">
        <w:rPr>
          <w:sz w:val="26"/>
          <w:szCs w:val="26"/>
          <w:lang w:eastAsia="ru-RU"/>
        </w:rPr>
        <w:t>4 тыс. рублей (</w:t>
      </w:r>
      <w:r w:rsidR="00A6224C">
        <w:rPr>
          <w:sz w:val="26"/>
          <w:szCs w:val="26"/>
          <w:lang w:eastAsia="ru-RU"/>
        </w:rPr>
        <w:t xml:space="preserve">о/б - </w:t>
      </w:r>
      <w:r w:rsidR="00A6224C" w:rsidRPr="00D53253">
        <w:rPr>
          <w:sz w:val="26"/>
          <w:szCs w:val="26"/>
          <w:lang w:eastAsia="ru-RU"/>
        </w:rPr>
        <w:t>44</w:t>
      </w:r>
      <w:r w:rsidR="00A6224C">
        <w:rPr>
          <w:sz w:val="26"/>
          <w:szCs w:val="26"/>
          <w:lang w:eastAsia="ru-RU"/>
        </w:rPr>
        <w:t> </w:t>
      </w:r>
      <w:r w:rsidR="00A6224C" w:rsidRPr="00D53253">
        <w:rPr>
          <w:sz w:val="26"/>
          <w:szCs w:val="26"/>
          <w:lang w:eastAsia="ru-RU"/>
        </w:rPr>
        <w:t>112</w:t>
      </w:r>
      <w:r w:rsidR="00A6224C">
        <w:rPr>
          <w:sz w:val="26"/>
          <w:szCs w:val="26"/>
          <w:lang w:eastAsia="ru-RU"/>
        </w:rPr>
        <w:t>,</w:t>
      </w:r>
      <w:r w:rsidR="00A6224C" w:rsidRPr="00D53253">
        <w:rPr>
          <w:sz w:val="26"/>
          <w:szCs w:val="26"/>
          <w:lang w:eastAsia="ru-RU"/>
        </w:rPr>
        <w:t>8 тыс. рублей</w:t>
      </w:r>
      <w:r w:rsidR="00A6224C">
        <w:rPr>
          <w:sz w:val="26"/>
          <w:szCs w:val="26"/>
          <w:lang w:eastAsia="ru-RU"/>
        </w:rPr>
        <w:t>,</w:t>
      </w:r>
      <w:r w:rsidR="00A6224C" w:rsidRPr="00D53253">
        <w:rPr>
          <w:sz w:val="26"/>
          <w:szCs w:val="26"/>
          <w:lang w:eastAsia="ru-RU"/>
        </w:rPr>
        <w:t xml:space="preserve"> </w:t>
      </w:r>
      <w:r w:rsidR="00A6224C">
        <w:rPr>
          <w:sz w:val="26"/>
          <w:szCs w:val="26"/>
          <w:lang w:eastAsia="ru-RU"/>
        </w:rPr>
        <w:t xml:space="preserve">м/б - </w:t>
      </w:r>
      <w:r w:rsidR="00A6224C" w:rsidRPr="00D53253">
        <w:rPr>
          <w:sz w:val="26"/>
          <w:szCs w:val="26"/>
          <w:lang w:eastAsia="ru-RU"/>
        </w:rPr>
        <w:t>445,6 тыс. рублей</w:t>
      </w:r>
      <w:r w:rsidR="00A6224C">
        <w:rPr>
          <w:sz w:val="26"/>
          <w:szCs w:val="26"/>
          <w:lang w:eastAsia="ru-RU"/>
        </w:rPr>
        <w:t xml:space="preserve">); </w:t>
      </w:r>
    </w:p>
    <w:p w:rsidR="00A6224C" w:rsidRPr="00A6224C" w:rsidRDefault="00A6224C" w:rsidP="009C773A">
      <w:pPr>
        <w:ind w:firstLine="567"/>
        <w:jc w:val="both"/>
        <w:rPr>
          <w:sz w:val="18"/>
          <w:szCs w:val="18"/>
        </w:rPr>
      </w:pPr>
      <w:r>
        <w:rPr>
          <w:sz w:val="26"/>
          <w:szCs w:val="26"/>
          <w:lang w:eastAsia="ru-RU"/>
        </w:rPr>
        <w:t xml:space="preserve">МО «Город Южно-Сахалинск» по соглашению </w:t>
      </w:r>
      <w:r w:rsidRPr="009D606F">
        <w:rPr>
          <w:rFonts w:eastAsiaTheme="minorHAnsi" w:cstheme="minorBidi"/>
          <w:sz w:val="27"/>
          <w:szCs w:val="27"/>
        </w:rPr>
        <w:t>от 11.03.2016 № 21/16 на сумму 58 447,1 тыс. рублей, (</w:t>
      </w:r>
      <w:r>
        <w:rPr>
          <w:rFonts w:eastAsiaTheme="minorHAnsi" w:cstheme="minorBidi"/>
          <w:sz w:val="27"/>
          <w:szCs w:val="27"/>
        </w:rPr>
        <w:t xml:space="preserve">о/б </w:t>
      </w:r>
      <w:r w:rsidR="00542986">
        <w:rPr>
          <w:rFonts w:eastAsiaTheme="minorHAnsi" w:cstheme="minorBidi"/>
          <w:sz w:val="27"/>
          <w:szCs w:val="27"/>
        </w:rPr>
        <w:t>-</w:t>
      </w:r>
      <w:r>
        <w:rPr>
          <w:rFonts w:eastAsiaTheme="minorHAnsi" w:cstheme="minorBidi"/>
          <w:sz w:val="27"/>
          <w:szCs w:val="27"/>
        </w:rPr>
        <w:t xml:space="preserve"> </w:t>
      </w:r>
      <w:r w:rsidRPr="009D606F">
        <w:rPr>
          <w:rFonts w:eastAsiaTheme="minorHAnsi" w:cstheme="minorBidi"/>
          <w:sz w:val="27"/>
          <w:szCs w:val="27"/>
        </w:rPr>
        <w:t>57</w:t>
      </w:r>
      <w:r w:rsidR="00C01938">
        <w:rPr>
          <w:rFonts w:eastAsiaTheme="minorHAnsi" w:cstheme="minorBidi"/>
          <w:sz w:val="27"/>
          <w:szCs w:val="27"/>
        </w:rPr>
        <w:t> </w:t>
      </w:r>
      <w:r w:rsidRPr="009D606F">
        <w:rPr>
          <w:rFonts w:eastAsiaTheme="minorHAnsi" w:cstheme="minorBidi"/>
          <w:sz w:val="27"/>
          <w:szCs w:val="27"/>
        </w:rPr>
        <w:t>862</w:t>
      </w:r>
      <w:r w:rsidR="00C01938">
        <w:rPr>
          <w:rFonts w:eastAsiaTheme="minorHAnsi" w:cstheme="minorBidi"/>
          <w:sz w:val="27"/>
          <w:szCs w:val="27"/>
        </w:rPr>
        <w:t>,</w:t>
      </w:r>
      <w:r w:rsidRPr="009D606F">
        <w:rPr>
          <w:rFonts w:eastAsiaTheme="minorHAnsi" w:cstheme="minorBidi"/>
          <w:sz w:val="27"/>
          <w:szCs w:val="27"/>
        </w:rPr>
        <w:t>6 тыс. рублей</w:t>
      </w:r>
      <w:r>
        <w:rPr>
          <w:rFonts w:eastAsiaTheme="minorHAnsi" w:cstheme="minorBidi"/>
          <w:sz w:val="27"/>
          <w:szCs w:val="27"/>
        </w:rPr>
        <w:t>, м/б -</w:t>
      </w:r>
      <w:r w:rsidRPr="009D606F">
        <w:rPr>
          <w:rFonts w:eastAsiaTheme="minorHAnsi" w:cstheme="minorBidi"/>
          <w:sz w:val="27"/>
          <w:szCs w:val="27"/>
        </w:rPr>
        <w:t xml:space="preserve"> 584,5 тыс. рублей) на капитальные вложения по двум </w:t>
      </w:r>
      <w:r w:rsidR="00C01938">
        <w:rPr>
          <w:rFonts w:eastAsiaTheme="minorHAnsi" w:cstheme="minorBidi"/>
          <w:sz w:val="27"/>
          <w:szCs w:val="27"/>
        </w:rPr>
        <w:t>г</w:t>
      </w:r>
      <w:r w:rsidRPr="009D606F">
        <w:rPr>
          <w:rFonts w:eastAsiaTheme="minorHAnsi" w:cstheme="minorBidi"/>
          <w:sz w:val="27"/>
          <w:szCs w:val="27"/>
        </w:rPr>
        <w:t>оспрограммам. Из указанной суммы</w:t>
      </w:r>
      <w:r w:rsidRPr="00D53253">
        <w:rPr>
          <w:sz w:val="26"/>
          <w:szCs w:val="26"/>
          <w:lang w:eastAsia="ru-RU"/>
        </w:rPr>
        <w:t xml:space="preserve"> расходы бюджетов (областного и муниципального) на исполнение </w:t>
      </w:r>
      <w:r>
        <w:rPr>
          <w:sz w:val="26"/>
          <w:szCs w:val="26"/>
          <w:lang w:eastAsia="ru-RU"/>
        </w:rPr>
        <w:t>подмероприятия «</w:t>
      </w:r>
      <w:r w:rsidRPr="00A6224C">
        <w:rPr>
          <w:sz w:val="26"/>
          <w:szCs w:val="26"/>
          <w:lang w:eastAsia="ru-RU"/>
        </w:rPr>
        <w:t>Газификация котельных и строительство распределительных газопроводов в муниципальных образованиях»</w:t>
      </w:r>
      <w:r>
        <w:rPr>
          <w:sz w:val="26"/>
          <w:szCs w:val="26"/>
          <w:lang w:eastAsia="ru-RU"/>
        </w:rPr>
        <w:t xml:space="preserve"> П</w:t>
      </w:r>
      <w:r w:rsidRPr="00D53253">
        <w:rPr>
          <w:sz w:val="26"/>
          <w:szCs w:val="26"/>
          <w:lang w:eastAsia="ru-RU"/>
        </w:rPr>
        <w:t xml:space="preserve">одпрограммы </w:t>
      </w:r>
      <w:r>
        <w:rPr>
          <w:sz w:val="26"/>
          <w:szCs w:val="26"/>
          <w:lang w:eastAsia="ru-RU"/>
        </w:rPr>
        <w:t xml:space="preserve">№ 2 </w:t>
      </w:r>
      <w:r w:rsidRPr="00D53253">
        <w:rPr>
          <w:sz w:val="26"/>
          <w:szCs w:val="26"/>
          <w:lang w:eastAsia="ru-RU"/>
        </w:rPr>
        <w:t>составляют 16 678,6 тыс.</w:t>
      </w:r>
      <w:r>
        <w:rPr>
          <w:sz w:val="26"/>
          <w:szCs w:val="26"/>
          <w:lang w:eastAsia="ru-RU"/>
        </w:rPr>
        <w:t>рублей.</w:t>
      </w:r>
    </w:p>
    <w:p w:rsidR="00A6224C" w:rsidRPr="00A6224C" w:rsidRDefault="001B3CC6" w:rsidP="00A6224C">
      <w:pPr>
        <w:overflowPunct/>
        <w:ind w:firstLine="567"/>
        <w:jc w:val="both"/>
        <w:textAlignment w:val="auto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 </w:t>
      </w:r>
      <w:r w:rsidR="009D1E1D" w:rsidRPr="009D1E1D">
        <w:rPr>
          <w:i/>
          <w:sz w:val="26"/>
          <w:szCs w:val="26"/>
          <w:lang w:eastAsia="ru-RU"/>
        </w:rPr>
        <w:t>на</w:t>
      </w:r>
      <w:r w:rsidR="00A6224C" w:rsidRPr="009D1E1D">
        <w:rPr>
          <w:i/>
          <w:sz w:val="26"/>
          <w:szCs w:val="26"/>
          <w:lang w:eastAsia="ru-RU"/>
        </w:rPr>
        <w:t xml:space="preserve"> </w:t>
      </w:r>
      <w:r w:rsidR="00A6224C" w:rsidRPr="00A6224C">
        <w:rPr>
          <w:i/>
          <w:sz w:val="26"/>
          <w:szCs w:val="26"/>
          <w:lang w:eastAsia="ru-RU"/>
        </w:rPr>
        <w:t>газификацию населённых пунктов</w:t>
      </w:r>
      <w:r w:rsidR="00C01938">
        <w:rPr>
          <w:i/>
          <w:sz w:val="26"/>
          <w:szCs w:val="26"/>
          <w:lang w:eastAsia="ru-RU"/>
        </w:rPr>
        <w:t>:</w:t>
      </w:r>
      <w:r w:rsidR="00A6224C" w:rsidRPr="00A6224C">
        <w:rPr>
          <w:i/>
          <w:sz w:val="26"/>
          <w:szCs w:val="26"/>
          <w:lang w:eastAsia="ru-RU"/>
        </w:rPr>
        <w:t xml:space="preserve"> </w:t>
      </w:r>
    </w:p>
    <w:p w:rsidR="00C01938" w:rsidRDefault="006A7867" w:rsidP="009D1E1D">
      <w:pPr>
        <w:overflowPunct/>
        <w:ind w:firstLine="567"/>
        <w:jc w:val="both"/>
        <w:textAlignment w:val="auto"/>
        <w:rPr>
          <w:rFonts w:eastAsiaTheme="minorHAnsi" w:cstheme="minorBidi"/>
          <w:sz w:val="27"/>
          <w:szCs w:val="27"/>
        </w:rPr>
      </w:pPr>
      <w:r>
        <w:rPr>
          <w:sz w:val="26"/>
          <w:szCs w:val="26"/>
          <w:lang w:eastAsia="ru-RU"/>
        </w:rPr>
        <w:t xml:space="preserve">ГО «Город Южно-Сахалинск» по соглашению </w:t>
      </w:r>
      <w:r w:rsidRPr="00D53253">
        <w:rPr>
          <w:rFonts w:eastAsiaTheme="minorHAnsi" w:cstheme="minorBidi"/>
          <w:sz w:val="27"/>
          <w:szCs w:val="27"/>
        </w:rPr>
        <w:t>от 01.04.2016 № 4/16 на сумму 5 990,4 тыс. рублей (</w:t>
      </w:r>
      <w:r>
        <w:rPr>
          <w:rFonts w:eastAsiaTheme="minorHAnsi" w:cstheme="minorBidi"/>
          <w:sz w:val="27"/>
          <w:szCs w:val="27"/>
        </w:rPr>
        <w:t xml:space="preserve">о/б - </w:t>
      </w:r>
      <w:r w:rsidRPr="00D53253">
        <w:rPr>
          <w:rFonts w:eastAsiaTheme="minorHAnsi" w:cstheme="minorBidi"/>
          <w:sz w:val="27"/>
          <w:szCs w:val="27"/>
        </w:rPr>
        <w:t>5705,4 тыс. рублей</w:t>
      </w:r>
      <w:r>
        <w:rPr>
          <w:rFonts w:eastAsiaTheme="minorHAnsi" w:cstheme="minorBidi"/>
          <w:sz w:val="27"/>
          <w:szCs w:val="27"/>
        </w:rPr>
        <w:t>,</w:t>
      </w:r>
      <w:r w:rsidRPr="00D53253">
        <w:rPr>
          <w:rFonts w:eastAsiaTheme="minorHAnsi" w:cstheme="minorBidi"/>
          <w:sz w:val="27"/>
          <w:szCs w:val="27"/>
        </w:rPr>
        <w:t xml:space="preserve"> </w:t>
      </w:r>
      <w:r>
        <w:rPr>
          <w:rFonts w:eastAsiaTheme="minorHAnsi" w:cstheme="minorBidi"/>
          <w:sz w:val="27"/>
          <w:szCs w:val="27"/>
        </w:rPr>
        <w:t xml:space="preserve">м/б - </w:t>
      </w:r>
      <w:r w:rsidRPr="00D53253">
        <w:rPr>
          <w:rFonts w:eastAsiaTheme="minorHAnsi" w:cstheme="minorBidi"/>
          <w:sz w:val="27"/>
          <w:szCs w:val="27"/>
        </w:rPr>
        <w:t>285,0 тыс. рублей</w:t>
      </w:r>
      <w:r>
        <w:rPr>
          <w:rFonts w:eastAsiaTheme="minorHAnsi" w:cstheme="minorBidi"/>
          <w:sz w:val="27"/>
          <w:szCs w:val="27"/>
        </w:rPr>
        <w:t>,</w:t>
      </w:r>
      <w:r w:rsidRPr="00D53253">
        <w:rPr>
          <w:rFonts w:eastAsiaTheme="minorHAnsi" w:cstheme="minorBidi"/>
          <w:sz w:val="27"/>
          <w:szCs w:val="27"/>
        </w:rPr>
        <w:t xml:space="preserve"> </w:t>
      </w:r>
    </w:p>
    <w:p w:rsidR="00C01938" w:rsidRDefault="009D1E1D" w:rsidP="009D1E1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«Тымовский ГО» по соглашению </w:t>
      </w:r>
      <w:r w:rsidRPr="00D53253">
        <w:rPr>
          <w:sz w:val="26"/>
          <w:szCs w:val="26"/>
          <w:lang w:eastAsia="ru-RU"/>
        </w:rPr>
        <w:t xml:space="preserve"> </w:t>
      </w:r>
      <w:r w:rsidR="00D53253" w:rsidRPr="00D53253">
        <w:rPr>
          <w:sz w:val="26"/>
          <w:szCs w:val="26"/>
          <w:lang w:eastAsia="ru-RU"/>
        </w:rPr>
        <w:t>от 10.03.2016 № 2/16 на сумму 2020,2 тыс. рублей (</w:t>
      </w:r>
      <w:r w:rsidR="006A7867">
        <w:rPr>
          <w:sz w:val="26"/>
          <w:szCs w:val="26"/>
          <w:lang w:eastAsia="ru-RU"/>
        </w:rPr>
        <w:t xml:space="preserve">о/б - </w:t>
      </w:r>
      <w:r w:rsidR="00D53253" w:rsidRPr="00D53253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> </w:t>
      </w:r>
      <w:r w:rsidR="00D53253" w:rsidRPr="00D53253">
        <w:rPr>
          <w:sz w:val="26"/>
          <w:szCs w:val="26"/>
          <w:lang w:eastAsia="ru-RU"/>
        </w:rPr>
        <w:t>000</w:t>
      </w:r>
      <w:r>
        <w:rPr>
          <w:sz w:val="26"/>
          <w:szCs w:val="26"/>
          <w:lang w:eastAsia="ru-RU"/>
        </w:rPr>
        <w:t>,</w:t>
      </w:r>
      <w:r w:rsidR="00D53253" w:rsidRPr="00D53253">
        <w:rPr>
          <w:sz w:val="26"/>
          <w:szCs w:val="26"/>
          <w:lang w:eastAsia="ru-RU"/>
        </w:rPr>
        <w:t>0 тыс. рублей</w:t>
      </w:r>
      <w:r w:rsidR="006A7867">
        <w:rPr>
          <w:sz w:val="26"/>
          <w:szCs w:val="26"/>
          <w:lang w:eastAsia="ru-RU"/>
        </w:rPr>
        <w:t xml:space="preserve">, м/б </w:t>
      </w:r>
      <w:r w:rsidR="00BC0C13">
        <w:rPr>
          <w:sz w:val="26"/>
          <w:szCs w:val="26"/>
          <w:lang w:eastAsia="ru-RU"/>
        </w:rPr>
        <w:t>-</w:t>
      </w:r>
      <w:r w:rsidR="006A7867">
        <w:rPr>
          <w:sz w:val="26"/>
          <w:szCs w:val="26"/>
          <w:lang w:eastAsia="ru-RU"/>
        </w:rPr>
        <w:t xml:space="preserve"> 20,2 тыс. рублей</w:t>
      </w:r>
      <w:r w:rsidR="00D53253" w:rsidRPr="00D53253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>;</w:t>
      </w:r>
      <w:r w:rsidR="00D53253" w:rsidRPr="00D53253">
        <w:rPr>
          <w:sz w:val="26"/>
          <w:szCs w:val="26"/>
          <w:lang w:eastAsia="ru-RU"/>
        </w:rPr>
        <w:t xml:space="preserve"> </w:t>
      </w:r>
    </w:p>
    <w:p w:rsidR="00D53253" w:rsidRPr="009D1E1D" w:rsidRDefault="008B5776" w:rsidP="009D1E1D">
      <w:pPr>
        <w:overflowPunct/>
        <w:ind w:firstLine="567"/>
        <w:jc w:val="both"/>
        <w:textAlignment w:val="auto"/>
        <w:rPr>
          <w:i/>
          <w:sz w:val="26"/>
          <w:szCs w:val="26"/>
          <w:lang w:eastAsia="ru-RU"/>
        </w:rPr>
      </w:pPr>
      <w:r>
        <w:rPr>
          <w:rFonts w:eastAsiaTheme="minorHAnsi" w:cstheme="minorBidi"/>
          <w:sz w:val="27"/>
          <w:szCs w:val="27"/>
        </w:rPr>
        <w:t>«</w:t>
      </w:r>
      <w:r w:rsidR="009D606F">
        <w:rPr>
          <w:rFonts w:eastAsiaTheme="minorHAnsi" w:cstheme="minorBidi"/>
          <w:sz w:val="27"/>
          <w:szCs w:val="27"/>
        </w:rPr>
        <w:t xml:space="preserve">Анивский </w:t>
      </w:r>
      <w:r w:rsidR="009D1E1D">
        <w:rPr>
          <w:rFonts w:eastAsiaTheme="minorHAnsi" w:cstheme="minorBidi"/>
          <w:sz w:val="27"/>
          <w:szCs w:val="27"/>
        </w:rPr>
        <w:t>ГО</w:t>
      </w:r>
      <w:r w:rsidR="009D606F">
        <w:rPr>
          <w:rFonts w:eastAsiaTheme="minorHAnsi" w:cstheme="minorBidi"/>
          <w:sz w:val="27"/>
          <w:szCs w:val="27"/>
        </w:rPr>
        <w:t xml:space="preserve">» </w:t>
      </w:r>
      <w:r w:rsidR="009D1E1D">
        <w:rPr>
          <w:rFonts w:eastAsiaTheme="minorHAnsi" w:cstheme="minorBidi"/>
          <w:sz w:val="27"/>
          <w:szCs w:val="27"/>
        </w:rPr>
        <w:t xml:space="preserve">по </w:t>
      </w:r>
      <w:r w:rsidR="009D606F">
        <w:rPr>
          <w:rFonts w:eastAsiaTheme="minorHAnsi" w:cstheme="minorBidi"/>
          <w:sz w:val="27"/>
          <w:szCs w:val="27"/>
        </w:rPr>
        <w:t>с</w:t>
      </w:r>
      <w:r w:rsidR="00D53253" w:rsidRPr="00D53253">
        <w:rPr>
          <w:rFonts w:eastAsiaTheme="minorHAnsi" w:cstheme="minorBidi"/>
          <w:sz w:val="27"/>
          <w:szCs w:val="27"/>
        </w:rPr>
        <w:t>оглашени</w:t>
      </w:r>
      <w:r w:rsidR="009D1E1D">
        <w:rPr>
          <w:rFonts w:eastAsiaTheme="minorHAnsi" w:cstheme="minorBidi"/>
          <w:sz w:val="27"/>
          <w:szCs w:val="27"/>
        </w:rPr>
        <w:t>ю</w:t>
      </w:r>
      <w:r w:rsidR="00D53253" w:rsidRPr="00D53253">
        <w:rPr>
          <w:rFonts w:eastAsiaTheme="minorHAnsi" w:cstheme="minorBidi"/>
          <w:sz w:val="27"/>
          <w:szCs w:val="27"/>
        </w:rPr>
        <w:t xml:space="preserve"> от 11.02.2016 № 1/16</w:t>
      </w:r>
      <w:r w:rsidR="009D1E1D">
        <w:rPr>
          <w:rFonts w:eastAsiaTheme="minorHAnsi" w:cstheme="minorBidi"/>
          <w:sz w:val="27"/>
          <w:szCs w:val="27"/>
        </w:rPr>
        <w:t xml:space="preserve"> на </w:t>
      </w:r>
      <w:r w:rsidR="00D53253" w:rsidRPr="00D53253">
        <w:rPr>
          <w:rFonts w:eastAsiaTheme="minorHAnsi" w:cstheme="minorBidi"/>
          <w:sz w:val="27"/>
          <w:szCs w:val="27"/>
        </w:rPr>
        <w:t>1000,0 тыс. рублей</w:t>
      </w:r>
      <w:r w:rsidR="006A7867">
        <w:rPr>
          <w:rFonts w:eastAsiaTheme="minorHAnsi" w:cstheme="minorBidi"/>
          <w:sz w:val="27"/>
          <w:szCs w:val="27"/>
        </w:rPr>
        <w:t xml:space="preserve"> (м/б - </w:t>
      </w:r>
      <w:r w:rsidR="00D53253" w:rsidRPr="00D53253">
        <w:rPr>
          <w:rFonts w:eastAsiaTheme="minorHAnsi" w:cstheme="minorBidi"/>
          <w:sz w:val="27"/>
          <w:szCs w:val="27"/>
        </w:rPr>
        <w:t>10,1 тыс. рублей</w:t>
      </w:r>
      <w:r w:rsidR="006A7867">
        <w:rPr>
          <w:rFonts w:eastAsiaTheme="minorHAnsi" w:cstheme="minorBidi"/>
          <w:sz w:val="27"/>
          <w:szCs w:val="27"/>
        </w:rPr>
        <w:t>)</w:t>
      </w:r>
      <w:r w:rsidR="00002AEC">
        <w:rPr>
          <w:rFonts w:eastAsiaTheme="minorHAnsi" w:cstheme="minorBidi"/>
          <w:sz w:val="27"/>
          <w:szCs w:val="27"/>
        </w:rPr>
        <w:t xml:space="preserve">. </w:t>
      </w:r>
    </w:p>
    <w:p w:rsidR="00760104" w:rsidRPr="00760104" w:rsidRDefault="00760104" w:rsidP="00B307EB">
      <w:pPr>
        <w:ind w:firstLine="567"/>
        <w:jc w:val="both"/>
        <w:rPr>
          <w:sz w:val="26"/>
          <w:szCs w:val="26"/>
          <w:u w:val="single"/>
          <w:lang w:val="x-none" w:eastAsia="x-none"/>
        </w:rPr>
      </w:pPr>
      <w:r w:rsidRPr="00760104">
        <w:rPr>
          <w:sz w:val="26"/>
          <w:szCs w:val="26"/>
          <w:u w:val="single"/>
          <w:lang w:eastAsia="x-none"/>
        </w:rPr>
        <w:t>Министерство строительства</w:t>
      </w:r>
      <w:r w:rsidRPr="00760104">
        <w:rPr>
          <w:sz w:val="26"/>
          <w:szCs w:val="26"/>
          <w:u w:val="single"/>
          <w:lang w:val="x-none" w:eastAsia="x-none"/>
        </w:rPr>
        <w:t xml:space="preserve"> Сахалинской области</w:t>
      </w:r>
    </w:p>
    <w:p w:rsidR="00760104" w:rsidRDefault="00760104" w:rsidP="00B307EB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 проверяемом периоде министерство исполняло подмероприяти</w:t>
      </w:r>
      <w:r w:rsidR="004F4760">
        <w:rPr>
          <w:sz w:val="27"/>
          <w:szCs w:val="27"/>
          <w:lang w:eastAsia="ru-RU"/>
        </w:rPr>
        <w:t>я</w:t>
      </w:r>
      <w:r>
        <w:rPr>
          <w:sz w:val="27"/>
          <w:szCs w:val="27"/>
          <w:lang w:eastAsia="ru-RU"/>
        </w:rPr>
        <w:t xml:space="preserve"> </w:t>
      </w:r>
      <w:r w:rsidRPr="002257E2">
        <w:rPr>
          <w:sz w:val="27"/>
          <w:szCs w:val="27"/>
          <w:lang w:eastAsia="ru-RU"/>
        </w:rPr>
        <w:t>«Газификация котельных и строительство распределительных газопроводов в муниципальных образованиях»</w:t>
      </w:r>
      <w:r>
        <w:rPr>
          <w:sz w:val="27"/>
          <w:szCs w:val="27"/>
          <w:lang w:eastAsia="ru-RU"/>
        </w:rPr>
        <w:t xml:space="preserve"> </w:t>
      </w:r>
      <w:r w:rsidR="00FD33ED">
        <w:rPr>
          <w:sz w:val="27"/>
          <w:szCs w:val="27"/>
          <w:lang w:eastAsia="ru-RU"/>
        </w:rPr>
        <w:t xml:space="preserve">и </w:t>
      </w:r>
      <w:r w:rsidR="00FD33ED" w:rsidRPr="002257E2">
        <w:rPr>
          <w:sz w:val="27"/>
          <w:szCs w:val="27"/>
          <w:lang w:eastAsia="ru-RU"/>
        </w:rPr>
        <w:t>Газификация котельных и строительство распределительных газопроводов в муниципальных образованиях</w:t>
      </w:r>
      <w:r w:rsidR="00FD33ED">
        <w:rPr>
          <w:sz w:val="27"/>
          <w:szCs w:val="27"/>
          <w:lang w:eastAsia="ru-RU"/>
        </w:rPr>
        <w:t xml:space="preserve"> (в. т.ч. ПСД)</w:t>
      </w:r>
      <w:r w:rsidR="00FD33ED" w:rsidRPr="002257E2">
        <w:rPr>
          <w:sz w:val="27"/>
          <w:szCs w:val="27"/>
          <w:lang w:eastAsia="ru-RU"/>
        </w:rPr>
        <w:t>»</w:t>
      </w:r>
      <w:r w:rsidR="00FD33ED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(п. 3.1.</w:t>
      </w:r>
      <w:r w:rsidRPr="0007079E">
        <w:rPr>
          <w:sz w:val="26"/>
          <w:szCs w:val="26"/>
        </w:rPr>
        <w:t>1</w:t>
      </w:r>
      <w:r w:rsidR="008B5776">
        <w:rPr>
          <w:sz w:val="26"/>
          <w:szCs w:val="26"/>
        </w:rPr>
        <w:t xml:space="preserve"> </w:t>
      </w:r>
      <w:r w:rsidR="00FD33ED">
        <w:rPr>
          <w:sz w:val="26"/>
          <w:szCs w:val="26"/>
        </w:rPr>
        <w:t xml:space="preserve">и п. 3.1.5. </w:t>
      </w:r>
      <w:r w:rsidRPr="0007079E">
        <w:rPr>
          <w:sz w:val="26"/>
          <w:szCs w:val="26"/>
        </w:rPr>
        <w:t>Приложения</w:t>
      </w:r>
      <w:r>
        <w:rPr>
          <w:sz w:val="27"/>
          <w:szCs w:val="27"/>
          <w:lang w:eastAsia="ru-RU"/>
        </w:rPr>
        <w:t xml:space="preserve"> №</w:t>
      </w:r>
      <w:r w:rsidR="008B577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1 </w:t>
      </w:r>
      <w:r w:rsidR="00A463E5">
        <w:rPr>
          <w:sz w:val="27"/>
          <w:szCs w:val="27"/>
          <w:lang w:eastAsia="ru-RU"/>
        </w:rPr>
        <w:t>ГП</w:t>
      </w:r>
      <w:r>
        <w:rPr>
          <w:sz w:val="27"/>
          <w:szCs w:val="27"/>
          <w:lang w:eastAsia="ru-RU"/>
        </w:rPr>
        <w:t xml:space="preserve">), входящее в состав </w:t>
      </w:r>
      <w:r w:rsidRPr="002257E2">
        <w:rPr>
          <w:sz w:val="27"/>
          <w:szCs w:val="27"/>
          <w:lang w:eastAsia="ru-RU"/>
        </w:rPr>
        <w:t>основно</w:t>
      </w:r>
      <w:r>
        <w:rPr>
          <w:sz w:val="27"/>
          <w:szCs w:val="27"/>
          <w:lang w:eastAsia="ru-RU"/>
        </w:rPr>
        <w:t>го</w:t>
      </w:r>
      <w:r w:rsidRPr="002257E2">
        <w:rPr>
          <w:sz w:val="27"/>
          <w:szCs w:val="27"/>
          <w:lang w:eastAsia="ru-RU"/>
        </w:rPr>
        <w:t xml:space="preserve"> мероприяти</w:t>
      </w:r>
      <w:r>
        <w:rPr>
          <w:sz w:val="27"/>
          <w:szCs w:val="27"/>
          <w:lang w:eastAsia="ru-RU"/>
        </w:rPr>
        <w:t>я</w:t>
      </w:r>
      <w:r w:rsidRPr="002257E2">
        <w:rPr>
          <w:sz w:val="27"/>
          <w:szCs w:val="27"/>
          <w:lang w:eastAsia="ru-RU"/>
        </w:rPr>
        <w:t xml:space="preserve"> «Развитие систем газификации»</w:t>
      </w:r>
      <w:r>
        <w:rPr>
          <w:sz w:val="27"/>
          <w:szCs w:val="27"/>
          <w:lang w:eastAsia="ru-RU"/>
        </w:rPr>
        <w:t>.</w:t>
      </w:r>
    </w:p>
    <w:p w:rsidR="00760104" w:rsidRDefault="00760104" w:rsidP="00B307EB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Объем бюджетных </w:t>
      </w:r>
      <w:r w:rsidR="00F91DD7">
        <w:rPr>
          <w:sz w:val="27"/>
          <w:szCs w:val="27"/>
          <w:lang w:eastAsia="ru-RU"/>
        </w:rPr>
        <w:t>ассигнований,</w:t>
      </w:r>
      <w:r>
        <w:rPr>
          <w:sz w:val="27"/>
          <w:szCs w:val="27"/>
          <w:lang w:eastAsia="ru-RU"/>
        </w:rPr>
        <w:t xml:space="preserve"> доведенны</w:t>
      </w:r>
      <w:r w:rsidR="006A7A37">
        <w:rPr>
          <w:sz w:val="27"/>
          <w:szCs w:val="27"/>
          <w:lang w:eastAsia="ru-RU"/>
        </w:rPr>
        <w:t>й</w:t>
      </w:r>
      <w:r>
        <w:rPr>
          <w:sz w:val="27"/>
          <w:szCs w:val="27"/>
          <w:lang w:eastAsia="ru-RU"/>
        </w:rPr>
        <w:t xml:space="preserve"> </w:t>
      </w:r>
      <w:r w:rsidRPr="0007495D">
        <w:rPr>
          <w:sz w:val="27"/>
          <w:szCs w:val="27"/>
          <w:lang w:eastAsia="ru-RU"/>
        </w:rPr>
        <w:t xml:space="preserve">министерству на исполнение Подпрограммы </w:t>
      </w:r>
      <w:r w:rsidR="00A8080E" w:rsidRPr="0007495D">
        <w:rPr>
          <w:sz w:val="27"/>
          <w:szCs w:val="27"/>
          <w:lang w:eastAsia="ru-RU"/>
        </w:rPr>
        <w:t>№ 2</w:t>
      </w:r>
      <w:r w:rsidR="00F91DD7" w:rsidRPr="0007495D">
        <w:rPr>
          <w:sz w:val="27"/>
          <w:szCs w:val="27"/>
          <w:lang w:eastAsia="ru-RU"/>
        </w:rPr>
        <w:t>,</w:t>
      </w:r>
      <w:r w:rsidRPr="0007495D">
        <w:rPr>
          <w:sz w:val="27"/>
          <w:szCs w:val="27"/>
          <w:lang w:eastAsia="ru-RU"/>
        </w:rPr>
        <w:t xml:space="preserve"> </w:t>
      </w:r>
      <w:r w:rsidR="00E04E39">
        <w:rPr>
          <w:sz w:val="27"/>
          <w:szCs w:val="27"/>
          <w:lang w:eastAsia="ru-RU"/>
        </w:rPr>
        <w:t xml:space="preserve">по бюджетной росписи </w:t>
      </w:r>
      <w:r w:rsidR="000551F9">
        <w:rPr>
          <w:sz w:val="27"/>
          <w:szCs w:val="27"/>
          <w:lang w:eastAsia="ru-RU"/>
        </w:rPr>
        <w:t xml:space="preserve"> </w:t>
      </w:r>
      <w:r w:rsidRPr="0007495D">
        <w:rPr>
          <w:sz w:val="27"/>
          <w:szCs w:val="27"/>
          <w:lang w:eastAsia="ru-RU"/>
        </w:rPr>
        <w:t xml:space="preserve">представлен в таблице № </w:t>
      </w:r>
      <w:r w:rsidR="0007495D" w:rsidRPr="0007495D">
        <w:rPr>
          <w:sz w:val="27"/>
          <w:szCs w:val="27"/>
          <w:lang w:eastAsia="ru-RU"/>
        </w:rPr>
        <w:t>5</w:t>
      </w:r>
    </w:p>
    <w:p w:rsidR="00760104" w:rsidRPr="00760104" w:rsidRDefault="00760104" w:rsidP="00B307EB">
      <w:pPr>
        <w:ind w:firstLine="567"/>
        <w:jc w:val="both"/>
        <w:rPr>
          <w:sz w:val="20"/>
          <w:lang w:eastAsia="ru-RU"/>
        </w:rPr>
      </w:pPr>
      <w:r w:rsidRPr="0007495D">
        <w:rPr>
          <w:sz w:val="27"/>
          <w:szCs w:val="27"/>
          <w:lang w:eastAsia="ru-RU"/>
        </w:rPr>
        <w:tab/>
      </w:r>
      <w:r w:rsidRPr="0007495D">
        <w:rPr>
          <w:sz w:val="27"/>
          <w:szCs w:val="27"/>
          <w:lang w:eastAsia="ru-RU"/>
        </w:rPr>
        <w:tab/>
      </w:r>
      <w:r w:rsidRPr="0007495D">
        <w:rPr>
          <w:sz w:val="27"/>
          <w:szCs w:val="27"/>
          <w:lang w:eastAsia="ru-RU"/>
        </w:rPr>
        <w:tab/>
      </w:r>
      <w:r w:rsidRPr="0007495D">
        <w:rPr>
          <w:sz w:val="27"/>
          <w:szCs w:val="27"/>
          <w:lang w:eastAsia="ru-RU"/>
        </w:rPr>
        <w:tab/>
      </w:r>
      <w:r w:rsidRPr="0007495D">
        <w:rPr>
          <w:sz w:val="27"/>
          <w:szCs w:val="27"/>
          <w:lang w:eastAsia="ru-RU"/>
        </w:rPr>
        <w:tab/>
      </w:r>
      <w:r w:rsidRPr="0007495D">
        <w:rPr>
          <w:sz w:val="27"/>
          <w:szCs w:val="27"/>
          <w:lang w:eastAsia="ru-RU"/>
        </w:rPr>
        <w:tab/>
      </w:r>
      <w:r w:rsidRPr="0007495D">
        <w:rPr>
          <w:sz w:val="27"/>
          <w:szCs w:val="27"/>
          <w:lang w:eastAsia="ru-RU"/>
        </w:rPr>
        <w:tab/>
      </w:r>
      <w:r w:rsidRPr="0007495D">
        <w:rPr>
          <w:sz w:val="27"/>
          <w:szCs w:val="27"/>
          <w:lang w:eastAsia="ru-RU"/>
        </w:rPr>
        <w:tab/>
        <w:t xml:space="preserve">             </w:t>
      </w:r>
      <w:r w:rsidR="0007495D">
        <w:rPr>
          <w:sz w:val="27"/>
          <w:szCs w:val="27"/>
          <w:lang w:eastAsia="ru-RU"/>
        </w:rPr>
        <w:t xml:space="preserve">           </w:t>
      </w:r>
      <w:r w:rsidRPr="0007495D">
        <w:rPr>
          <w:sz w:val="20"/>
          <w:lang w:eastAsia="ru-RU"/>
        </w:rPr>
        <w:t xml:space="preserve">Таблица № </w:t>
      </w:r>
      <w:r w:rsidR="004C2BDC">
        <w:rPr>
          <w:sz w:val="20"/>
          <w:lang w:eastAsia="ru-RU"/>
        </w:rPr>
        <w:t>5</w:t>
      </w:r>
      <w:r w:rsidR="00F21227">
        <w:rPr>
          <w:sz w:val="20"/>
          <w:lang w:eastAsia="ru-RU"/>
        </w:rPr>
        <w:t xml:space="preserve"> </w:t>
      </w:r>
      <w:r w:rsidRPr="0007495D">
        <w:rPr>
          <w:sz w:val="20"/>
          <w:lang w:eastAsia="ru-RU"/>
        </w:rPr>
        <w:t>тыс. рублей</w:t>
      </w:r>
      <w:r w:rsidRPr="00760104">
        <w:rPr>
          <w:sz w:val="20"/>
          <w:lang w:eastAsia="ru-RU"/>
        </w:rPr>
        <w:t xml:space="preserve">  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493"/>
        <w:gridCol w:w="471"/>
        <w:gridCol w:w="451"/>
        <w:gridCol w:w="537"/>
        <w:gridCol w:w="1176"/>
        <w:gridCol w:w="1153"/>
        <w:gridCol w:w="1113"/>
      </w:tblGrid>
      <w:tr w:rsidR="00760104" w:rsidRPr="002018D6" w:rsidTr="004F4760">
        <w:trPr>
          <w:trHeight w:val="336"/>
        </w:trPr>
        <w:tc>
          <w:tcPr>
            <w:tcW w:w="4216" w:type="dxa"/>
            <w:vAlign w:val="center"/>
          </w:tcPr>
          <w:p w:rsidR="00760104" w:rsidRPr="002018D6" w:rsidRDefault="00760104" w:rsidP="0076010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</w:t>
            </w:r>
            <w:r w:rsidRPr="002018D6">
              <w:rPr>
                <w:b/>
                <w:sz w:val="18"/>
                <w:szCs w:val="18"/>
                <w:lang w:eastAsia="ru-RU"/>
              </w:rPr>
              <w:t>азначения</w:t>
            </w:r>
          </w:p>
        </w:tc>
        <w:tc>
          <w:tcPr>
            <w:tcW w:w="493" w:type="dxa"/>
            <w:vAlign w:val="center"/>
          </w:tcPr>
          <w:p w:rsidR="00760104" w:rsidRPr="002018D6" w:rsidRDefault="00760104" w:rsidP="0076010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018D6">
              <w:rPr>
                <w:b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71" w:type="dxa"/>
            <w:vAlign w:val="center"/>
          </w:tcPr>
          <w:p w:rsidR="00760104" w:rsidRPr="002018D6" w:rsidRDefault="00760104" w:rsidP="0076010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018D6">
              <w:rPr>
                <w:b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451" w:type="dxa"/>
            <w:vAlign w:val="center"/>
          </w:tcPr>
          <w:p w:rsidR="00760104" w:rsidRPr="002018D6" w:rsidRDefault="00760104" w:rsidP="00760104">
            <w:pPr>
              <w:ind w:left="-81" w:right="-106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37" w:type="dxa"/>
            <w:vAlign w:val="center"/>
          </w:tcPr>
          <w:p w:rsidR="00760104" w:rsidRPr="002018D6" w:rsidRDefault="00760104" w:rsidP="00760104">
            <w:pPr>
              <w:ind w:left="-108" w:right="-13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18D6">
              <w:rPr>
                <w:b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76" w:type="dxa"/>
            <w:vAlign w:val="center"/>
          </w:tcPr>
          <w:p w:rsidR="00760104" w:rsidRPr="002018D6" w:rsidRDefault="00760104" w:rsidP="00760104">
            <w:pPr>
              <w:jc w:val="center"/>
              <w:rPr>
                <w:b/>
                <w:szCs w:val="24"/>
                <w:lang w:eastAsia="ru-RU"/>
              </w:rPr>
            </w:pPr>
            <w:r w:rsidRPr="002018D6">
              <w:rPr>
                <w:b/>
                <w:szCs w:val="24"/>
                <w:lang w:eastAsia="ru-RU"/>
              </w:rPr>
              <w:t>2014</w:t>
            </w:r>
          </w:p>
        </w:tc>
        <w:tc>
          <w:tcPr>
            <w:tcW w:w="1153" w:type="dxa"/>
            <w:vAlign w:val="center"/>
          </w:tcPr>
          <w:p w:rsidR="00760104" w:rsidRPr="002018D6" w:rsidRDefault="00760104" w:rsidP="00760104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2015</w:t>
            </w:r>
          </w:p>
        </w:tc>
        <w:tc>
          <w:tcPr>
            <w:tcW w:w="1113" w:type="dxa"/>
            <w:vAlign w:val="center"/>
          </w:tcPr>
          <w:p w:rsidR="00760104" w:rsidRPr="002018D6" w:rsidRDefault="00760104" w:rsidP="00760104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2016</w:t>
            </w:r>
          </w:p>
        </w:tc>
      </w:tr>
      <w:tr w:rsidR="00760104" w:rsidRPr="002018D6" w:rsidTr="004F4760">
        <w:tc>
          <w:tcPr>
            <w:tcW w:w="4216" w:type="dxa"/>
          </w:tcPr>
          <w:p w:rsidR="00760104" w:rsidRPr="0014414D" w:rsidRDefault="00760104" w:rsidP="00760104">
            <w:pPr>
              <w:rPr>
                <w:sz w:val="20"/>
                <w:lang w:eastAsia="ru-RU"/>
              </w:rPr>
            </w:pPr>
            <w:r w:rsidRPr="005E6750">
              <w:rPr>
                <w:sz w:val="20"/>
                <w:lang w:eastAsia="ru-RU"/>
              </w:rPr>
              <w:t>Межбюджетные трансферты. Субсидии на софинансирование капитальных вложений в объекты муниципальной</w:t>
            </w:r>
            <w:r>
              <w:rPr>
                <w:sz w:val="20"/>
                <w:lang w:eastAsia="ru-RU"/>
              </w:rPr>
              <w:t xml:space="preserve"> </w:t>
            </w:r>
            <w:r w:rsidRPr="005E6750">
              <w:rPr>
                <w:sz w:val="20"/>
                <w:lang w:eastAsia="ru-RU"/>
              </w:rPr>
              <w:t>собственности</w:t>
            </w:r>
          </w:p>
        </w:tc>
        <w:tc>
          <w:tcPr>
            <w:tcW w:w="493" w:type="dxa"/>
            <w:vAlign w:val="center"/>
          </w:tcPr>
          <w:p w:rsidR="00760104" w:rsidRPr="002018D6" w:rsidRDefault="00760104" w:rsidP="00760104">
            <w:pPr>
              <w:ind w:left="-108" w:right="-181"/>
              <w:jc w:val="center"/>
              <w:rPr>
                <w:sz w:val="18"/>
                <w:szCs w:val="18"/>
                <w:lang w:eastAsia="ru-RU"/>
              </w:rPr>
            </w:pPr>
            <w:r w:rsidRPr="002018D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1" w:type="dxa"/>
            <w:vAlign w:val="center"/>
          </w:tcPr>
          <w:p w:rsidR="00760104" w:rsidRPr="002018D6" w:rsidRDefault="00760104" w:rsidP="00760104">
            <w:pPr>
              <w:ind w:left="-108" w:right="-181"/>
              <w:jc w:val="center"/>
              <w:rPr>
                <w:sz w:val="18"/>
                <w:szCs w:val="18"/>
                <w:lang w:eastAsia="ru-RU"/>
              </w:rPr>
            </w:pPr>
            <w:r w:rsidRPr="002018D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1" w:type="dxa"/>
            <w:vAlign w:val="center"/>
          </w:tcPr>
          <w:p w:rsidR="00760104" w:rsidRDefault="00760104" w:rsidP="0076010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760104" w:rsidRPr="002018D6" w:rsidRDefault="00760104" w:rsidP="0076010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176" w:type="dxa"/>
            <w:vAlign w:val="center"/>
          </w:tcPr>
          <w:p w:rsidR="00760104" w:rsidRPr="002B773E" w:rsidRDefault="00A1693D" w:rsidP="00E26BC1">
            <w:pPr>
              <w:jc w:val="center"/>
              <w:rPr>
                <w:szCs w:val="24"/>
                <w:lang w:eastAsia="ru-RU"/>
              </w:rPr>
            </w:pPr>
            <w:r w:rsidRPr="002B773E">
              <w:rPr>
                <w:szCs w:val="24"/>
                <w:lang w:eastAsia="ru-RU"/>
              </w:rPr>
              <w:t>309</w:t>
            </w:r>
            <w:r w:rsidR="00E26BC1" w:rsidRPr="002B773E">
              <w:rPr>
                <w:szCs w:val="24"/>
                <w:lang w:eastAsia="ru-RU"/>
              </w:rPr>
              <w:t> </w:t>
            </w:r>
            <w:r w:rsidRPr="002B773E">
              <w:rPr>
                <w:szCs w:val="24"/>
                <w:lang w:eastAsia="ru-RU"/>
              </w:rPr>
              <w:t>031</w:t>
            </w:r>
            <w:r w:rsidR="00E26BC1" w:rsidRPr="002B773E">
              <w:rPr>
                <w:szCs w:val="24"/>
                <w:lang w:eastAsia="ru-RU"/>
              </w:rPr>
              <w:t>,</w:t>
            </w:r>
            <w:r w:rsidRPr="002B773E">
              <w:rPr>
                <w:szCs w:val="24"/>
                <w:lang w:eastAsia="ru-RU"/>
              </w:rPr>
              <w:t>8</w:t>
            </w:r>
          </w:p>
        </w:tc>
        <w:tc>
          <w:tcPr>
            <w:tcW w:w="1153" w:type="dxa"/>
            <w:vAlign w:val="center"/>
          </w:tcPr>
          <w:p w:rsidR="00760104" w:rsidRPr="002B773E" w:rsidRDefault="00945110" w:rsidP="00E26BC1">
            <w:pPr>
              <w:jc w:val="center"/>
              <w:rPr>
                <w:szCs w:val="24"/>
                <w:lang w:eastAsia="ru-RU"/>
              </w:rPr>
            </w:pPr>
            <w:r w:rsidRPr="002B773E">
              <w:rPr>
                <w:szCs w:val="24"/>
                <w:lang w:eastAsia="ru-RU"/>
              </w:rPr>
              <w:t>72</w:t>
            </w:r>
            <w:r w:rsidR="00E26BC1" w:rsidRPr="002B773E">
              <w:rPr>
                <w:szCs w:val="24"/>
                <w:lang w:eastAsia="ru-RU"/>
              </w:rPr>
              <w:t> </w:t>
            </w:r>
            <w:r w:rsidRPr="002B773E">
              <w:rPr>
                <w:szCs w:val="24"/>
                <w:lang w:eastAsia="ru-RU"/>
              </w:rPr>
              <w:t>685</w:t>
            </w:r>
            <w:r w:rsidR="00E26BC1" w:rsidRPr="002B773E">
              <w:rPr>
                <w:szCs w:val="24"/>
                <w:lang w:eastAsia="ru-RU"/>
              </w:rPr>
              <w:t>,</w:t>
            </w:r>
            <w:r w:rsidRPr="002B773E">
              <w:rPr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Align w:val="center"/>
          </w:tcPr>
          <w:p w:rsidR="00760104" w:rsidRPr="002B773E" w:rsidRDefault="00760104" w:rsidP="00E26BC1">
            <w:pPr>
              <w:jc w:val="center"/>
              <w:rPr>
                <w:szCs w:val="24"/>
                <w:lang w:eastAsia="ru-RU"/>
              </w:rPr>
            </w:pPr>
            <w:r w:rsidRPr="002B773E">
              <w:rPr>
                <w:szCs w:val="24"/>
                <w:lang w:eastAsia="ru-RU"/>
              </w:rPr>
              <w:t>94</w:t>
            </w:r>
            <w:r w:rsidR="00E26BC1" w:rsidRPr="002B773E">
              <w:rPr>
                <w:szCs w:val="24"/>
                <w:lang w:eastAsia="ru-RU"/>
              </w:rPr>
              <w:t> </w:t>
            </w:r>
            <w:r w:rsidRPr="002B773E">
              <w:rPr>
                <w:szCs w:val="24"/>
                <w:lang w:eastAsia="ru-RU"/>
              </w:rPr>
              <w:t>750</w:t>
            </w:r>
            <w:r w:rsidR="00E26BC1" w:rsidRPr="002B773E">
              <w:rPr>
                <w:szCs w:val="24"/>
                <w:lang w:eastAsia="ru-RU"/>
              </w:rPr>
              <w:t>,</w:t>
            </w:r>
            <w:r w:rsidRPr="002B773E">
              <w:rPr>
                <w:szCs w:val="24"/>
                <w:lang w:eastAsia="ru-RU"/>
              </w:rPr>
              <w:t>0</w:t>
            </w:r>
          </w:p>
        </w:tc>
      </w:tr>
    </w:tbl>
    <w:p w:rsidR="00A93849" w:rsidRPr="00FE05AB" w:rsidRDefault="00A93849" w:rsidP="00B307EB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FE05AB">
        <w:rPr>
          <w:sz w:val="26"/>
          <w:szCs w:val="26"/>
        </w:rPr>
        <w:t xml:space="preserve">В 2014-2015 годы министерство обеспечило 100 </w:t>
      </w:r>
      <w:r w:rsidR="0064214F" w:rsidRPr="00FE05AB">
        <w:rPr>
          <w:sz w:val="26"/>
          <w:szCs w:val="26"/>
        </w:rPr>
        <w:t>процентное</w:t>
      </w:r>
      <w:r w:rsidRPr="00FE05AB">
        <w:rPr>
          <w:sz w:val="26"/>
          <w:szCs w:val="26"/>
        </w:rPr>
        <w:t xml:space="preserve"> кассовое исполнение бюджетных назначений  по подмероприяти</w:t>
      </w:r>
      <w:r w:rsidR="0064214F" w:rsidRPr="00FE05AB">
        <w:rPr>
          <w:sz w:val="26"/>
          <w:szCs w:val="26"/>
        </w:rPr>
        <w:t>ю.</w:t>
      </w:r>
    </w:p>
    <w:p w:rsidR="00A1693D" w:rsidRPr="00FE05AB" w:rsidRDefault="00D33040" w:rsidP="00B307EB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FE05AB">
        <w:rPr>
          <w:sz w:val="26"/>
          <w:szCs w:val="26"/>
        </w:rPr>
        <w:t>Индикатор</w:t>
      </w:r>
      <w:r w:rsidR="0064214F" w:rsidRPr="00FE05AB">
        <w:rPr>
          <w:sz w:val="26"/>
          <w:szCs w:val="26"/>
        </w:rPr>
        <w:t xml:space="preserve"> </w:t>
      </w:r>
      <w:r w:rsidR="00DE29AF" w:rsidRPr="00FE05AB">
        <w:rPr>
          <w:sz w:val="26"/>
          <w:szCs w:val="26"/>
        </w:rPr>
        <w:t xml:space="preserve">«Количество новых муниципальных газовых котельных» </w:t>
      </w:r>
      <w:r w:rsidR="0064214F" w:rsidRPr="00FE05AB">
        <w:rPr>
          <w:sz w:val="26"/>
          <w:szCs w:val="26"/>
        </w:rPr>
        <w:t xml:space="preserve">предусмотренный </w:t>
      </w:r>
      <w:r w:rsidRPr="00FE05AB">
        <w:rPr>
          <w:sz w:val="26"/>
          <w:szCs w:val="26"/>
        </w:rPr>
        <w:t xml:space="preserve">к исполнению с 2015 года </w:t>
      </w:r>
      <w:r w:rsidR="0011071E" w:rsidRPr="00FE05AB">
        <w:rPr>
          <w:sz w:val="26"/>
          <w:szCs w:val="26"/>
        </w:rPr>
        <w:t>достигнут,</w:t>
      </w:r>
      <w:r w:rsidRPr="00FE05AB">
        <w:rPr>
          <w:sz w:val="26"/>
          <w:szCs w:val="26"/>
        </w:rPr>
        <w:t xml:space="preserve"> и составляет 1 единицу (П</w:t>
      </w:r>
      <w:r w:rsidR="0064214F" w:rsidRPr="00FE05AB">
        <w:rPr>
          <w:sz w:val="26"/>
          <w:szCs w:val="26"/>
        </w:rPr>
        <w:t xml:space="preserve">риложение № </w:t>
      </w:r>
      <w:r w:rsidR="00C01938">
        <w:rPr>
          <w:sz w:val="26"/>
          <w:szCs w:val="26"/>
        </w:rPr>
        <w:t xml:space="preserve">4 </w:t>
      </w:r>
      <w:r w:rsidRPr="00FE05AB">
        <w:rPr>
          <w:sz w:val="26"/>
          <w:szCs w:val="26"/>
        </w:rPr>
        <w:t>к отчету)</w:t>
      </w:r>
      <w:r w:rsidR="00DE29AF" w:rsidRPr="00FE05AB">
        <w:rPr>
          <w:sz w:val="26"/>
          <w:szCs w:val="26"/>
        </w:rPr>
        <w:t>.</w:t>
      </w:r>
      <w:r w:rsidR="0064214F" w:rsidRPr="00FE05AB">
        <w:rPr>
          <w:sz w:val="26"/>
          <w:szCs w:val="26"/>
        </w:rPr>
        <w:t xml:space="preserve"> </w:t>
      </w:r>
      <w:r w:rsidR="00A1693D" w:rsidRPr="00FE05AB">
        <w:rPr>
          <w:sz w:val="26"/>
          <w:szCs w:val="26"/>
        </w:rPr>
        <w:t>Средства предусмотрены на предоставление межбюджетных трансфертов</w:t>
      </w:r>
      <w:r w:rsidR="00C01938">
        <w:rPr>
          <w:sz w:val="26"/>
          <w:szCs w:val="26"/>
        </w:rPr>
        <w:t xml:space="preserve">, в том числе </w:t>
      </w:r>
      <w:r w:rsidR="001D74FF" w:rsidRPr="00FE05AB">
        <w:rPr>
          <w:sz w:val="26"/>
          <w:szCs w:val="26"/>
        </w:rPr>
        <w:t xml:space="preserve">в рамках направления «энергосбережение </w:t>
      </w:r>
      <w:r w:rsidR="001D74FF" w:rsidRPr="00FE05AB">
        <w:rPr>
          <w:sz w:val="26"/>
          <w:szCs w:val="26"/>
        </w:rPr>
        <w:lastRenderedPageBreak/>
        <w:t>и эне</w:t>
      </w:r>
      <w:r w:rsidR="00C01938">
        <w:rPr>
          <w:sz w:val="26"/>
          <w:szCs w:val="26"/>
        </w:rPr>
        <w:t>ргоэффективность»</w:t>
      </w:r>
      <w:r w:rsidR="006A7A37">
        <w:rPr>
          <w:sz w:val="26"/>
          <w:szCs w:val="26"/>
        </w:rPr>
        <w:t>.</w:t>
      </w:r>
      <w:r w:rsidR="001D74FF" w:rsidRPr="00FE05AB">
        <w:rPr>
          <w:sz w:val="26"/>
          <w:szCs w:val="26"/>
        </w:rPr>
        <w:t xml:space="preserve"> </w:t>
      </w:r>
      <w:r w:rsidR="0064214F" w:rsidRPr="00FE05AB">
        <w:rPr>
          <w:sz w:val="26"/>
          <w:szCs w:val="26"/>
        </w:rPr>
        <w:t>Подмероприятия</w:t>
      </w:r>
      <w:r w:rsidR="00264F34" w:rsidRPr="00FE05AB">
        <w:rPr>
          <w:sz w:val="26"/>
          <w:szCs w:val="26"/>
        </w:rPr>
        <w:t>,</w:t>
      </w:r>
      <w:r w:rsidR="001B3CC6">
        <w:rPr>
          <w:sz w:val="26"/>
          <w:szCs w:val="26"/>
        </w:rPr>
        <w:t xml:space="preserve"> реализуемые </w:t>
      </w:r>
      <w:r w:rsidR="00A1693D" w:rsidRPr="00FE05AB">
        <w:rPr>
          <w:sz w:val="26"/>
          <w:szCs w:val="26"/>
        </w:rPr>
        <w:t>непосредственно министерством не осуществлялись.</w:t>
      </w:r>
    </w:p>
    <w:p w:rsidR="00A16E7B" w:rsidRPr="00FE05AB" w:rsidRDefault="00A16E7B" w:rsidP="00B307EB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FE05AB">
        <w:rPr>
          <w:sz w:val="26"/>
          <w:szCs w:val="26"/>
        </w:rPr>
        <w:t>В проверяемом периоде субсидии выделены двум муниципальным образованиям «Тымовский ГО» и «ГО Ногликский»</w:t>
      </w:r>
      <w:r w:rsidR="00504664" w:rsidRPr="00FE05AB">
        <w:rPr>
          <w:sz w:val="26"/>
          <w:szCs w:val="26"/>
        </w:rPr>
        <w:t xml:space="preserve"> по 5-ти  соглашениям.</w:t>
      </w:r>
      <w:r w:rsidR="001B3CC6">
        <w:rPr>
          <w:sz w:val="26"/>
          <w:szCs w:val="26"/>
        </w:rPr>
        <w:t xml:space="preserve"> </w:t>
      </w:r>
      <w:r w:rsidRPr="00FE05AB">
        <w:rPr>
          <w:sz w:val="26"/>
          <w:szCs w:val="26"/>
        </w:rPr>
        <w:t>Соглашения заключены министерством в соответствии с требованиями Правил</w:t>
      </w:r>
      <w:r w:rsidR="00504664" w:rsidRPr="00FE05AB">
        <w:rPr>
          <w:sz w:val="26"/>
          <w:szCs w:val="26"/>
        </w:rPr>
        <w:t xml:space="preserve"> </w:t>
      </w:r>
      <w:r w:rsidRPr="00FE05AB">
        <w:rPr>
          <w:sz w:val="26"/>
          <w:szCs w:val="26"/>
        </w:rPr>
        <w:t>№ 356 и У</w:t>
      </w:r>
      <w:r w:rsidRPr="004D528D">
        <w:rPr>
          <w:sz w:val="26"/>
          <w:szCs w:val="26"/>
        </w:rPr>
        <w:t xml:space="preserve">словиями и </w:t>
      </w:r>
      <w:r w:rsidRPr="00FE05AB">
        <w:rPr>
          <w:sz w:val="26"/>
          <w:szCs w:val="26"/>
        </w:rPr>
        <w:t xml:space="preserve">Порядком </w:t>
      </w:r>
      <w:r w:rsidRPr="004D528D">
        <w:rPr>
          <w:sz w:val="26"/>
          <w:szCs w:val="26"/>
        </w:rPr>
        <w:t>№ 808</w:t>
      </w:r>
      <w:r w:rsidRPr="00FE05AB">
        <w:rPr>
          <w:sz w:val="26"/>
          <w:szCs w:val="26"/>
        </w:rPr>
        <w:t xml:space="preserve">. Уровень софинансирования установлен </w:t>
      </w:r>
      <w:r w:rsidR="005E62EE">
        <w:rPr>
          <w:sz w:val="26"/>
          <w:szCs w:val="26"/>
        </w:rPr>
        <w:t>согласно</w:t>
      </w:r>
      <w:r w:rsidRPr="00FE05AB">
        <w:rPr>
          <w:sz w:val="26"/>
          <w:szCs w:val="26"/>
        </w:rPr>
        <w:t xml:space="preserve"> Методик</w:t>
      </w:r>
      <w:r w:rsidR="005E62EE">
        <w:rPr>
          <w:sz w:val="26"/>
          <w:szCs w:val="26"/>
        </w:rPr>
        <w:t xml:space="preserve">е </w:t>
      </w:r>
      <w:r w:rsidRPr="00FE05AB">
        <w:rPr>
          <w:sz w:val="26"/>
          <w:szCs w:val="26"/>
        </w:rPr>
        <w:t>№ 575-па и постановлени</w:t>
      </w:r>
      <w:r w:rsidR="005E62EE">
        <w:rPr>
          <w:sz w:val="26"/>
          <w:szCs w:val="26"/>
        </w:rPr>
        <w:t>я</w:t>
      </w:r>
      <w:r w:rsidRPr="00FE05AB">
        <w:rPr>
          <w:sz w:val="26"/>
          <w:szCs w:val="26"/>
        </w:rPr>
        <w:t xml:space="preserve"> ПСО № 559, отклонений по суммам не выявлено.</w:t>
      </w:r>
    </w:p>
    <w:p w:rsidR="00760104" w:rsidRPr="00FE05AB" w:rsidRDefault="00A1693D" w:rsidP="00B307EB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FE05AB">
        <w:rPr>
          <w:sz w:val="26"/>
          <w:szCs w:val="26"/>
        </w:rPr>
        <w:t>В</w:t>
      </w:r>
      <w:r w:rsidR="00760104" w:rsidRPr="00FE05AB">
        <w:rPr>
          <w:sz w:val="26"/>
          <w:szCs w:val="26"/>
        </w:rPr>
        <w:t xml:space="preserve"> 2014 год</w:t>
      </w:r>
      <w:r w:rsidRPr="00FE05AB">
        <w:rPr>
          <w:sz w:val="26"/>
          <w:szCs w:val="26"/>
        </w:rPr>
        <w:t>у</w:t>
      </w:r>
      <w:r w:rsidR="00264F34" w:rsidRPr="00FE05AB">
        <w:rPr>
          <w:sz w:val="26"/>
          <w:szCs w:val="26"/>
        </w:rPr>
        <w:t xml:space="preserve"> средства в </w:t>
      </w:r>
      <w:r w:rsidR="005E62EE">
        <w:rPr>
          <w:sz w:val="26"/>
          <w:szCs w:val="26"/>
        </w:rPr>
        <w:t>размере</w:t>
      </w:r>
      <w:r w:rsidR="00264F34" w:rsidRPr="00FE05AB">
        <w:rPr>
          <w:sz w:val="26"/>
          <w:szCs w:val="26"/>
        </w:rPr>
        <w:t xml:space="preserve"> 309</w:t>
      </w:r>
      <w:r w:rsidR="0047155E">
        <w:rPr>
          <w:sz w:val="26"/>
          <w:szCs w:val="26"/>
        </w:rPr>
        <w:t> </w:t>
      </w:r>
      <w:r w:rsidR="00264F34" w:rsidRPr="00FE05AB">
        <w:rPr>
          <w:sz w:val="26"/>
          <w:szCs w:val="26"/>
        </w:rPr>
        <w:t>031</w:t>
      </w:r>
      <w:r w:rsidR="0047155E">
        <w:rPr>
          <w:sz w:val="26"/>
          <w:szCs w:val="26"/>
        </w:rPr>
        <w:t>,</w:t>
      </w:r>
      <w:r w:rsidR="00264F34" w:rsidRPr="00FE05AB">
        <w:rPr>
          <w:sz w:val="26"/>
          <w:szCs w:val="26"/>
        </w:rPr>
        <w:t xml:space="preserve">8 тыс. рублей </w:t>
      </w:r>
      <w:r w:rsidR="004F4760" w:rsidRPr="00C01938">
        <w:rPr>
          <w:sz w:val="26"/>
          <w:szCs w:val="26"/>
        </w:rPr>
        <w:t>на подмероприятия «Газификация котельных …» - 235 480,5 тыс. рублей и «Газификация котельных … (в том числе ПСД)» - 73</w:t>
      </w:r>
      <w:r w:rsidR="000551F9" w:rsidRPr="00C01938">
        <w:rPr>
          <w:sz w:val="26"/>
          <w:szCs w:val="26"/>
        </w:rPr>
        <w:t> </w:t>
      </w:r>
      <w:r w:rsidR="004F4760" w:rsidRPr="00C01938">
        <w:rPr>
          <w:sz w:val="26"/>
          <w:szCs w:val="26"/>
        </w:rPr>
        <w:t>551</w:t>
      </w:r>
      <w:r w:rsidR="000551F9" w:rsidRPr="00C01938">
        <w:rPr>
          <w:sz w:val="26"/>
          <w:szCs w:val="26"/>
        </w:rPr>
        <w:t>,</w:t>
      </w:r>
      <w:r w:rsidR="004F4760" w:rsidRPr="00C01938">
        <w:rPr>
          <w:sz w:val="26"/>
          <w:szCs w:val="26"/>
        </w:rPr>
        <w:t xml:space="preserve">3 тыс. рублей, </w:t>
      </w:r>
      <w:r w:rsidR="001D74FF" w:rsidRPr="00FE05AB">
        <w:rPr>
          <w:sz w:val="26"/>
          <w:szCs w:val="26"/>
        </w:rPr>
        <w:t>предоставлены по двум соглашениям:</w:t>
      </w:r>
    </w:p>
    <w:p w:rsidR="00E04E39" w:rsidRPr="002257E2" w:rsidRDefault="00D44C61" w:rsidP="00C01938">
      <w:pPr>
        <w:overflowPunct/>
        <w:ind w:firstLine="567"/>
        <w:jc w:val="both"/>
        <w:textAlignment w:val="auto"/>
        <w:rPr>
          <w:sz w:val="27"/>
          <w:szCs w:val="27"/>
          <w:lang w:eastAsia="ru-RU"/>
        </w:rPr>
      </w:pPr>
      <w:r w:rsidRPr="00313F5F">
        <w:rPr>
          <w:sz w:val="26"/>
          <w:szCs w:val="26"/>
        </w:rPr>
        <w:t xml:space="preserve">- от 07.02.2014 № 14/38 </w:t>
      </w:r>
      <w:r w:rsidR="00C01938">
        <w:rPr>
          <w:sz w:val="26"/>
          <w:szCs w:val="26"/>
        </w:rPr>
        <w:t xml:space="preserve">с </w:t>
      </w:r>
      <w:r w:rsidRPr="00313F5F">
        <w:rPr>
          <w:sz w:val="26"/>
          <w:szCs w:val="26"/>
        </w:rPr>
        <w:t xml:space="preserve">МО «ГО Ногликский» на </w:t>
      </w:r>
      <w:r w:rsidRPr="00C01938">
        <w:rPr>
          <w:sz w:val="26"/>
          <w:szCs w:val="26"/>
        </w:rPr>
        <w:t xml:space="preserve">сумму </w:t>
      </w:r>
      <w:r w:rsidR="002C0B4B" w:rsidRPr="00C01938">
        <w:rPr>
          <w:sz w:val="26"/>
          <w:szCs w:val="26"/>
        </w:rPr>
        <w:t>81 </w:t>
      </w:r>
      <w:r w:rsidR="009B1B31" w:rsidRPr="00C01938">
        <w:rPr>
          <w:sz w:val="26"/>
          <w:szCs w:val="26"/>
        </w:rPr>
        <w:t>8</w:t>
      </w:r>
      <w:r w:rsidR="002C0B4B" w:rsidRPr="00C01938">
        <w:rPr>
          <w:sz w:val="26"/>
          <w:szCs w:val="26"/>
        </w:rPr>
        <w:t>23,</w:t>
      </w:r>
      <w:r w:rsidR="002C0B4B">
        <w:rPr>
          <w:sz w:val="26"/>
          <w:szCs w:val="26"/>
        </w:rPr>
        <w:t>7</w:t>
      </w:r>
      <w:r w:rsidRPr="00FE05AB">
        <w:rPr>
          <w:sz w:val="26"/>
          <w:szCs w:val="26"/>
        </w:rPr>
        <w:t xml:space="preserve"> тыс. рублей (из них бюджеты: областной</w:t>
      </w:r>
      <w:r>
        <w:rPr>
          <w:sz w:val="26"/>
          <w:szCs w:val="26"/>
        </w:rPr>
        <w:t xml:space="preserve"> </w:t>
      </w:r>
      <w:r w:rsidR="00542986">
        <w:rPr>
          <w:sz w:val="26"/>
          <w:szCs w:val="26"/>
        </w:rPr>
        <w:t>-</w:t>
      </w:r>
      <w:r w:rsidRPr="00FE05AB">
        <w:rPr>
          <w:sz w:val="26"/>
          <w:szCs w:val="26"/>
        </w:rPr>
        <w:t xml:space="preserve"> </w:t>
      </w:r>
      <w:r w:rsidR="002C0B4B">
        <w:rPr>
          <w:sz w:val="26"/>
          <w:szCs w:val="26"/>
        </w:rPr>
        <w:t>73</w:t>
      </w:r>
      <w:r w:rsidR="00C923F3">
        <w:rPr>
          <w:sz w:val="26"/>
          <w:szCs w:val="26"/>
        </w:rPr>
        <w:t> </w:t>
      </w:r>
      <w:r w:rsidR="002C0B4B">
        <w:rPr>
          <w:sz w:val="26"/>
          <w:szCs w:val="26"/>
        </w:rPr>
        <w:t>551</w:t>
      </w:r>
      <w:r w:rsidR="00C923F3">
        <w:rPr>
          <w:sz w:val="26"/>
          <w:szCs w:val="26"/>
        </w:rPr>
        <w:t>,</w:t>
      </w:r>
      <w:r w:rsidR="002C0B4B">
        <w:rPr>
          <w:sz w:val="26"/>
          <w:szCs w:val="26"/>
        </w:rPr>
        <w:t>3</w:t>
      </w:r>
      <w:r w:rsidRPr="00FE05AB">
        <w:rPr>
          <w:sz w:val="26"/>
          <w:szCs w:val="26"/>
        </w:rPr>
        <w:t xml:space="preserve"> тыс. рублей, муниципальный </w:t>
      </w:r>
      <w:r w:rsidR="002C0B4B">
        <w:rPr>
          <w:sz w:val="26"/>
          <w:szCs w:val="26"/>
        </w:rPr>
        <w:t>-</w:t>
      </w:r>
      <w:r w:rsidRPr="00FE05AB">
        <w:rPr>
          <w:sz w:val="26"/>
          <w:szCs w:val="26"/>
        </w:rPr>
        <w:t xml:space="preserve"> </w:t>
      </w:r>
      <w:r w:rsidR="002C0B4B">
        <w:rPr>
          <w:sz w:val="26"/>
          <w:szCs w:val="26"/>
        </w:rPr>
        <w:t>8</w:t>
      </w:r>
      <w:r w:rsidR="00C923F3">
        <w:rPr>
          <w:sz w:val="26"/>
          <w:szCs w:val="26"/>
        </w:rPr>
        <w:t> </w:t>
      </w:r>
      <w:r w:rsidR="002C0B4B">
        <w:rPr>
          <w:sz w:val="26"/>
          <w:szCs w:val="26"/>
        </w:rPr>
        <w:t>272</w:t>
      </w:r>
      <w:r w:rsidR="00C923F3">
        <w:rPr>
          <w:sz w:val="26"/>
          <w:szCs w:val="26"/>
        </w:rPr>
        <w:t>,</w:t>
      </w:r>
      <w:r w:rsidR="002C0B4B">
        <w:rPr>
          <w:sz w:val="26"/>
          <w:szCs w:val="26"/>
        </w:rPr>
        <w:t>4</w:t>
      </w:r>
      <w:r w:rsidRPr="00FE05AB">
        <w:rPr>
          <w:sz w:val="26"/>
          <w:szCs w:val="26"/>
        </w:rPr>
        <w:t xml:space="preserve"> тыс. рублей бюджет), включающее 1 мероприятие «Газификация котельных и строительство распределительных газопроводов. Газоснабжение источников теплоэлектрогенерации с. Ныш МО «ГО Ногликский»». Субсидия направлен</w:t>
      </w:r>
      <w:r w:rsidR="00D06111">
        <w:rPr>
          <w:sz w:val="26"/>
          <w:szCs w:val="26"/>
        </w:rPr>
        <w:t>а</w:t>
      </w:r>
      <w:r w:rsidRPr="00FE05AB">
        <w:rPr>
          <w:sz w:val="26"/>
          <w:szCs w:val="26"/>
        </w:rPr>
        <w:t xml:space="preserve"> на финансирование </w:t>
      </w:r>
      <w:r w:rsidR="00D06111">
        <w:rPr>
          <w:sz w:val="26"/>
          <w:szCs w:val="26"/>
        </w:rPr>
        <w:t>СМР</w:t>
      </w:r>
      <w:r w:rsidRPr="00FE05AB">
        <w:rPr>
          <w:sz w:val="26"/>
          <w:szCs w:val="26"/>
        </w:rPr>
        <w:t xml:space="preserve">. </w:t>
      </w:r>
      <w:r w:rsidR="00D06111" w:rsidRPr="00C01938">
        <w:rPr>
          <w:sz w:val="26"/>
          <w:szCs w:val="26"/>
        </w:rPr>
        <w:t xml:space="preserve">Средства </w:t>
      </w:r>
      <w:r w:rsidR="00E04E39" w:rsidRPr="00C01938">
        <w:rPr>
          <w:sz w:val="26"/>
          <w:szCs w:val="26"/>
        </w:rPr>
        <w:t>перечислен</w:t>
      </w:r>
      <w:r w:rsidR="00D06111" w:rsidRPr="00C01938">
        <w:rPr>
          <w:sz w:val="26"/>
          <w:szCs w:val="26"/>
        </w:rPr>
        <w:t>ы</w:t>
      </w:r>
      <w:r w:rsidR="00E04E39" w:rsidRPr="00C01938">
        <w:rPr>
          <w:sz w:val="26"/>
          <w:szCs w:val="26"/>
        </w:rPr>
        <w:t xml:space="preserve"> в администрацию МО «ГО Ногликский» в размере 73</w:t>
      </w:r>
      <w:r w:rsidR="00840AA3" w:rsidRPr="00C01938">
        <w:rPr>
          <w:sz w:val="26"/>
          <w:szCs w:val="26"/>
        </w:rPr>
        <w:t> </w:t>
      </w:r>
      <w:r w:rsidR="00E04E39" w:rsidRPr="00C01938">
        <w:rPr>
          <w:sz w:val="26"/>
          <w:szCs w:val="26"/>
        </w:rPr>
        <w:t>551</w:t>
      </w:r>
      <w:r w:rsidR="00840AA3" w:rsidRPr="00C01938">
        <w:rPr>
          <w:sz w:val="26"/>
          <w:szCs w:val="26"/>
        </w:rPr>
        <w:t>,</w:t>
      </w:r>
      <w:r w:rsidR="00E04E39" w:rsidRPr="00C01938">
        <w:rPr>
          <w:sz w:val="26"/>
          <w:szCs w:val="26"/>
        </w:rPr>
        <w:t>3</w:t>
      </w:r>
      <w:r w:rsidR="00840AA3" w:rsidRPr="00C01938">
        <w:rPr>
          <w:sz w:val="26"/>
          <w:szCs w:val="26"/>
        </w:rPr>
        <w:t xml:space="preserve"> тыс. рублей,</w:t>
      </w:r>
      <w:r w:rsidR="00E04E39" w:rsidRPr="00C01938">
        <w:rPr>
          <w:sz w:val="26"/>
          <w:szCs w:val="26"/>
        </w:rPr>
        <w:t xml:space="preserve"> освоение </w:t>
      </w:r>
      <w:r w:rsidR="00D06111" w:rsidRPr="00C01938">
        <w:rPr>
          <w:sz w:val="26"/>
          <w:szCs w:val="26"/>
        </w:rPr>
        <w:t xml:space="preserve">- </w:t>
      </w:r>
      <w:r w:rsidR="00E04E39" w:rsidRPr="00C01938">
        <w:rPr>
          <w:sz w:val="26"/>
          <w:szCs w:val="26"/>
        </w:rPr>
        <w:t>составило 93 %. Остаток в сумме 5</w:t>
      </w:r>
      <w:r w:rsidR="002C0B4B" w:rsidRPr="00C01938">
        <w:rPr>
          <w:sz w:val="26"/>
          <w:szCs w:val="26"/>
        </w:rPr>
        <w:t> </w:t>
      </w:r>
      <w:r w:rsidR="00E04E39" w:rsidRPr="00C01938">
        <w:rPr>
          <w:sz w:val="26"/>
          <w:szCs w:val="26"/>
        </w:rPr>
        <w:t>11</w:t>
      </w:r>
      <w:r w:rsidR="00D06111" w:rsidRPr="00C01938">
        <w:rPr>
          <w:sz w:val="26"/>
          <w:szCs w:val="26"/>
        </w:rPr>
        <w:t>9</w:t>
      </w:r>
      <w:r w:rsidR="002C0B4B" w:rsidRPr="00C01938">
        <w:rPr>
          <w:sz w:val="26"/>
          <w:szCs w:val="26"/>
        </w:rPr>
        <w:t>,</w:t>
      </w:r>
      <w:r w:rsidR="00E04E39" w:rsidRPr="00C01938">
        <w:rPr>
          <w:sz w:val="26"/>
          <w:szCs w:val="26"/>
        </w:rPr>
        <w:t xml:space="preserve">9 тыс. рублей </w:t>
      </w:r>
      <w:r w:rsidR="00D06111" w:rsidRPr="00C01938">
        <w:rPr>
          <w:sz w:val="26"/>
          <w:szCs w:val="26"/>
        </w:rPr>
        <w:t>возвращен</w:t>
      </w:r>
      <w:r w:rsidR="00D06111">
        <w:rPr>
          <w:sz w:val="27"/>
          <w:szCs w:val="27"/>
          <w:lang w:eastAsia="ru-RU"/>
        </w:rPr>
        <w:t xml:space="preserve"> </w:t>
      </w:r>
      <w:r w:rsidR="00E04E39" w:rsidRPr="002257E2">
        <w:rPr>
          <w:sz w:val="27"/>
          <w:szCs w:val="27"/>
          <w:lang w:eastAsia="ru-RU"/>
        </w:rPr>
        <w:t>в бюджет области</w:t>
      </w:r>
      <w:r w:rsidR="00D06111">
        <w:rPr>
          <w:sz w:val="27"/>
          <w:szCs w:val="27"/>
          <w:lang w:eastAsia="ru-RU"/>
        </w:rPr>
        <w:t xml:space="preserve">. </w:t>
      </w:r>
      <w:r w:rsidR="00E04E39" w:rsidRPr="002257E2">
        <w:rPr>
          <w:sz w:val="27"/>
          <w:szCs w:val="27"/>
          <w:lang w:eastAsia="ru-RU"/>
        </w:rPr>
        <w:t>Неосвоение субсидии обусловлено поздним поступлением средств от министерства (26.12.2014)</w:t>
      </w:r>
      <w:r w:rsidR="00731A18">
        <w:rPr>
          <w:sz w:val="27"/>
          <w:szCs w:val="27"/>
          <w:lang w:eastAsia="ru-RU"/>
        </w:rPr>
        <w:t>;</w:t>
      </w:r>
    </w:p>
    <w:p w:rsidR="00A16E7B" w:rsidRPr="00FE05AB" w:rsidRDefault="00A16E7B" w:rsidP="00B307EB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 xml:space="preserve">- от 29.01.2014 № 14/30 </w:t>
      </w:r>
      <w:r w:rsidR="007412EC">
        <w:rPr>
          <w:sz w:val="26"/>
          <w:szCs w:val="26"/>
          <w:lang w:eastAsia="ru-RU"/>
        </w:rPr>
        <w:t xml:space="preserve">с </w:t>
      </w:r>
      <w:r w:rsidR="001D74FF" w:rsidRPr="00FE05AB">
        <w:rPr>
          <w:sz w:val="26"/>
          <w:szCs w:val="26"/>
          <w:lang w:eastAsia="ru-RU"/>
        </w:rPr>
        <w:t xml:space="preserve">МО «Тымовский ГО» </w:t>
      </w:r>
      <w:r w:rsidRPr="00FE05AB">
        <w:rPr>
          <w:sz w:val="26"/>
          <w:szCs w:val="26"/>
          <w:lang w:eastAsia="ru-RU"/>
        </w:rPr>
        <w:t>на сумму 248</w:t>
      </w:r>
      <w:r w:rsidR="004F4760"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659</w:t>
      </w:r>
      <w:r w:rsidR="004F4760"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>5 тыс. рублей (</w:t>
      </w:r>
      <w:r w:rsidR="005E62EE">
        <w:rPr>
          <w:sz w:val="26"/>
          <w:szCs w:val="26"/>
          <w:lang w:eastAsia="ru-RU"/>
        </w:rPr>
        <w:t xml:space="preserve">из них </w:t>
      </w:r>
      <w:r w:rsidR="0061436E">
        <w:rPr>
          <w:sz w:val="26"/>
          <w:szCs w:val="26"/>
          <w:lang w:eastAsia="ru-RU"/>
        </w:rPr>
        <w:t>о/б</w:t>
      </w:r>
      <w:r w:rsidR="001D74FF" w:rsidRPr="00FE05AB">
        <w:rPr>
          <w:sz w:val="26"/>
          <w:szCs w:val="26"/>
          <w:lang w:eastAsia="ru-RU"/>
        </w:rPr>
        <w:t xml:space="preserve"> </w:t>
      </w:r>
      <w:r w:rsidR="00A8080E">
        <w:rPr>
          <w:sz w:val="26"/>
          <w:szCs w:val="26"/>
          <w:lang w:eastAsia="ru-RU"/>
        </w:rPr>
        <w:t>-</w:t>
      </w:r>
      <w:r w:rsidR="001D74FF" w:rsidRPr="00FE05AB">
        <w:rPr>
          <w:sz w:val="26"/>
          <w:szCs w:val="26"/>
          <w:lang w:eastAsia="ru-RU"/>
        </w:rPr>
        <w:t xml:space="preserve"> </w:t>
      </w:r>
      <w:r w:rsidRPr="00FE05AB">
        <w:rPr>
          <w:sz w:val="26"/>
          <w:szCs w:val="26"/>
          <w:lang w:eastAsia="ru-RU"/>
        </w:rPr>
        <w:t>235</w:t>
      </w:r>
      <w:r w:rsidR="001D74FF" w:rsidRPr="00FE05AB"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480</w:t>
      </w:r>
      <w:r w:rsidR="001D74FF" w:rsidRPr="00FE05AB"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 xml:space="preserve">5 тыс. рублей, </w:t>
      </w:r>
      <w:r w:rsidR="0061436E">
        <w:rPr>
          <w:sz w:val="26"/>
          <w:szCs w:val="26"/>
          <w:lang w:eastAsia="ru-RU"/>
        </w:rPr>
        <w:t xml:space="preserve">м/б </w:t>
      </w:r>
      <w:r w:rsidR="00840AA3">
        <w:rPr>
          <w:sz w:val="26"/>
          <w:szCs w:val="26"/>
          <w:lang w:eastAsia="ru-RU"/>
        </w:rPr>
        <w:t xml:space="preserve">- </w:t>
      </w:r>
      <w:r w:rsidRPr="00FE05AB">
        <w:rPr>
          <w:sz w:val="26"/>
          <w:szCs w:val="26"/>
          <w:lang w:eastAsia="ru-RU"/>
        </w:rPr>
        <w:t>13</w:t>
      </w:r>
      <w:r w:rsidR="007A67A9" w:rsidRPr="00FE05AB"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178</w:t>
      </w:r>
      <w:r w:rsidR="007A67A9" w:rsidRPr="00FE05AB"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 xml:space="preserve">9 тыс. рублей), которым предусмотрена реализация </w:t>
      </w:r>
      <w:r w:rsidR="007A67A9" w:rsidRPr="00FE05AB">
        <w:rPr>
          <w:sz w:val="26"/>
          <w:szCs w:val="26"/>
          <w:lang w:eastAsia="ru-RU"/>
        </w:rPr>
        <w:t>под</w:t>
      </w:r>
      <w:r w:rsidRPr="00FE05AB">
        <w:rPr>
          <w:sz w:val="26"/>
          <w:szCs w:val="26"/>
          <w:lang w:eastAsia="ru-RU"/>
        </w:rPr>
        <w:t xml:space="preserve">мероприятия «Газификация котельных и строительство распределительных газопроводов. Реконструкция системы теплоснабжения в пгт. Тымовское (в том числе ПСД)», включающего: </w:t>
      </w:r>
      <w:r w:rsidR="0061436E">
        <w:rPr>
          <w:sz w:val="26"/>
          <w:szCs w:val="26"/>
          <w:lang w:eastAsia="ru-RU"/>
        </w:rPr>
        <w:t>СМР</w:t>
      </w:r>
      <w:r w:rsidRPr="00FE05AB">
        <w:rPr>
          <w:sz w:val="26"/>
          <w:szCs w:val="26"/>
          <w:lang w:eastAsia="ru-RU"/>
        </w:rPr>
        <w:t xml:space="preserve"> </w:t>
      </w:r>
      <w:r w:rsidR="00A8080E">
        <w:rPr>
          <w:sz w:val="26"/>
          <w:szCs w:val="26"/>
          <w:lang w:eastAsia="ru-RU"/>
        </w:rPr>
        <w:t>-</w:t>
      </w:r>
      <w:r w:rsidRPr="00FE05AB">
        <w:rPr>
          <w:sz w:val="26"/>
          <w:szCs w:val="26"/>
          <w:lang w:eastAsia="ru-RU"/>
        </w:rPr>
        <w:t xml:space="preserve"> 235</w:t>
      </w:r>
      <w:r w:rsidR="004F4760"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480</w:t>
      </w:r>
      <w:r w:rsidR="004F4760"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 xml:space="preserve">5 тыс. рублей, проектные работы </w:t>
      </w:r>
      <w:r w:rsidR="00A8080E">
        <w:rPr>
          <w:sz w:val="26"/>
          <w:szCs w:val="26"/>
          <w:lang w:eastAsia="ru-RU"/>
        </w:rPr>
        <w:t>-</w:t>
      </w:r>
      <w:r w:rsidRPr="00FE05AB">
        <w:rPr>
          <w:sz w:val="26"/>
          <w:szCs w:val="26"/>
          <w:lang w:eastAsia="ru-RU"/>
        </w:rPr>
        <w:t xml:space="preserve"> 13</w:t>
      </w:r>
      <w:r w:rsidR="0071683F"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178</w:t>
      </w:r>
      <w:r w:rsidR="0071683F"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>9 тыс. рублей</w:t>
      </w:r>
      <w:r w:rsidR="00C01938">
        <w:rPr>
          <w:sz w:val="26"/>
          <w:szCs w:val="26"/>
          <w:lang w:eastAsia="ru-RU"/>
        </w:rPr>
        <w:t>.</w:t>
      </w:r>
    </w:p>
    <w:p w:rsidR="00840AA3" w:rsidRDefault="00A16E7B" w:rsidP="00B307EB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>На конец года остаток средств на счете МО «Тымовский ГО» составил 103</w:t>
      </w:r>
      <w:r w:rsidR="00D9750F" w:rsidRPr="00FE05AB"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133</w:t>
      </w:r>
      <w:r w:rsidR="00D9750F" w:rsidRPr="00FE05AB"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 xml:space="preserve">8 тыс. рублей, который возвращен в областной бюджет. Средства не использованы по причине возврата актов выполненных работ подрядчику из-за отсутствия исполнительной документации, подтверждающей объемы выполненных работ, а также согласования организации, осуществляющей технический надзор. </w:t>
      </w:r>
    </w:p>
    <w:p w:rsidR="00A16E7B" w:rsidRPr="00FE05AB" w:rsidRDefault="00A16E7B" w:rsidP="00B307EB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>Потребность в неиспользованных в 2014 году бюджетных назначениях подтверждена</w:t>
      </w:r>
      <w:r w:rsidR="00840AA3">
        <w:rPr>
          <w:sz w:val="26"/>
          <w:szCs w:val="26"/>
          <w:lang w:eastAsia="ru-RU"/>
        </w:rPr>
        <w:t xml:space="preserve"> муниципалитетами в полном объеме</w:t>
      </w:r>
      <w:r w:rsidRPr="00FE05AB">
        <w:rPr>
          <w:sz w:val="26"/>
          <w:szCs w:val="26"/>
          <w:lang w:eastAsia="ru-RU"/>
        </w:rPr>
        <w:t xml:space="preserve">, средства использованы в 2015 году на те же цели. </w:t>
      </w:r>
    </w:p>
    <w:p w:rsidR="000432D1" w:rsidRPr="00FE05AB" w:rsidRDefault="000432D1" w:rsidP="00B307EB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>В 2015 году бюджетные ассигновани</w:t>
      </w:r>
      <w:r w:rsidR="0083263A">
        <w:rPr>
          <w:sz w:val="26"/>
          <w:szCs w:val="26"/>
          <w:lang w:eastAsia="ru-RU"/>
        </w:rPr>
        <w:t>я</w:t>
      </w:r>
      <w:r w:rsidRPr="00FE05AB">
        <w:rPr>
          <w:sz w:val="26"/>
          <w:szCs w:val="26"/>
          <w:lang w:eastAsia="ru-RU"/>
        </w:rPr>
        <w:t xml:space="preserve"> предусмотренные Минстрою для реализации подмероприятий составили 72</w:t>
      </w:r>
      <w:r w:rsidR="00AA6EC0"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685</w:t>
      </w:r>
      <w:r w:rsidR="00AA6EC0"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>0 тыс. рублей, в том числе:</w:t>
      </w:r>
      <w:r w:rsidR="00AA6EC0" w:rsidRPr="00FE05AB">
        <w:rPr>
          <w:sz w:val="26"/>
          <w:szCs w:val="26"/>
          <w:lang w:eastAsia="ru-RU"/>
        </w:rPr>
        <w:t xml:space="preserve"> </w:t>
      </w:r>
      <w:r w:rsidRPr="00FE05AB">
        <w:rPr>
          <w:sz w:val="26"/>
          <w:szCs w:val="26"/>
          <w:lang w:eastAsia="ru-RU"/>
        </w:rPr>
        <w:t>«Газификация котельных …» - 62 291,0 тыс. рублей; «Газификация котельных … (в том числе ПСД)» - 10</w:t>
      </w:r>
      <w:r w:rsidR="00702E0C"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394</w:t>
      </w:r>
      <w:r w:rsidR="00702E0C"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 xml:space="preserve">0 тыс. рублей. </w:t>
      </w:r>
    </w:p>
    <w:p w:rsidR="000432D1" w:rsidRPr="00FE05AB" w:rsidRDefault="000432D1" w:rsidP="00B307EB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 xml:space="preserve">Средства распределены </w:t>
      </w:r>
      <w:r w:rsidR="006A471B">
        <w:rPr>
          <w:sz w:val="26"/>
          <w:szCs w:val="26"/>
          <w:lang w:eastAsia="ru-RU"/>
        </w:rPr>
        <w:t>2-м муниципальным образованиям</w:t>
      </w:r>
      <w:r w:rsidR="006A471B" w:rsidRPr="006A471B">
        <w:rPr>
          <w:sz w:val="26"/>
          <w:szCs w:val="26"/>
          <w:lang w:eastAsia="ru-RU"/>
        </w:rPr>
        <w:t xml:space="preserve"> </w:t>
      </w:r>
      <w:r w:rsidR="006A471B">
        <w:rPr>
          <w:sz w:val="26"/>
          <w:szCs w:val="26"/>
          <w:lang w:eastAsia="ru-RU"/>
        </w:rPr>
        <w:t xml:space="preserve">по </w:t>
      </w:r>
      <w:r w:rsidR="006A471B" w:rsidRPr="00FE05AB">
        <w:rPr>
          <w:sz w:val="26"/>
          <w:szCs w:val="26"/>
          <w:lang w:eastAsia="ru-RU"/>
        </w:rPr>
        <w:t>соглашениям</w:t>
      </w:r>
      <w:r w:rsidRPr="00FE05AB">
        <w:rPr>
          <w:sz w:val="26"/>
          <w:szCs w:val="26"/>
          <w:lang w:eastAsia="ru-RU"/>
        </w:rPr>
        <w:t>:</w:t>
      </w:r>
    </w:p>
    <w:p w:rsidR="000432D1" w:rsidRDefault="006A471B" w:rsidP="00B307EB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>от 29.12.2015 № 15/86</w:t>
      </w:r>
      <w:r>
        <w:rPr>
          <w:sz w:val="26"/>
          <w:szCs w:val="26"/>
          <w:lang w:eastAsia="ru-RU"/>
        </w:rPr>
        <w:t xml:space="preserve"> с </w:t>
      </w:r>
      <w:r w:rsidR="00B4529E" w:rsidRPr="00FE05AB">
        <w:rPr>
          <w:sz w:val="26"/>
          <w:szCs w:val="26"/>
          <w:lang w:eastAsia="ru-RU"/>
        </w:rPr>
        <w:t>«Тымовский</w:t>
      </w:r>
      <w:r>
        <w:rPr>
          <w:sz w:val="26"/>
          <w:szCs w:val="26"/>
          <w:lang w:eastAsia="ru-RU"/>
        </w:rPr>
        <w:t xml:space="preserve"> ГО»</w:t>
      </w:r>
      <w:r w:rsidR="00B4529E" w:rsidRPr="00FE05AB">
        <w:rPr>
          <w:sz w:val="26"/>
          <w:szCs w:val="26"/>
          <w:lang w:eastAsia="ru-RU"/>
        </w:rPr>
        <w:t xml:space="preserve"> </w:t>
      </w:r>
      <w:r w:rsidR="000432D1" w:rsidRPr="00FE05AB">
        <w:rPr>
          <w:sz w:val="26"/>
          <w:szCs w:val="26"/>
          <w:lang w:eastAsia="ru-RU"/>
        </w:rPr>
        <w:t xml:space="preserve">на сумму 62 920,2 тыс. рублей, </w:t>
      </w:r>
      <w:r w:rsidR="00520BE9">
        <w:rPr>
          <w:sz w:val="26"/>
          <w:szCs w:val="26"/>
          <w:lang w:eastAsia="ru-RU"/>
        </w:rPr>
        <w:t xml:space="preserve">(о/б - </w:t>
      </w:r>
      <w:r w:rsidR="000432D1" w:rsidRPr="00FE05AB">
        <w:rPr>
          <w:sz w:val="26"/>
          <w:szCs w:val="26"/>
          <w:lang w:eastAsia="ru-RU"/>
        </w:rPr>
        <w:t xml:space="preserve">62 291,0 тыс. рублей, </w:t>
      </w:r>
      <w:r w:rsidR="00520BE9">
        <w:rPr>
          <w:sz w:val="26"/>
          <w:szCs w:val="26"/>
          <w:lang w:eastAsia="ru-RU"/>
        </w:rPr>
        <w:t>м/б</w:t>
      </w:r>
      <w:r w:rsidR="000432D1" w:rsidRPr="00FE05AB">
        <w:rPr>
          <w:sz w:val="26"/>
          <w:szCs w:val="26"/>
          <w:lang w:eastAsia="ru-RU"/>
        </w:rPr>
        <w:t xml:space="preserve"> - 629,2 тыс. рублей</w:t>
      </w:r>
      <w:r w:rsidR="00520BE9">
        <w:rPr>
          <w:sz w:val="26"/>
          <w:szCs w:val="26"/>
          <w:lang w:eastAsia="ru-RU"/>
        </w:rPr>
        <w:t>)</w:t>
      </w:r>
      <w:r w:rsidR="00B4529E">
        <w:rPr>
          <w:sz w:val="26"/>
          <w:szCs w:val="26"/>
          <w:lang w:eastAsia="ru-RU"/>
        </w:rPr>
        <w:t xml:space="preserve">; </w:t>
      </w:r>
      <w:r>
        <w:rPr>
          <w:sz w:val="26"/>
          <w:szCs w:val="26"/>
          <w:lang w:eastAsia="ru-RU"/>
        </w:rPr>
        <w:t xml:space="preserve">от </w:t>
      </w:r>
      <w:r w:rsidRPr="00FE05AB">
        <w:rPr>
          <w:sz w:val="26"/>
          <w:szCs w:val="26"/>
          <w:lang w:eastAsia="ru-RU"/>
        </w:rPr>
        <w:t>28.12.2015 № 15/87</w:t>
      </w:r>
      <w:r>
        <w:rPr>
          <w:sz w:val="26"/>
          <w:szCs w:val="26"/>
          <w:lang w:eastAsia="ru-RU"/>
        </w:rPr>
        <w:t xml:space="preserve"> с </w:t>
      </w:r>
      <w:r w:rsidRPr="00FE05AB">
        <w:rPr>
          <w:sz w:val="26"/>
          <w:szCs w:val="26"/>
          <w:lang w:eastAsia="ru-RU"/>
        </w:rPr>
        <w:t>«ГО Ногликский»</w:t>
      </w:r>
      <w:r>
        <w:rPr>
          <w:sz w:val="26"/>
          <w:szCs w:val="26"/>
          <w:lang w:eastAsia="ru-RU"/>
        </w:rPr>
        <w:t xml:space="preserve"> </w:t>
      </w:r>
      <w:r w:rsidRPr="00FE05AB">
        <w:rPr>
          <w:sz w:val="26"/>
          <w:szCs w:val="26"/>
          <w:lang w:eastAsia="ru-RU"/>
        </w:rPr>
        <w:t xml:space="preserve">на сумму </w:t>
      </w:r>
      <w:r w:rsidRPr="006A471B">
        <w:rPr>
          <w:sz w:val="26"/>
          <w:szCs w:val="26"/>
          <w:lang w:eastAsia="ru-RU"/>
        </w:rPr>
        <w:t>10</w:t>
      </w:r>
      <w:r>
        <w:rPr>
          <w:sz w:val="26"/>
          <w:szCs w:val="26"/>
          <w:lang w:eastAsia="ru-RU"/>
        </w:rPr>
        <w:t> </w:t>
      </w:r>
      <w:r w:rsidRPr="006A471B">
        <w:rPr>
          <w:sz w:val="26"/>
          <w:szCs w:val="26"/>
          <w:lang w:eastAsia="ru-RU"/>
        </w:rPr>
        <w:t>498</w:t>
      </w:r>
      <w:r>
        <w:rPr>
          <w:sz w:val="26"/>
          <w:szCs w:val="26"/>
          <w:lang w:eastAsia="ru-RU"/>
        </w:rPr>
        <w:t>,</w:t>
      </w:r>
      <w:r w:rsidRPr="006A471B">
        <w:rPr>
          <w:sz w:val="26"/>
          <w:szCs w:val="26"/>
          <w:lang w:eastAsia="ru-RU"/>
        </w:rPr>
        <w:t>9</w:t>
      </w:r>
      <w:r w:rsidRPr="00FE05AB">
        <w:rPr>
          <w:sz w:val="26"/>
          <w:szCs w:val="26"/>
          <w:lang w:eastAsia="ru-RU"/>
        </w:rPr>
        <w:t xml:space="preserve"> тыс. рублей</w:t>
      </w:r>
      <w:r>
        <w:rPr>
          <w:sz w:val="26"/>
          <w:szCs w:val="26"/>
          <w:lang w:eastAsia="ru-RU"/>
        </w:rPr>
        <w:t xml:space="preserve"> (о/б </w:t>
      </w:r>
      <w:r w:rsidRPr="00FE05AB">
        <w:rPr>
          <w:sz w:val="26"/>
          <w:szCs w:val="26"/>
          <w:lang w:eastAsia="ru-RU"/>
        </w:rPr>
        <w:t>- 10</w:t>
      </w:r>
      <w:r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394</w:t>
      </w:r>
      <w:r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 xml:space="preserve">0 тыс. рублей, </w:t>
      </w:r>
      <w:r>
        <w:rPr>
          <w:sz w:val="26"/>
          <w:szCs w:val="26"/>
          <w:lang w:eastAsia="ru-RU"/>
        </w:rPr>
        <w:t>м/б</w:t>
      </w:r>
      <w:r w:rsidRPr="00FE05AB">
        <w:rPr>
          <w:sz w:val="26"/>
          <w:szCs w:val="26"/>
          <w:lang w:eastAsia="ru-RU"/>
        </w:rPr>
        <w:t xml:space="preserve"> - 104,9 тыс. рублей</w:t>
      </w:r>
      <w:r>
        <w:rPr>
          <w:sz w:val="26"/>
          <w:szCs w:val="26"/>
          <w:lang w:eastAsia="ru-RU"/>
        </w:rPr>
        <w:t>)</w:t>
      </w:r>
      <w:r w:rsidRPr="00FE05AB">
        <w:rPr>
          <w:sz w:val="26"/>
          <w:szCs w:val="26"/>
          <w:lang w:eastAsia="ru-RU"/>
        </w:rPr>
        <w:t xml:space="preserve">. </w:t>
      </w:r>
    </w:p>
    <w:p w:rsidR="00B4529E" w:rsidRDefault="000432D1" w:rsidP="00B307EB">
      <w:pPr>
        <w:tabs>
          <w:tab w:val="left" w:pos="3982"/>
        </w:tabs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>Субсиди</w:t>
      </w:r>
      <w:r w:rsidR="00B4529E">
        <w:rPr>
          <w:sz w:val="26"/>
          <w:szCs w:val="26"/>
          <w:lang w:eastAsia="ru-RU"/>
        </w:rPr>
        <w:t>и</w:t>
      </w:r>
      <w:r w:rsidR="00C01938">
        <w:rPr>
          <w:sz w:val="26"/>
          <w:szCs w:val="26"/>
          <w:lang w:eastAsia="ru-RU"/>
        </w:rPr>
        <w:t>,</w:t>
      </w:r>
      <w:r w:rsidR="00B4529E">
        <w:rPr>
          <w:sz w:val="26"/>
          <w:szCs w:val="26"/>
          <w:lang w:eastAsia="ru-RU"/>
        </w:rPr>
        <w:t xml:space="preserve"> предоставленные </w:t>
      </w:r>
      <w:r w:rsidR="002A69E1">
        <w:rPr>
          <w:sz w:val="26"/>
          <w:szCs w:val="26"/>
          <w:lang w:eastAsia="ru-RU"/>
        </w:rPr>
        <w:t xml:space="preserve">городским округам </w:t>
      </w:r>
      <w:r w:rsidR="00B4529E" w:rsidRPr="00FE05AB">
        <w:rPr>
          <w:sz w:val="26"/>
          <w:szCs w:val="26"/>
          <w:lang w:eastAsia="ru-RU"/>
        </w:rPr>
        <w:t xml:space="preserve">«Тымовский» </w:t>
      </w:r>
      <w:r w:rsidR="002A69E1">
        <w:rPr>
          <w:sz w:val="26"/>
          <w:szCs w:val="26"/>
          <w:lang w:eastAsia="ru-RU"/>
        </w:rPr>
        <w:t>и</w:t>
      </w:r>
      <w:r w:rsidR="00B4529E" w:rsidRPr="00FE05AB">
        <w:rPr>
          <w:sz w:val="26"/>
          <w:szCs w:val="26"/>
          <w:lang w:eastAsia="ru-RU"/>
        </w:rPr>
        <w:t xml:space="preserve"> «Ногликский»</w:t>
      </w:r>
      <w:r w:rsidR="00C01938">
        <w:rPr>
          <w:sz w:val="26"/>
          <w:szCs w:val="26"/>
          <w:lang w:eastAsia="ru-RU"/>
        </w:rPr>
        <w:t>,</w:t>
      </w:r>
      <w:r w:rsidR="00B4529E" w:rsidRPr="00FE05AB">
        <w:rPr>
          <w:sz w:val="26"/>
          <w:szCs w:val="26"/>
          <w:lang w:eastAsia="ru-RU"/>
        </w:rPr>
        <w:t xml:space="preserve"> </w:t>
      </w:r>
      <w:r w:rsidR="002A69E1">
        <w:rPr>
          <w:sz w:val="26"/>
          <w:szCs w:val="26"/>
          <w:lang w:eastAsia="ru-RU"/>
        </w:rPr>
        <w:t xml:space="preserve">в полном объеме </w:t>
      </w:r>
      <w:r w:rsidRPr="00FE05AB">
        <w:rPr>
          <w:sz w:val="26"/>
          <w:szCs w:val="26"/>
          <w:lang w:eastAsia="ru-RU"/>
        </w:rPr>
        <w:t>направлен</w:t>
      </w:r>
      <w:r w:rsidR="002A69E1">
        <w:rPr>
          <w:sz w:val="26"/>
          <w:szCs w:val="26"/>
          <w:lang w:eastAsia="ru-RU"/>
        </w:rPr>
        <w:t>ы</w:t>
      </w:r>
      <w:r w:rsidRPr="00FE05AB">
        <w:rPr>
          <w:sz w:val="26"/>
          <w:szCs w:val="26"/>
        </w:rPr>
        <w:t xml:space="preserve"> </w:t>
      </w:r>
      <w:r w:rsidRPr="00FE05AB">
        <w:rPr>
          <w:sz w:val="26"/>
          <w:szCs w:val="26"/>
          <w:lang w:eastAsia="ru-RU"/>
        </w:rPr>
        <w:t xml:space="preserve">на финансирования </w:t>
      </w:r>
      <w:r w:rsidR="00B4529E">
        <w:rPr>
          <w:sz w:val="26"/>
          <w:szCs w:val="26"/>
          <w:lang w:eastAsia="ru-RU"/>
        </w:rPr>
        <w:t>работ по объектам прошлого года</w:t>
      </w:r>
      <w:r w:rsidRPr="00FE05AB">
        <w:rPr>
          <w:sz w:val="26"/>
          <w:szCs w:val="26"/>
          <w:lang w:eastAsia="ru-RU"/>
        </w:rPr>
        <w:t xml:space="preserve">. </w:t>
      </w:r>
    </w:p>
    <w:p w:rsidR="000432D1" w:rsidRPr="00FE05AB" w:rsidRDefault="002A69E1" w:rsidP="00B4529E">
      <w:pPr>
        <w:tabs>
          <w:tab w:val="left" w:pos="3982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МО «Тымовский ГО» с</w:t>
      </w:r>
      <w:r w:rsidR="000432D1" w:rsidRPr="00FE05AB">
        <w:rPr>
          <w:sz w:val="26"/>
          <w:szCs w:val="26"/>
          <w:lang w:eastAsia="ru-RU"/>
        </w:rPr>
        <w:t>редства осво</w:t>
      </w:r>
      <w:r w:rsidR="00B4529E">
        <w:rPr>
          <w:sz w:val="26"/>
          <w:szCs w:val="26"/>
          <w:lang w:eastAsia="ru-RU"/>
        </w:rPr>
        <w:t xml:space="preserve">ены </w:t>
      </w:r>
      <w:r>
        <w:rPr>
          <w:sz w:val="26"/>
          <w:szCs w:val="26"/>
          <w:lang w:eastAsia="ru-RU"/>
        </w:rPr>
        <w:t>на 100</w:t>
      </w:r>
      <w:r w:rsidR="00B4529E">
        <w:rPr>
          <w:sz w:val="26"/>
          <w:szCs w:val="26"/>
          <w:lang w:eastAsia="ru-RU"/>
        </w:rPr>
        <w:t xml:space="preserve">%, </w:t>
      </w:r>
      <w:r w:rsidR="00B4529E" w:rsidRPr="00FE05AB">
        <w:rPr>
          <w:sz w:val="26"/>
          <w:szCs w:val="26"/>
          <w:lang w:eastAsia="ru-RU"/>
        </w:rPr>
        <w:t xml:space="preserve">МО «ГО Ногликский» </w:t>
      </w:r>
      <w:r w:rsidR="00B4529E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96</w:t>
      </w:r>
      <w:r w:rsidR="000432D1" w:rsidRPr="00FE05AB">
        <w:rPr>
          <w:sz w:val="26"/>
          <w:szCs w:val="26"/>
          <w:lang w:eastAsia="ru-RU"/>
        </w:rPr>
        <w:t xml:space="preserve">%. </w:t>
      </w:r>
      <w:r w:rsidR="005D0564">
        <w:rPr>
          <w:sz w:val="26"/>
          <w:szCs w:val="26"/>
          <w:lang w:eastAsia="ru-RU"/>
        </w:rPr>
        <w:t xml:space="preserve">Средства </w:t>
      </w:r>
      <w:r w:rsidR="000432D1" w:rsidRPr="00FE05AB">
        <w:rPr>
          <w:sz w:val="26"/>
          <w:szCs w:val="26"/>
          <w:lang w:eastAsia="ru-RU"/>
        </w:rPr>
        <w:t xml:space="preserve">в сумме 416,2 тыс. рублей </w:t>
      </w:r>
      <w:r w:rsidR="005D0564">
        <w:rPr>
          <w:sz w:val="26"/>
          <w:szCs w:val="26"/>
          <w:lang w:eastAsia="ru-RU"/>
        </w:rPr>
        <w:t>не освоены</w:t>
      </w:r>
      <w:r w:rsidR="000432D1" w:rsidRPr="00FE05AB">
        <w:rPr>
          <w:sz w:val="26"/>
          <w:szCs w:val="26"/>
          <w:lang w:eastAsia="ru-RU"/>
        </w:rPr>
        <w:t xml:space="preserve"> </w:t>
      </w:r>
      <w:r w:rsidR="00B4529E">
        <w:rPr>
          <w:sz w:val="26"/>
          <w:szCs w:val="26"/>
          <w:lang w:eastAsia="ru-RU"/>
        </w:rPr>
        <w:t xml:space="preserve">в связи с </w:t>
      </w:r>
      <w:r w:rsidR="005D0564" w:rsidRPr="00FE05AB">
        <w:rPr>
          <w:sz w:val="26"/>
          <w:szCs w:val="26"/>
          <w:lang w:eastAsia="ru-RU"/>
        </w:rPr>
        <w:t>корректировк</w:t>
      </w:r>
      <w:r w:rsidR="005D0564">
        <w:rPr>
          <w:sz w:val="26"/>
          <w:szCs w:val="26"/>
          <w:lang w:eastAsia="ru-RU"/>
        </w:rPr>
        <w:t>ой</w:t>
      </w:r>
      <w:r w:rsidR="005D0564" w:rsidRPr="00FE05AB">
        <w:rPr>
          <w:sz w:val="26"/>
          <w:szCs w:val="26"/>
          <w:lang w:eastAsia="ru-RU"/>
        </w:rPr>
        <w:t xml:space="preserve"> </w:t>
      </w:r>
      <w:r w:rsidR="005D0564">
        <w:rPr>
          <w:sz w:val="26"/>
          <w:szCs w:val="26"/>
          <w:lang w:eastAsia="ru-RU"/>
        </w:rPr>
        <w:t xml:space="preserve">ПД и </w:t>
      </w:r>
      <w:r w:rsidR="000432D1" w:rsidRPr="00FE05AB">
        <w:rPr>
          <w:sz w:val="26"/>
          <w:szCs w:val="26"/>
          <w:lang w:eastAsia="ru-RU"/>
        </w:rPr>
        <w:t>уменьшени</w:t>
      </w:r>
      <w:r w:rsidR="00B4529E">
        <w:rPr>
          <w:sz w:val="26"/>
          <w:szCs w:val="26"/>
          <w:lang w:eastAsia="ru-RU"/>
        </w:rPr>
        <w:t>ем</w:t>
      </w:r>
      <w:r w:rsidR="000432D1" w:rsidRPr="00FE05AB">
        <w:rPr>
          <w:sz w:val="26"/>
          <w:szCs w:val="26"/>
          <w:lang w:eastAsia="ru-RU"/>
        </w:rPr>
        <w:t xml:space="preserve"> стоимости контракта</w:t>
      </w:r>
      <w:r w:rsidR="005D0564">
        <w:rPr>
          <w:sz w:val="26"/>
          <w:szCs w:val="26"/>
          <w:lang w:eastAsia="ru-RU"/>
        </w:rPr>
        <w:t xml:space="preserve">. </w:t>
      </w:r>
      <w:r w:rsidR="000432D1" w:rsidRPr="00FE05AB">
        <w:rPr>
          <w:sz w:val="26"/>
          <w:szCs w:val="26"/>
          <w:lang w:eastAsia="ru-RU"/>
        </w:rPr>
        <w:t>Остаток возвращен в областной бюдже</w:t>
      </w:r>
      <w:r w:rsidR="00B4529E">
        <w:rPr>
          <w:sz w:val="26"/>
          <w:szCs w:val="26"/>
          <w:lang w:eastAsia="ru-RU"/>
        </w:rPr>
        <w:t>т.</w:t>
      </w:r>
    </w:p>
    <w:p w:rsidR="00E36C20" w:rsidRPr="00FE05AB" w:rsidRDefault="00E36C20" w:rsidP="00B307EB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lastRenderedPageBreak/>
        <w:t>В 2016 году на исполнение Подпрограммы</w:t>
      </w:r>
      <w:r w:rsidR="00BD2C94">
        <w:rPr>
          <w:sz w:val="26"/>
          <w:szCs w:val="26"/>
          <w:lang w:eastAsia="ru-RU"/>
        </w:rPr>
        <w:t xml:space="preserve"> № 2</w:t>
      </w:r>
      <w:r w:rsidRPr="00FE05AB">
        <w:rPr>
          <w:sz w:val="26"/>
          <w:szCs w:val="26"/>
          <w:lang w:eastAsia="ru-RU"/>
        </w:rPr>
        <w:t xml:space="preserve"> в Законе о бюджете </w:t>
      </w:r>
      <w:r w:rsidR="007A67A9" w:rsidRPr="00FE05AB">
        <w:rPr>
          <w:sz w:val="26"/>
          <w:szCs w:val="26"/>
          <w:lang w:eastAsia="ru-RU"/>
        </w:rPr>
        <w:t xml:space="preserve">№ </w:t>
      </w:r>
      <w:r w:rsidRPr="00FE05AB">
        <w:rPr>
          <w:sz w:val="26"/>
          <w:szCs w:val="26"/>
          <w:lang w:eastAsia="ru-RU"/>
        </w:rPr>
        <w:t>124-ЗО</w:t>
      </w:r>
      <w:r w:rsidR="002B773E">
        <w:rPr>
          <w:sz w:val="26"/>
          <w:szCs w:val="26"/>
          <w:lang w:eastAsia="ru-RU"/>
        </w:rPr>
        <w:t xml:space="preserve"> </w:t>
      </w:r>
      <w:r w:rsidR="00BD2C94">
        <w:rPr>
          <w:sz w:val="26"/>
          <w:szCs w:val="26"/>
          <w:lang w:eastAsia="ru-RU"/>
        </w:rPr>
        <w:t>министерству</w:t>
      </w:r>
      <w:r w:rsidRPr="00FE05AB">
        <w:rPr>
          <w:sz w:val="26"/>
          <w:szCs w:val="26"/>
          <w:lang w:eastAsia="ru-RU"/>
        </w:rPr>
        <w:t xml:space="preserve"> предусмотрены средства в размере 94</w:t>
      </w:r>
      <w:r w:rsidR="00BD2C94"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750</w:t>
      </w:r>
      <w:r w:rsidR="00BD2C94"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>0 тыс. рублей, что на 435</w:t>
      </w:r>
      <w:r w:rsidR="007A67A9" w:rsidRPr="00FE05AB"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211</w:t>
      </w:r>
      <w:r w:rsidR="007A67A9" w:rsidRPr="00FE05AB"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>1</w:t>
      </w:r>
      <w:r w:rsidR="007A67A9" w:rsidRPr="00FE05AB">
        <w:rPr>
          <w:sz w:val="26"/>
          <w:szCs w:val="26"/>
          <w:lang w:eastAsia="ru-RU"/>
        </w:rPr>
        <w:t xml:space="preserve"> тыс. рублей меньше, чем предусмотрено</w:t>
      </w:r>
      <w:r w:rsidRPr="00FE05AB">
        <w:rPr>
          <w:sz w:val="26"/>
          <w:szCs w:val="26"/>
          <w:lang w:eastAsia="ru-RU"/>
        </w:rPr>
        <w:t xml:space="preserve"> </w:t>
      </w:r>
      <w:r w:rsidR="00C01938">
        <w:rPr>
          <w:sz w:val="26"/>
          <w:szCs w:val="26"/>
          <w:lang w:eastAsia="ru-RU"/>
        </w:rPr>
        <w:t>П</w:t>
      </w:r>
      <w:r w:rsidR="00BD2C94">
        <w:rPr>
          <w:sz w:val="26"/>
          <w:szCs w:val="26"/>
          <w:lang w:eastAsia="ru-RU"/>
        </w:rPr>
        <w:t>одпрограммой</w:t>
      </w:r>
      <w:r w:rsidR="00C01938">
        <w:rPr>
          <w:sz w:val="26"/>
          <w:szCs w:val="26"/>
          <w:lang w:eastAsia="ru-RU"/>
        </w:rPr>
        <w:t xml:space="preserve"> № 2</w:t>
      </w:r>
      <w:r w:rsidR="00BD2C94">
        <w:rPr>
          <w:sz w:val="26"/>
          <w:szCs w:val="26"/>
          <w:lang w:eastAsia="ru-RU"/>
        </w:rPr>
        <w:t>.</w:t>
      </w:r>
    </w:p>
    <w:p w:rsidR="00E36C20" w:rsidRPr="00FE05AB" w:rsidRDefault="00E36C20" w:rsidP="00B307EB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 xml:space="preserve">В нарушение </w:t>
      </w:r>
      <w:r w:rsidR="007A67A9" w:rsidRPr="00FE05AB">
        <w:rPr>
          <w:sz w:val="26"/>
          <w:szCs w:val="26"/>
          <w:lang w:eastAsia="ru-RU"/>
        </w:rPr>
        <w:t>п.</w:t>
      </w:r>
      <w:r w:rsidR="00F60C68">
        <w:rPr>
          <w:sz w:val="26"/>
          <w:szCs w:val="26"/>
          <w:lang w:eastAsia="ru-RU"/>
        </w:rPr>
        <w:t>п.</w:t>
      </w:r>
      <w:r w:rsidR="007A67A9" w:rsidRPr="00FE05AB">
        <w:rPr>
          <w:sz w:val="26"/>
          <w:szCs w:val="26"/>
          <w:lang w:eastAsia="ru-RU"/>
        </w:rPr>
        <w:t xml:space="preserve"> </w:t>
      </w:r>
      <w:r w:rsidR="00F60C68">
        <w:rPr>
          <w:sz w:val="26"/>
          <w:szCs w:val="26"/>
          <w:lang w:eastAsia="ru-RU"/>
        </w:rPr>
        <w:t>4.7.</w:t>
      </w:r>
      <w:r w:rsidR="00020C60">
        <w:rPr>
          <w:sz w:val="26"/>
          <w:szCs w:val="26"/>
          <w:lang w:eastAsia="ru-RU"/>
        </w:rPr>
        <w:t xml:space="preserve"> и </w:t>
      </w:r>
      <w:r w:rsidR="007A67A9" w:rsidRPr="00FE05AB">
        <w:rPr>
          <w:sz w:val="26"/>
          <w:szCs w:val="26"/>
          <w:lang w:eastAsia="ru-RU"/>
        </w:rPr>
        <w:t>7.3.</w:t>
      </w:r>
      <w:r w:rsidR="00F60C68">
        <w:rPr>
          <w:sz w:val="26"/>
          <w:szCs w:val="26"/>
          <w:lang w:eastAsia="ru-RU"/>
        </w:rPr>
        <w:t xml:space="preserve"> </w:t>
      </w:r>
      <w:r w:rsidR="007A67A9" w:rsidRPr="00FE05AB">
        <w:rPr>
          <w:sz w:val="26"/>
          <w:szCs w:val="26"/>
          <w:lang w:eastAsia="ru-RU"/>
        </w:rPr>
        <w:t>Порядка № 117 предложения министерства ответственному исполнителю</w:t>
      </w:r>
      <w:r w:rsidR="00CD32DC">
        <w:rPr>
          <w:sz w:val="26"/>
          <w:szCs w:val="26"/>
          <w:lang w:eastAsia="ru-RU"/>
        </w:rPr>
        <w:t xml:space="preserve"> подпрограммы  </w:t>
      </w:r>
      <w:r w:rsidR="007A67A9" w:rsidRPr="00FE05AB">
        <w:rPr>
          <w:sz w:val="26"/>
          <w:szCs w:val="26"/>
          <w:lang w:eastAsia="ru-RU"/>
        </w:rPr>
        <w:t xml:space="preserve">(Агентство) по внесению изменений в объемы финансирования </w:t>
      </w:r>
      <w:r w:rsidR="009454AA">
        <w:rPr>
          <w:sz w:val="26"/>
          <w:szCs w:val="26"/>
          <w:lang w:eastAsia="ru-RU"/>
        </w:rPr>
        <w:t xml:space="preserve">Подпрограммы </w:t>
      </w:r>
      <w:r w:rsidR="002A15D0">
        <w:rPr>
          <w:sz w:val="26"/>
          <w:szCs w:val="26"/>
          <w:lang w:eastAsia="ru-RU"/>
        </w:rPr>
        <w:t>№ 2</w:t>
      </w:r>
      <w:r w:rsidR="009454AA">
        <w:rPr>
          <w:sz w:val="26"/>
          <w:szCs w:val="26"/>
          <w:lang w:eastAsia="ru-RU"/>
        </w:rPr>
        <w:t xml:space="preserve"> </w:t>
      </w:r>
      <w:r w:rsidR="007A67A9" w:rsidRPr="00FE05AB">
        <w:rPr>
          <w:sz w:val="26"/>
          <w:szCs w:val="26"/>
          <w:lang w:eastAsia="ru-RU"/>
        </w:rPr>
        <w:t>не направлены. В результате</w:t>
      </w:r>
      <w:r w:rsidR="00C01938">
        <w:rPr>
          <w:sz w:val="26"/>
          <w:szCs w:val="26"/>
          <w:lang w:eastAsia="ru-RU"/>
        </w:rPr>
        <w:t>,</w:t>
      </w:r>
      <w:r w:rsidR="007A67A9" w:rsidRPr="00FE05AB">
        <w:rPr>
          <w:sz w:val="26"/>
          <w:szCs w:val="26"/>
          <w:lang w:eastAsia="ru-RU"/>
        </w:rPr>
        <w:t xml:space="preserve"> не исполнены положения </w:t>
      </w:r>
      <w:r w:rsidRPr="00FE05AB">
        <w:rPr>
          <w:sz w:val="26"/>
          <w:szCs w:val="26"/>
          <w:lang w:eastAsia="ru-RU"/>
        </w:rPr>
        <w:t>п. 4.</w:t>
      </w:r>
      <w:r w:rsidR="00F60C68">
        <w:rPr>
          <w:sz w:val="26"/>
          <w:szCs w:val="26"/>
          <w:lang w:eastAsia="ru-RU"/>
        </w:rPr>
        <w:t>8</w:t>
      </w:r>
      <w:r w:rsidRPr="00FE05AB">
        <w:rPr>
          <w:sz w:val="26"/>
          <w:szCs w:val="26"/>
          <w:lang w:eastAsia="ru-RU"/>
        </w:rPr>
        <w:t xml:space="preserve">. </w:t>
      </w:r>
      <w:r w:rsidR="00F60C68">
        <w:rPr>
          <w:sz w:val="26"/>
          <w:szCs w:val="26"/>
          <w:lang w:eastAsia="ru-RU"/>
        </w:rPr>
        <w:t xml:space="preserve">указанного </w:t>
      </w:r>
      <w:r w:rsidRPr="00FE05AB">
        <w:rPr>
          <w:sz w:val="26"/>
          <w:szCs w:val="26"/>
          <w:lang w:eastAsia="ru-RU"/>
        </w:rPr>
        <w:t xml:space="preserve">Порядка </w:t>
      </w:r>
      <w:r w:rsidR="004D11F1" w:rsidRPr="00FE05AB">
        <w:rPr>
          <w:sz w:val="26"/>
          <w:szCs w:val="26"/>
          <w:lang w:eastAsia="ru-RU"/>
        </w:rPr>
        <w:t>о приведении</w:t>
      </w:r>
      <w:r w:rsidR="007A67A9" w:rsidRPr="00FE05AB">
        <w:rPr>
          <w:sz w:val="26"/>
          <w:szCs w:val="26"/>
          <w:lang w:eastAsia="ru-RU"/>
        </w:rPr>
        <w:t xml:space="preserve"> </w:t>
      </w:r>
      <w:r w:rsidRPr="00FE05AB">
        <w:rPr>
          <w:sz w:val="26"/>
          <w:szCs w:val="26"/>
          <w:lang w:eastAsia="ru-RU"/>
        </w:rPr>
        <w:t>программ</w:t>
      </w:r>
      <w:r w:rsidR="004D11F1" w:rsidRPr="00FE05AB">
        <w:rPr>
          <w:sz w:val="26"/>
          <w:szCs w:val="26"/>
          <w:lang w:eastAsia="ru-RU"/>
        </w:rPr>
        <w:t>ы</w:t>
      </w:r>
      <w:r w:rsidRPr="00FE05AB">
        <w:rPr>
          <w:sz w:val="26"/>
          <w:szCs w:val="26"/>
          <w:lang w:eastAsia="ru-RU"/>
        </w:rPr>
        <w:t xml:space="preserve"> в соответствие с законом о бюджете течение 3-</w:t>
      </w:r>
      <w:r w:rsidR="004D11F1" w:rsidRPr="00FE05AB">
        <w:rPr>
          <w:sz w:val="26"/>
          <w:szCs w:val="26"/>
          <w:lang w:eastAsia="ru-RU"/>
        </w:rPr>
        <w:t xml:space="preserve">х </w:t>
      </w:r>
      <w:r w:rsidRPr="00FE05AB">
        <w:rPr>
          <w:sz w:val="26"/>
          <w:szCs w:val="26"/>
          <w:lang w:eastAsia="ru-RU"/>
        </w:rPr>
        <w:t xml:space="preserve">месяцев после вступления его в силу. </w:t>
      </w:r>
    </w:p>
    <w:p w:rsidR="00E36C20" w:rsidRDefault="00BD2C94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Между </w:t>
      </w:r>
      <w:r w:rsidR="00706D4F" w:rsidRPr="00FE05AB">
        <w:rPr>
          <w:sz w:val="26"/>
          <w:szCs w:val="26"/>
          <w:lang w:eastAsia="ru-RU"/>
        </w:rPr>
        <w:t>министерством</w:t>
      </w:r>
      <w:r w:rsidR="00E36C20" w:rsidRPr="00FE05A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 </w:t>
      </w:r>
      <w:r w:rsidR="00E36C20" w:rsidRPr="00FE05AB">
        <w:rPr>
          <w:sz w:val="26"/>
          <w:szCs w:val="26"/>
          <w:lang w:eastAsia="ru-RU"/>
        </w:rPr>
        <w:t xml:space="preserve"> МО «Тымовский ГО» заключено </w:t>
      </w:r>
      <w:r>
        <w:rPr>
          <w:sz w:val="26"/>
          <w:szCs w:val="26"/>
          <w:lang w:eastAsia="ru-RU"/>
        </w:rPr>
        <w:t>С</w:t>
      </w:r>
      <w:r w:rsidR="00E36C20" w:rsidRPr="00FE05AB">
        <w:rPr>
          <w:sz w:val="26"/>
          <w:szCs w:val="26"/>
          <w:lang w:eastAsia="ru-RU"/>
        </w:rPr>
        <w:t>оглашение от 30.03.2016 № 16/19 на сумму 75</w:t>
      </w:r>
      <w:r w:rsidR="00D2700E">
        <w:rPr>
          <w:sz w:val="26"/>
          <w:szCs w:val="26"/>
          <w:lang w:eastAsia="ru-RU"/>
        </w:rPr>
        <w:t> </w:t>
      </w:r>
      <w:r w:rsidR="00E36C20" w:rsidRPr="00FE05AB">
        <w:rPr>
          <w:sz w:val="26"/>
          <w:szCs w:val="26"/>
          <w:lang w:eastAsia="ru-RU"/>
        </w:rPr>
        <w:t>917</w:t>
      </w:r>
      <w:r w:rsidR="00D2700E">
        <w:rPr>
          <w:sz w:val="26"/>
          <w:szCs w:val="26"/>
          <w:lang w:eastAsia="ru-RU"/>
        </w:rPr>
        <w:t>,</w:t>
      </w:r>
      <w:r w:rsidR="00E36C20" w:rsidRPr="00FE05AB">
        <w:rPr>
          <w:sz w:val="26"/>
          <w:szCs w:val="26"/>
          <w:lang w:eastAsia="ru-RU"/>
        </w:rPr>
        <w:t>1 тыс. рублей</w:t>
      </w:r>
      <w:r w:rsidR="00402956" w:rsidRPr="00FE05AB">
        <w:rPr>
          <w:sz w:val="26"/>
          <w:szCs w:val="26"/>
          <w:lang w:eastAsia="ru-RU"/>
        </w:rPr>
        <w:t xml:space="preserve"> (</w:t>
      </w:r>
      <w:r w:rsidR="00526808">
        <w:rPr>
          <w:sz w:val="26"/>
          <w:szCs w:val="26"/>
          <w:lang w:eastAsia="ru-RU"/>
        </w:rPr>
        <w:t xml:space="preserve">о/б </w:t>
      </w:r>
      <w:r w:rsidR="00E36C20" w:rsidRPr="00FE05AB">
        <w:rPr>
          <w:sz w:val="26"/>
          <w:szCs w:val="26"/>
          <w:lang w:eastAsia="ru-RU"/>
        </w:rPr>
        <w:t xml:space="preserve"> </w:t>
      </w:r>
      <w:r w:rsidR="00A8080E">
        <w:rPr>
          <w:sz w:val="26"/>
          <w:szCs w:val="26"/>
          <w:lang w:eastAsia="ru-RU"/>
        </w:rPr>
        <w:t>-</w:t>
      </w:r>
      <w:r w:rsidR="00E36C20" w:rsidRPr="00FE05AB">
        <w:rPr>
          <w:sz w:val="26"/>
          <w:szCs w:val="26"/>
          <w:lang w:eastAsia="ru-RU"/>
        </w:rPr>
        <w:t xml:space="preserve"> 75 157,9 тыс. рублей, </w:t>
      </w:r>
      <w:r w:rsidR="00526808">
        <w:rPr>
          <w:sz w:val="26"/>
          <w:szCs w:val="26"/>
          <w:lang w:eastAsia="ru-RU"/>
        </w:rPr>
        <w:t>м/б</w:t>
      </w:r>
      <w:r w:rsidR="00402956" w:rsidRPr="00FE05AB">
        <w:rPr>
          <w:sz w:val="26"/>
          <w:szCs w:val="26"/>
          <w:lang w:eastAsia="ru-RU"/>
        </w:rPr>
        <w:t xml:space="preserve"> </w:t>
      </w:r>
      <w:r w:rsidR="00E36C20" w:rsidRPr="00FE05AB">
        <w:rPr>
          <w:sz w:val="26"/>
          <w:szCs w:val="26"/>
          <w:lang w:eastAsia="ru-RU"/>
        </w:rPr>
        <w:t>- 759,2 тыс. рублей</w:t>
      </w:r>
      <w:r w:rsidR="00402956" w:rsidRPr="00FE05AB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 xml:space="preserve">. </w:t>
      </w:r>
      <w:r w:rsidR="00D2700E">
        <w:rPr>
          <w:sz w:val="26"/>
          <w:szCs w:val="26"/>
          <w:lang w:eastAsia="ru-RU"/>
        </w:rPr>
        <w:t xml:space="preserve">Ассигнования </w:t>
      </w:r>
      <w:r w:rsidR="00E36C20" w:rsidRPr="00FE05AB">
        <w:rPr>
          <w:sz w:val="26"/>
          <w:szCs w:val="26"/>
          <w:lang w:eastAsia="ru-RU"/>
        </w:rPr>
        <w:t xml:space="preserve">предусмотрены на реализацию двух </w:t>
      </w:r>
      <w:r>
        <w:rPr>
          <w:sz w:val="26"/>
          <w:szCs w:val="26"/>
          <w:lang w:eastAsia="ru-RU"/>
        </w:rPr>
        <w:t>под</w:t>
      </w:r>
      <w:r w:rsidR="00E36C20" w:rsidRPr="00FE05AB">
        <w:rPr>
          <w:sz w:val="26"/>
          <w:szCs w:val="26"/>
          <w:lang w:eastAsia="ru-RU"/>
        </w:rPr>
        <w:t>мероприятий «Реконструкция системы теплоснабжения в пгт. Тымовское (в том числе ПСД)» - 70</w:t>
      </w:r>
      <w:r w:rsidR="00402956" w:rsidRPr="00FE05AB">
        <w:rPr>
          <w:sz w:val="26"/>
          <w:szCs w:val="26"/>
          <w:lang w:eastAsia="ru-RU"/>
        </w:rPr>
        <w:t> </w:t>
      </w:r>
      <w:r w:rsidR="00E36C20" w:rsidRPr="00FE05AB">
        <w:rPr>
          <w:sz w:val="26"/>
          <w:szCs w:val="26"/>
          <w:lang w:eastAsia="ru-RU"/>
        </w:rPr>
        <w:t>866</w:t>
      </w:r>
      <w:r w:rsidR="00402956" w:rsidRPr="00FE05AB">
        <w:rPr>
          <w:sz w:val="26"/>
          <w:szCs w:val="26"/>
          <w:lang w:eastAsia="ru-RU"/>
        </w:rPr>
        <w:t>,</w:t>
      </w:r>
      <w:r w:rsidR="00E36C20" w:rsidRPr="00FE05AB">
        <w:rPr>
          <w:sz w:val="26"/>
          <w:szCs w:val="26"/>
          <w:lang w:eastAsia="ru-RU"/>
        </w:rPr>
        <w:t>6 тыс. рублей и «Газификация котельных Тымовского района. Котельная № 14 в пгт. Тымовское» - 5</w:t>
      </w:r>
      <w:r w:rsidR="00402956" w:rsidRPr="00FE05AB">
        <w:rPr>
          <w:sz w:val="26"/>
          <w:szCs w:val="26"/>
          <w:lang w:eastAsia="ru-RU"/>
        </w:rPr>
        <w:t> </w:t>
      </w:r>
      <w:r w:rsidR="00E36C20" w:rsidRPr="00FE05AB">
        <w:rPr>
          <w:sz w:val="26"/>
          <w:szCs w:val="26"/>
          <w:lang w:eastAsia="ru-RU"/>
        </w:rPr>
        <w:t>050</w:t>
      </w:r>
      <w:r w:rsidR="00402956" w:rsidRPr="00FE05AB">
        <w:rPr>
          <w:sz w:val="26"/>
          <w:szCs w:val="26"/>
          <w:lang w:eastAsia="ru-RU"/>
        </w:rPr>
        <w:t>,</w:t>
      </w:r>
      <w:r w:rsidR="00E36C20" w:rsidRPr="00FE05AB">
        <w:rPr>
          <w:sz w:val="26"/>
          <w:szCs w:val="26"/>
          <w:lang w:eastAsia="ru-RU"/>
        </w:rPr>
        <w:t xml:space="preserve">5 тыс. рублей, финансирование по которым </w:t>
      </w:r>
      <w:r w:rsidR="00D2700E">
        <w:rPr>
          <w:sz w:val="26"/>
          <w:szCs w:val="26"/>
          <w:lang w:eastAsia="ru-RU"/>
        </w:rPr>
        <w:t>ранее</w:t>
      </w:r>
      <w:r w:rsidR="00E36C20" w:rsidRPr="00FE05AB">
        <w:rPr>
          <w:sz w:val="26"/>
          <w:szCs w:val="26"/>
          <w:lang w:eastAsia="ru-RU"/>
        </w:rPr>
        <w:t xml:space="preserve"> не осуществлялось. Согласно плану-графику (приложение № 2 к Соглашению № 16/19), перечисление субсидии в муниципальное образование запланировано на 3-4 кварталы 2016 года.</w:t>
      </w:r>
    </w:p>
    <w:p w:rsidR="00A529B2" w:rsidRPr="00A529B2" w:rsidRDefault="00A529B2" w:rsidP="00B307EB">
      <w:pPr>
        <w:ind w:firstLine="567"/>
        <w:jc w:val="both"/>
        <w:rPr>
          <w:i/>
          <w:sz w:val="26"/>
          <w:szCs w:val="26"/>
          <w:lang w:eastAsia="ru-RU"/>
        </w:rPr>
      </w:pPr>
      <w:r w:rsidRPr="00A529B2">
        <w:rPr>
          <w:i/>
          <w:sz w:val="26"/>
          <w:szCs w:val="26"/>
          <w:lang w:eastAsia="ru-RU"/>
        </w:rPr>
        <w:t xml:space="preserve">Исполнение показателей результативности </w:t>
      </w:r>
    </w:p>
    <w:p w:rsidR="00706D4F" w:rsidRPr="00D2700E" w:rsidRDefault="00B3122A" w:rsidP="00A529B2">
      <w:pPr>
        <w:ind w:firstLine="567"/>
        <w:jc w:val="both"/>
        <w:rPr>
          <w:sz w:val="26"/>
          <w:szCs w:val="26"/>
          <w:lang w:eastAsia="ru-RU"/>
        </w:rPr>
      </w:pPr>
      <w:r w:rsidRPr="00B3122A">
        <w:rPr>
          <w:sz w:val="26"/>
          <w:szCs w:val="26"/>
          <w:lang w:eastAsia="ru-RU"/>
        </w:rPr>
        <w:t xml:space="preserve">Предусмотренный </w:t>
      </w:r>
      <w:r w:rsidR="00A529B2">
        <w:rPr>
          <w:sz w:val="26"/>
          <w:szCs w:val="26"/>
          <w:lang w:eastAsia="ru-RU"/>
        </w:rPr>
        <w:t xml:space="preserve">для </w:t>
      </w:r>
      <w:r w:rsidR="00A529B2" w:rsidRPr="00A529B2">
        <w:rPr>
          <w:sz w:val="26"/>
          <w:szCs w:val="26"/>
          <w:lang w:eastAsia="ru-RU"/>
        </w:rPr>
        <w:t>МО «Тымовский ГО»</w:t>
      </w:r>
      <w:r w:rsidR="00A529B2" w:rsidRPr="00D2700E">
        <w:rPr>
          <w:sz w:val="26"/>
          <w:szCs w:val="26"/>
          <w:lang w:eastAsia="ru-RU"/>
        </w:rPr>
        <w:t xml:space="preserve"> </w:t>
      </w:r>
      <w:r w:rsidRPr="00B3122A">
        <w:rPr>
          <w:sz w:val="26"/>
          <w:szCs w:val="26"/>
          <w:lang w:eastAsia="ru-RU"/>
        </w:rPr>
        <w:t>в Соглашении № 14/30 показатель «Готовность строящихся объектов» по состоянию на 31.12.2014 составил 55 %, что соответствует плановому значению. При плановом значении показателя «Уровень технической готовности» на 2015 год, определенн</w:t>
      </w:r>
      <w:r w:rsidR="00A529B2">
        <w:rPr>
          <w:sz w:val="26"/>
          <w:szCs w:val="26"/>
          <w:lang w:eastAsia="ru-RU"/>
        </w:rPr>
        <w:t>ы</w:t>
      </w:r>
      <w:r w:rsidRPr="00B3122A">
        <w:rPr>
          <w:sz w:val="26"/>
          <w:szCs w:val="26"/>
          <w:lang w:eastAsia="ru-RU"/>
        </w:rPr>
        <w:t xml:space="preserve">м </w:t>
      </w:r>
      <w:r>
        <w:rPr>
          <w:sz w:val="26"/>
          <w:szCs w:val="26"/>
          <w:lang w:eastAsia="ru-RU"/>
        </w:rPr>
        <w:t xml:space="preserve">в </w:t>
      </w:r>
      <w:r w:rsidRPr="00B3122A">
        <w:rPr>
          <w:sz w:val="26"/>
          <w:szCs w:val="26"/>
          <w:lang w:eastAsia="ru-RU"/>
        </w:rPr>
        <w:t>Соглашени</w:t>
      </w:r>
      <w:r>
        <w:rPr>
          <w:sz w:val="26"/>
          <w:szCs w:val="26"/>
          <w:lang w:eastAsia="ru-RU"/>
        </w:rPr>
        <w:t>и</w:t>
      </w:r>
      <w:r w:rsidRPr="00B3122A">
        <w:rPr>
          <w:sz w:val="26"/>
          <w:szCs w:val="26"/>
          <w:lang w:eastAsia="ru-RU"/>
        </w:rPr>
        <w:t xml:space="preserve"> № 15/86 в 70 %, фактическое значение составило 75 % (объект «Реконструкция системы теплоснабжения в пгт. Тымовское (</w:t>
      </w:r>
      <w:r w:rsidR="001F5886">
        <w:rPr>
          <w:sz w:val="26"/>
          <w:szCs w:val="26"/>
          <w:lang w:eastAsia="ru-RU"/>
        </w:rPr>
        <w:t>в том числе</w:t>
      </w:r>
      <w:r w:rsidRPr="00B3122A">
        <w:rPr>
          <w:sz w:val="26"/>
          <w:szCs w:val="26"/>
          <w:lang w:eastAsia="ru-RU"/>
        </w:rPr>
        <w:t xml:space="preserve"> ПСД)»). </w:t>
      </w:r>
      <w:r w:rsidR="00D2700E" w:rsidRPr="00D2700E">
        <w:rPr>
          <w:sz w:val="26"/>
          <w:szCs w:val="26"/>
          <w:lang w:eastAsia="ru-RU"/>
        </w:rPr>
        <w:t xml:space="preserve"> </w:t>
      </w:r>
    </w:p>
    <w:p w:rsidR="002F6733" w:rsidRPr="00B3122A" w:rsidRDefault="00B3122A" w:rsidP="00B3122A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Вместе с тем а</w:t>
      </w:r>
      <w:r w:rsidRPr="00706D4F">
        <w:rPr>
          <w:sz w:val="26"/>
          <w:szCs w:val="26"/>
          <w:lang w:eastAsia="ru-RU"/>
        </w:rPr>
        <w:t>нализ показателей результативности, предусмотренных Соглашениями</w:t>
      </w:r>
      <w:r>
        <w:rPr>
          <w:sz w:val="26"/>
          <w:szCs w:val="26"/>
          <w:lang w:eastAsia="ru-RU"/>
        </w:rPr>
        <w:t xml:space="preserve"> с </w:t>
      </w:r>
      <w:r w:rsidRPr="00B3122A">
        <w:rPr>
          <w:sz w:val="26"/>
          <w:szCs w:val="26"/>
          <w:lang w:eastAsia="ru-RU"/>
        </w:rPr>
        <w:t>МО «ГО Ногликский»</w:t>
      </w:r>
      <w:r w:rsidRPr="00706D4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выявил недостатки, свидетельствующие о </w:t>
      </w:r>
      <w:r w:rsidRPr="00706D4F">
        <w:rPr>
          <w:sz w:val="26"/>
          <w:szCs w:val="26"/>
          <w:lang w:eastAsia="ru-RU"/>
        </w:rPr>
        <w:t>низк</w:t>
      </w:r>
      <w:r>
        <w:rPr>
          <w:sz w:val="26"/>
          <w:szCs w:val="26"/>
          <w:lang w:eastAsia="ru-RU"/>
        </w:rPr>
        <w:t>ом</w:t>
      </w:r>
      <w:r w:rsidRPr="00706D4F">
        <w:rPr>
          <w:sz w:val="26"/>
          <w:szCs w:val="26"/>
          <w:lang w:eastAsia="ru-RU"/>
        </w:rPr>
        <w:t xml:space="preserve"> уров</w:t>
      </w:r>
      <w:r>
        <w:rPr>
          <w:sz w:val="26"/>
          <w:szCs w:val="26"/>
          <w:lang w:eastAsia="ru-RU"/>
        </w:rPr>
        <w:t>не</w:t>
      </w:r>
      <w:r w:rsidRPr="00706D4F">
        <w:rPr>
          <w:sz w:val="26"/>
          <w:szCs w:val="26"/>
          <w:lang w:eastAsia="ru-RU"/>
        </w:rPr>
        <w:t xml:space="preserve"> внутреннего контроля за </w:t>
      </w:r>
      <w:r>
        <w:rPr>
          <w:sz w:val="26"/>
          <w:szCs w:val="26"/>
          <w:lang w:eastAsia="ru-RU"/>
        </w:rPr>
        <w:t xml:space="preserve">их </w:t>
      </w:r>
      <w:r w:rsidRPr="00706D4F">
        <w:rPr>
          <w:sz w:val="26"/>
          <w:szCs w:val="26"/>
          <w:lang w:eastAsia="ru-RU"/>
        </w:rPr>
        <w:t>исполнением</w:t>
      </w:r>
      <w:r>
        <w:rPr>
          <w:sz w:val="26"/>
          <w:szCs w:val="26"/>
          <w:lang w:eastAsia="ru-RU"/>
        </w:rPr>
        <w:t xml:space="preserve">. </w:t>
      </w:r>
      <w:r w:rsidR="00706D4F" w:rsidRPr="00D2700E">
        <w:rPr>
          <w:sz w:val="26"/>
          <w:szCs w:val="26"/>
          <w:lang w:eastAsia="ru-RU"/>
        </w:rPr>
        <w:t xml:space="preserve">Показатель предусмотренный Соглашением № 15/87 «Количество газовых котельных и промышленных установок» в 2015 году составил 1 ед. при плановом показателе </w:t>
      </w:r>
      <w:r w:rsidR="00631F65">
        <w:rPr>
          <w:sz w:val="26"/>
          <w:szCs w:val="26"/>
          <w:lang w:eastAsia="ru-RU"/>
        </w:rPr>
        <w:t>«</w:t>
      </w:r>
      <w:r w:rsidR="00706D4F" w:rsidRPr="00D2700E">
        <w:rPr>
          <w:sz w:val="26"/>
          <w:szCs w:val="26"/>
          <w:lang w:eastAsia="ru-RU"/>
        </w:rPr>
        <w:t>0</w:t>
      </w:r>
      <w:r w:rsidR="00631F65">
        <w:rPr>
          <w:sz w:val="26"/>
          <w:szCs w:val="26"/>
          <w:lang w:eastAsia="ru-RU"/>
        </w:rPr>
        <w:t>»</w:t>
      </w:r>
      <w:r w:rsidR="00706D4F" w:rsidRPr="00D2700E">
        <w:rPr>
          <w:sz w:val="26"/>
          <w:szCs w:val="26"/>
          <w:lang w:eastAsia="ru-RU"/>
        </w:rPr>
        <w:t xml:space="preserve"> (объект «Газоснабжение источников теплоэлектрогенерации с. Ныш МО «ГО Ногликский»).</w:t>
      </w:r>
      <w:r w:rsidR="00D2700E" w:rsidRPr="00D2700E">
        <w:rPr>
          <w:sz w:val="26"/>
          <w:szCs w:val="26"/>
          <w:lang w:eastAsia="ru-RU"/>
        </w:rPr>
        <w:t xml:space="preserve"> </w:t>
      </w:r>
      <w:r w:rsidR="00D2700E">
        <w:rPr>
          <w:sz w:val="26"/>
          <w:szCs w:val="26"/>
          <w:lang w:eastAsia="ru-RU"/>
        </w:rPr>
        <w:t>С</w:t>
      </w:r>
      <w:r w:rsidR="00706D4F" w:rsidRPr="00D2700E">
        <w:rPr>
          <w:sz w:val="26"/>
          <w:szCs w:val="26"/>
          <w:lang w:eastAsia="ru-RU"/>
        </w:rPr>
        <w:t xml:space="preserve">ледует отметить, что Соглашением № 14/38, значения критериев, характеризующих эффективность использования субсидии, предоставленной МО «ГО Ногликский» в 2014 году равны нулю. При этом окончание строительства объекта «Газоснабжение источников теплоэлектрогенерации с. Ныш МО «ГО Ногликский», на который выделялись средства, по условиям контракта определено 30.01.2014. Отсутствие плановых </w:t>
      </w:r>
      <w:r w:rsidR="00A529B2">
        <w:rPr>
          <w:sz w:val="26"/>
          <w:szCs w:val="26"/>
          <w:lang w:eastAsia="ru-RU"/>
        </w:rPr>
        <w:t>значений</w:t>
      </w:r>
      <w:r w:rsidR="00706D4F" w:rsidRPr="00D2700E">
        <w:rPr>
          <w:sz w:val="26"/>
          <w:szCs w:val="26"/>
          <w:lang w:eastAsia="ru-RU"/>
        </w:rPr>
        <w:t>, не позволяет оценить эффективность использования бюджетных средств, что противоречит п. 3.1.2. Соглашения № 15/87 и 4.1.2. Соглашения № 14/38.</w:t>
      </w:r>
      <w:r w:rsidR="002F6733" w:rsidRPr="002F6733">
        <w:rPr>
          <w:i/>
          <w:sz w:val="26"/>
          <w:szCs w:val="26"/>
        </w:rPr>
        <w:t xml:space="preserve"> </w:t>
      </w:r>
    </w:p>
    <w:p w:rsidR="001C373E" w:rsidRPr="001C373E" w:rsidRDefault="001C373E" w:rsidP="00B307EB">
      <w:pPr>
        <w:tabs>
          <w:tab w:val="left" w:pos="3982"/>
        </w:tabs>
        <w:ind w:firstLine="567"/>
        <w:jc w:val="both"/>
        <w:rPr>
          <w:sz w:val="26"/>
          <w:szCs w:val="26"/>
          <w:u w:val="single"/>
          <w:lang w:eastAsia="ru-RU"/>
        </w:rPr>
      </w:pPr>
      <w:r w:rsidRPr="001C373E">
        <w:rPr>
          <w:sz w:val="26"/>
          <w:szCs w:val="26"/>
          <w:u w:val="single"/>
          <w:lang w:eastAsia="ru-RU"/>
        </w:rPr>
        <w:t xml:space="preserve">Министерство сельского хозяйства Сахалинской области </w:t>
      </w:r>
    </w:p>
    <w:p w:rsidR="00DF431C" w:rsidRDefault="00B20F02" w:rsidP="00B307EB">
      <w:pPr>
        <w:pStyle w:val="ConsPlusNormal"/>
        <w:ind w:firstLine="567"/>
        <w:jc w:val="both"/>
        <w:rPr>
          <w:szCs w:val="26"/>
        </w:rPr>
      </w:pPr>
      <w:r w:rsidRPr="00534EB8">
        <w:rPr>
          <w:szCs w:val="26"/>
        </w:rPr>
        <w:t>С 2015 года</w:t>
      </w:r>
      <w:r w:rsidRPr="00B20F02">
        <w:rPr>
          <w:szCs w:val="26"/>
        </w:rPr>
        <w:t xml:space="preserve"> Минсельхоз являлся </w:t>
      </w:r>
      <w:r w:rsidRPr="00534EB8">
        <w:rPr>
          <w:szCs w:val="26"/>
        </w:rPr>
        <w:t>исполнителем подмероприятия</w:t>
      </w:r>
      <w:r w:rsidR="00BE75F3">
        <w:rPr>
          <w:szCs w:val="26"/>
        </w:rPr>
        <w:t xml:space="preserve"> «</w:t>
      </w:r>
      <w:r w:rsidR="00BE75F3" w:rsidRPr="00BE75F3">
        <w:rPr>
          <w:rFonts w:eastAsiaTheme="minorHAnsi"/>
          <w:szCs w:val="26"/>
          <w:lang w:eastAsia="en-US"/>
        </w:rPr>
        <w:t xml:space="preserve">Газификация ГУСП "Птицефабрика </w:t>
      </w:r>
      <w:r w:rsidR="00BE75F3" w:rsidRPr="001A3709">
        <w:rPr>
          <w:rFonts w:eastAsiaTheme="minorHAnsi"/>
          <w:szCs w:val="26"/>
          <w:lang w:eastAsia="en-US"/>
        </w:rPr>
        <w:t xml:space="preserve">Островная", 3-я очередь» основного мероприятия </w:t>
      </w:r>
      <w:r w:rsidR="00BE75F3" w:rsidRPr="001A3709">
        <w:rPr>
          <w:sz w:val="27"/>
          <w:szCs w:val="27"/>
        </w:rPr>
        <w:t>«Развитие систем газификации».</w:t>
      </w:r>
      <w:r w:rsidRPr="001A3709">
        <w:rPr>
          <w:szCs w:val="26"/>
        </w:rPr>
        <w:t xml:space="preserve"> </w:t>
      </w:r>
      <w:r w:rsidR="00BE75F3" w:rsidRPr="001A3709">
        <w:rPr>
          <w:szCs w:val="26"/>
        </w:rPr>
        <w:t xml:space="preserve">Показатели финансирования </w:t>
      </w:r>
      <w:r w:rsidR="00DF431C" w:rsidRPr="001A3709">
        <w:rPr>
          <w:szCs w:val="26"/>
        </w:rPr>
        <w:t>Подпрограмм</w:t>
      </w:r>
      <w:r w:rsidR="00631F65">
        <w:rPr>
          <w:szCs w:val="26"/>
        </w:rPr>
        <w:t>ы</w:t>
      </w:r>
      <w:r w:rsidR="00DF431C" w:rsidRPr="001A3709">
        <w:rPr>
          <w:szCs w:val="26"/>
        </w:rPr>
        <w:t xml:space="preserve"> № </w:t>
      </w:r>
      <w:r w:rsidR="004911E1" w:rsidRPr="001A3709">
        <w:rPr>
          <w:szCs w:val="26"/>
        </w:rPr>
        <w:t>2</w:t>
      </w:r>
      <w:r w:rsidR="00DF431C" w:rsidRPr="001A3709">
        <w:rPr>
          <w:szCs w:val="26"/>
        </w:rPr>
        <w:t xml:space="preserve"> </w:t>
      </w:r>
      <w:r w:rsidR="00631F65">
        <w:rPr>
          <w:szCs w:val="26"/>
        </w:rPr>
        <w:t xml:space="preserve"> по годам </w:t>
      </w:r>
      <w:r w:rsidR="00BE75F3" w:rsidRPr="001A3709">
        <w:rPr>
          <w:szCs w:val="26"/>
        </w:rPr>
        <w:t xml:space="preserve">представлены в таблице № </w:t>
      </w:r>
      <w:r w:rsidR="001A3709" w:rsidRPr="001A3709">
        <w:rPr>
          <w:szCs w:val="26"/>
        </w:rPr>
        <w:t>6</w:t>
      </w:r>
    </w:p>
    <w:p w:rsidR="00BE75F3" w:rsidRPr="00DF431C" w:rsidRDefault="00DF431C" w:rsidP="0052582E">
      <w:pPr>
        <w:pStyle w:val="ConsPlusNormal"/>
        <w:ind w:left="6372" w:firstLine="708"/>
        <w:jc w:val="both"/>
        <w:rPr>
          <w:sz w:val="20"/>
        </w:rPr>
      </w:pPr>
      <w:r w:rsidRPr="001A3709">
        <w:rPr>
          <w:sz w:val="20"/>
        </w:rPr>
        <w:t>Таблица №</w:t>
      </w:r>
      <w:r w:rsidR="005B46E4">
        <w:rPr>
          <w:sz w:val="20"/>
        </w:rPr>
        <w:t xml:space="preserve"> </w:t>
      </w:r>
      <w:r w:rsidR="001A3709" w:rsidRPr="001A3709">
        <w:rPr>
          <w:sz w:val="20"/>
        </w:rPr>
        <w:t>6</w:t>
      </w:r>
      <w:r w:rsidR="00936692">
        <w:rPr>
          <w:sz w:val="20"/>
        </w:rPr>
        <w:t>,</w:t>
      </w:r>
      <w:r w:rsidRPr="001A3709">
        <w:rPr>
          <w:sz w:val="20"/>
        </w:rPr>
        <w:t xml:space="preserve">  тыс. рублей</w:t>
      </w:r>
      <w:r>
        <w:rPr>
          <w:sz w:val="20"/>
        </w:rPr>
        <w:t xml:space="preserve">  </w:t>
      </w:r>
      <w:r w:rsidRPr="00DF431C">
        <w:rPr>
          <w:sz w:val="20"/>
        </w:rPr>
        <w:t xml:space="preserve"> </w:t>
      </w:r>
      <w:r w:rsidR="00B20F02" w:rsidRPr="00B20F02">
        <w:rPr>
          <w:sz w:val="20"/>
        </w:rPr>
        <w:t xml:space="preserve"> 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5"/>
        <w:gridCol w:w="470"/>
        <w:gridCol w:w="925"/>
        <w:gridCol w:w="556"/>
        <w:gridCol w:w="1003"/>
        <w:gridCol w:w="1003"/>
      </w:tblGrid>
      <w:tr w:rsidR="00BE75F3" w:rsidRPr="006A10BF" w:rsidTr="001B3CC6">
        <w:trPr>
          <w:trHeight w:val="336"/>
        </w:trPr>
        <w:tc>
          <w:tcPr>
            <w:tcW w:w="5245" w:type="dxa"/>
          </w:tcPr>
          <w:p w:rsidR="00BE75F3" w:rsidRPr="006A10BF" w:rsidRDefault="00BE75F3" w:rsidP="001B3CC6">
            <w:pPr>
              <w:ind w:right="-144"/>
              <w:jc w:val="center"/>
              <w:rPr>
                <w:b/>
                <w:sz w:val="18"/>
                <w:szCs w:val="18"/>
                <w:lang w:eastAsia="ru-RU"/>
              </w:rPr>
            </w:pPr>
            <w:r w:rsidRPr="006A10BF">
              <w:rPr>
                <w:b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485" w:type="dxa"/>
          </w:tcPr>
          <w:p w:rsidR="00BE75F3" w:rsidRPr="006A10BF" w:rsidRDefault="00BE75F3" w:rsidP="005E0A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0BF">
              <w:rPr>
                <w:b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70" w:type="dxa"/>
          </w:tcPr>
          <w:p w:rsidR="00BE75F3" w:rsidRPr="006A10BF" w:rsidRDefault="00BE75F3" w:rsidP="005E0A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0BF">
              <w:rPr>
                <w:b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25" w:type="dxa"/>
          </w:tcPr>
          <w:p w:rsidR="00BE75F3" w:rsidRPr="006A10BF" w:rsidRDefault="00BE75F3" w:rsidP="005E0A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56" w:type="dxa"/>
          </w:tcPr>
          <w:p w:rsidR="00BE75F3" w:rsidRPr="006A10BF" w:rsidRDefault="00BE75F3" w:rsidP="005E0A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0BF">
              <w:rPr>
                <w:b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03" w:type="dxa"/>
          </w:tcPr>
          <w:p w:rsidR="00BE75F3" w:rsidRPr="006A10BF" w:rsidRDefault="00BE75F3" w:rsidP="005E0AF1">
            <w:pPr>
              <w:jc w:val="center"/>
              <w:rPr>
                <w:b/>
                <w:szCs w:val="24"/>
                <w:lang w:eastAsia="ru-RU"/>
              </w:rPr>
            </w:pPr>
            <w:r w:rsidRPr="006A10BF">
              <w:rPr>
                <w:b/>
                <w:szCs w:val="24"/>
                <w:lang w:eastAsia="ru-RU"/>
              </w:rPr>
              <w:t>2015</w:t>
            </w:r>
          </w:p>
        </w:tc>
        <w:tc>
          <w:tcPr>
            <w:tcW w:w="1003" w:type="dxa"/>
          </w:tcPr>
          <w:p w:rsidR="00BE75F3" w:rsidRPr="006A10BF" w:rsidRDefault="00BE75F3" w:rsidP="005E0AF1">
            <w:pPr>
              <w:jc w:val="center"/>
              <w:rPr>
                <w:b/>
                <w:szCs w:val="24"/>
                <w:lang w:eastAsia="ru-RU"/>
              </w:rPr>
            </w:pPr>
            <w:r w:rsidRPr="006A10BF">
              <w:rPr>
                <w:b/>
                <w:szCs w:val="24"/>
                <w:lang w:eastAsia="ru-RU"/>
              </w:rPr>
              <w:t>2016</w:t>
            </w:r>
          </w:p>
        </w:tc>
      </w:tr>
      <w:tr w:rsidR="00BE75F3" w:rsidRPr="006A10BF" w:rsidTr="001B3CC6">
        <w:tc>
          <w:tcPr>
            <w:tcW w:w="5245" w:type="dxa"/>
          </w:tcPr>
          <w:p w:rsidR="00BE75F3" w:rsidRPr="006A10BF" w:rsidRDefault="00BE75F3" w:rsidP="001B3CC6">
            <w:pPr>
              <w:rPr>
                <w:sz w:val="20"/>
                <w:lang w:eastAsia="ru-RU"/>
              </w:rPr>
            </w:pPr>
            <w:r w:rsidRPr="0004678A">
              <w:rPr>
                <w:sz w:val="20"/>
                <w:lang w:eastAsia="ru-RU"/>
              </w:rPr>
              <w:t>Субсидии бюджетным и автономным учреждениям, госу</w:t>
            </w:r>
            <w:r w:rsidR="001B3CC6">
              <w:rPr>
                <w:sz w:val="20"/>
                <w:lang w:eastAsia="ru-RU"/>
              </w:rPr>
              <w:t>-</w:t>
            </w:r>
            <w:r w:rsidRPr="0004678A">
              <w:rPr>
                <w:sz w:val="20"/>
                <w:lang w:eastAsia="ru-RU"/>
              </w:rPr>
              <w:t xml:space="preserve">дарственным унитарным предприятиям на осуществление капитальных вложений </w:t>
            </w:r>
            <w:r w:rsidR="001B3CC6">
              <w:rPr>
                <w:sz w:val="20"/>
                <w:lang w:eastAsia="ru-RU"/>
              </w:rPr>
              <w:t>в объекты капитального строи-тель</w:t>
            </w:r>
            <w:r w:rsidRPr="0004678A">
              <w:rPr>
                <w:sz w:val="20"/>
                <w:lang w:eastAsia="ru-RU"/>
              </w:rPr>
              <w:t>ства государств</w:t>
            </w:r>
            <w:r w:rsidR="001B3CC6">
              <w:rPr>
                <w:sz w:val="20"/>
                <w:lang w:eastAsia="ru-RU"/>
              </w:rPr>
              <w:t>.</w:t>
            </w:r>
            <w:r w:rsidRPr="0004678A">
              <w:rPr>
                <w:sz w:val="20"/>
                <w:lang w:eastAsia="ru-RU"/>
              </w:rPr>
              <w:t xml:space="preserve"> собственности или приобретение объектов недвижимого имущества в гос</w:t>
            </w:r>
            <w:r w:rsidR="001B3CC6">
              <w:rPr>
                <w:sz w:val="20"/>
                <w:lang w:eastAsia="ru-RU"/>
              </w:rPr>
              <w:t>.</w:t>
            </w:r>
            <w:r w:rsidRPr="0004678A">
              <w:rPr>
                <w:sz w:val="20"/>
                <w:lang w:eastAsia="ru-RU"/>
              </w:rPr>
              <w:t xml:space="preserve"> собственность</w:t>
            </w:r>
          </w:p>
        </w:tc>
        <w:tc>
          <w:tcPr>
            <w:tcW w:w="485" w:type="dxa"/>
            <w:vAlign w:val="center"/>
          </w:tcPr>
          <w:p w:rsidR="00BE75F3" w:rsidRPr="006A10BF" w:rsidRDefault="00BE75F3" w:rsidP="00DF431C">
            <w:pPr>
              <w:jc w:val="center"/>
              <w:rPr>
                <w:sz w:val="18"/>
                <w:szCs w:val="18"/>
                <w:lang w:eastAsia="ru-RU"/>
              </w:rPr>
            </w:pPr>
            <w:r w:rsidRPr="006A10B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0" w:type="dxa"/>
            <w:vAlign w:val="center"/>
          </w:tcPr>
          <w:p w:rsidR="00BE75F3" w:rsidRPr="006A10BF" w:rsidRDefault="00BE75F3" w:rsidP="00DF431C">
            <w:pPr>
              <w:jc w:val="center"/>
              <w:rPr>
                <w:sz w:val="18"/>
                <w:szCs w:val="18"/>
                <w:lang w:eastAsia="ru-RU"/>
              </w:rPr>
            </w:pPr>
            <w:r w:rsidRPr="006A10B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5" w:type="dxa"/>
            <w:vAlign w:val="center"/>
          </w:tcPr>
          <w:p w:rsidR="00BE75F3" w:rsidRPr="001B3CC6" w:rsidRDefault="00BE75F3" w:rsidP="001B3CC6">
            <w:pPr>
              <w:overflowPunct/>
              <w:ind w:left="-93" w:right="-107"/>
              <w:jc w:val="center"/>
              <w:textAlignment w:val="auto"/>
              <w:rPr>
                <w:rFonts w:eastAsiaTheme="minorHAnsi"/>
                <w:sz w:val="16"/>
                <w:szCs w:val="16"/>
              </w:rPr>
            </w:pPr>
            <w:r w:rsidRPr="001B3CC6">
              <w:rPr>
                <w:rFonts w:eastAsiaTheme="minorHAnsi"/>
                <w:sz w:val="16"/>
                <w:szCs w:val="16"/>
              </w:rPr>
              <w:t>1420100</w:t>
            </w:r>
          </w:p>
          <w:p w:rsidR="00BE75F3" w:rsidRDefault="00BE75F3" w:rsidP="001B3CC6">
            <w:pPr>
              <w:ind w:left="-93" w:right="-107"/>
              <w:jc w:val="center"/>
              <w:rPr>
                <w:sz w:val="18"/>
                <w:szCs w:val="18"/>
                <w:lang w:eastAsia="ru-RU"/>
              </w:rPr>
            </w:pPr>
            <w:r w:rsidRPr="001B3CC6">
              <w:rPr>
                <w:rFonts w:eastAsiaTheme="minorHAnsi"/>
                <w:sz w:val="16"/>
                <w:szCs w:val="16"/>
              </w:rPr>
              <w:t>1420140090</w:t>
            </w:r>
          </w:p>
        </w:tc>
        <w:tc>
          <w:tcPr>
            <w:tcW w:w="556" w:type="dxa"/>
            <w:vAlign w:val="center"/>
          </w:tcPr>
          <w:p w:rsidR="00BE75F3" w:rsidRPr="006A10BF" w:rsidRDefault="00BE75F3" w:rsidP="00DF43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003" w:type="dxa"/>
            <w:vAlign w:val="center"/>
          </w:tcPr>
          <w:p w:rsidR="00BE75F3" w:rsidRPr="001B3CC6" w:rsidRDefault="00BE75F3" w:rsidP="00DF431C">
            <w:pPr>
              <w:jc w:val="center"/>
              <w:rPr>
                <w:sz w:val="22"/>
                <w:szCs w:val="22"/>
                <w:lang w:eastAsia="ru-RU"/>
              </w:rPr>
            </w:pPr>
            <w:r w:rsidRPr="001B3CC6">
              <w:rPr>
                <w:sz w:val="22"/>
                <w:szCs w:val="22"/>
                <w:lang w:eastAsia="ru-RU"/>
              </w:rPr>
              <w:t>27659,1</w:t>
            </w:r>
          </w:p>
        </w:tc>
        <w:tc>
          <w:tcPr>
            <w:tcW w:w="1003" w:type="dxa"/>
            <w:vAlign w:val="center"/>
          </w:tcPr>
          <w:p w:rsidR="00BE75F3" w:rsidRPr="001B3CC6" w:rsidRDefault="00BE75F3" w:rsidP="00DF431C">
            <w:pPr>
              <w:jc w:val="center"/>
              <w:rPr>
                <w:sz w:val="22"/>
                <w:szCs w:val="22"/>
                <w:lang w:eastAsia="ru-RU"/>
              </w:rPr>
            </w:pPr>
            <w:r w:rsidRPr="001B3CC6">
              <w:rPr>
                <w:sz w:val="22"/>
                <w:szCs w:val="22"/>
                <w:lang w:eastAsia="ru-RU"/>
              </w:rPr>
              <w:t>57000,0</w:t>
            </w:r>
          </w:p>
        </w:tc>
      </w:tr>
    </w:tbl>
    <w:p w:rsidR="00B20F02" w:rsidRPr="00B20F02" w:rsidRDefault="00CB6826" w:rsidP="00B307EB">
      <w:pPr>
        <w:pStyle w:val="ConsPlusNormal"/>
        <w:ind w:firstLine="567"/>
        <w:jc w:val="both"/>
        <w:rPr>
          <w:rFonts w:eastAsiaTheme="minorHAnsi"/>
          <w:szCs w:val="26"/>
          <w:lang w:eastAsia="en-US"/>
        </w:rPr>
      </w:pPr>
      <w:r w:rsidRPr="004911E1">
        <w:rPr>
          <w:rFonts w:eastAsiaTheme="minorHAnsi"/>
          <w:szCs w:val="26"/>
          <w:lang w:eastAsia="en-US"/>
        </w:rPr>
        <w:lastRenderedPageBreak/>
        <w:t>К</w:t>
      </w:r>
      <w:r w:rsidR="00B20F02" w:rsidRPr="00B20F02">
        <w:rPr>
          <w:rFonts w:eastAsiaTheme="minorHAnsi"/>
          <w:szCs w:val="26"/>
          <w:lang w:eastAsia="en-US"/>
        </w:rPr>
        <w:t xml:space="preserve">ассовое исполнение </w:t>
      </w:r>
      <w:r w:rsidRPr="004911E1">
        <w:rPr>
          <w:rFonts w:eastAsiaTheme="minorHAnsi"/>
          <w:szCs w:val="26"/>
          <w:lang w:eastAsia="en-US"/>
        </w:rPr>
        <w:t xml:space="preserve">по ГРБС в 2015 году составило 100%. </w:t>
      </w:r>
      <w:r w:rsidR="00B20F02" w:rsidRPr="00B20F02">
        <w:rPr>
          <w:rFonts w:eastAsiaTheme="minorHAnsi"/>
          <w:szCs w:val="26"/>
          <w:lang w:eastAsia="en-US"/>
        </w:rPr>
        <w:t xml:space="preserve">Нарушений </w:t>
      </w:r>
      <w:r w:rsidR="00A529B2">
        <w:rPr>
          <w:rFonts w:eastAsiaTheme="minorHAnsi"/>
          <w:szCs w:val="26"/>
          <w:lang w:eastAsia="en-US"/>
        </w:rPr>
        <w:t>П</w:t>
      </w:r>
      <w:r w:rsidR="00C15DC3">
        <w:rPr>
          <w:rFonts w:eastAsiaTheme="minorHAnsi"/>
          <w:szCs w:val="26"/>
          <w:lang w:eastAsia="en-US"/>
        </w:rPr>
        <w:t>о</w:t>
      </w:r>
      <w:r w:rsidR="00A529B2">
        <w:rPr>
          <w:rFonts w:eastAsiaTheme="minorHAnsi"/>
          <w:szCs w:val="26"/>
          <w:lang w:eastAsia="en-US"/>
        </w:rPr>
        <w:t>рядка</w:t>
      </w:r>
      <w:r w:rsidR="00C15DC3">
        <w:rPr>
          <w:rFonts w:eastAsiaTheme="minorHAnsi"/>
          <w:szCs w:val="26"/>
          <w:lang w:eastAsia="en-US"/>
        </w:rPr>
        <w:t xml:space="preserve"> </w:t>
      </w:r>
      <w:r w:rsidR="00A529B2" w:rsidRPr="00020C60">
        <w:rPr>
          <w:rFonts w:eastAsiaTheme="minorHAnsi"/>
          <w:szCs w:val="26"/>
          <w:lang w:eastAsia="en-US"/>
        </w:rPr>
        <w:t>№ 118</w:t>
      </w:r>
      <w:r w:rsidR="00A529B2">
        <w:rPr>
          <w:rFonts w:eastAsiaTheme="minorHAnsi"/>
          <w:szCs w:val="26"/>
          <w:lang w:eastAsia="en-US"/>
        </w:rPr>
        <w:t xml:space="preserve"> регламентирующего </w:t>
      </w:r>
      <w:r w:rsidR="00C15DC3">
        <w:rPr>
          <w:rFonts w:eastAsiaTheme="minorHAnsi"/>
          <w:szCs w:val="26"/>
          <w:lang w:eastAsia="en-US"/>
        </w:rPr>
        <w:t>предоставлени</w:t>
      </w:r>
      <w:r w:rsidR="00A529B2">
        <w:rPr>
          <w:rFonts w:eastAsiaTheme="minorHAnsi"/>
          <w:szCs w:val="26"/>
          <w:lang w:eastAsia="en-US"/>
        </w:rPr>
        <w:t>е</w:t>
      </w:r>
      <w:r w:rsidR="00C15DC3">
        <w:rPr>
          <w:rFonts w:eastAsiaTheme="minorHAnsi"/>
          <w:szCs w:val="26"/>
          <w:lang w:eastAsia="en-US"/>
        </w:rPr>
        <w:t xml:space="preserve"> </w:t>
      </w:r>
      <w:r w:rsidR="00631F65">
        <w:rPr>
          <w:rFonts w:eastAsiaTheme="minorHAnsi"/>
          <w:szCs w:val="26"/>
          <w:lang w:eastAsia="en-US"/>
        </w:rPr>
        <w:t>субсидии</w:t>
      </w:r>
      <w:r w:rsidR="00A529B2">
        <w:rPr>
          <w:rFonts w:eastAsiaTheme="minorHAnsi"/>
          <w:szCs w:val="26"/>
          <w:lang w:eastAsia="en-US"/>
        </w:rPr>
        <w:t xml:space="preserve">, </w:t>
      </w:r>
      <w:r w:rsidR="00B20F02" w:rsidRPr="00B20F02">
        <w:rPr>
          <w:rFonts w:eastAsiaTheme="minorHAnsi"/>
          <w:szCs w:val="26"/>
          <w:lang w:eastAsia="en-US"/>
        </w:rPr>
        <w:t>не установлено.</w:t>
      </w:r>
    </w:p>
    <w:p w:rsidR="00631F65" w:rsidRDefault="004911E1" w:rsidP="00B307EB">
      <w:pPr>
        <w:pStyle w:val="ConsPlusNormal"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Ассигнования</w:t>
      </w:r>
      <w:r w:rsidRPr="004911E1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предназначены для</w:t>
      </w:r>
      <w:r w:rsidRPr="004911E1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перечисления </w:t>
      </w:r>
      <w:r w:rsidRPr="004911E1">
        <w:rPr>
          <w:rFonts w:eastAsiaTheme="minorHAnsi"/>
          <w:szCs w:val="26"/>
          <w:lang w:eastAsia="en-US"/>
        </w:rPr>
        <w:t>субсиди</w:t>
      </w:r>
      <w:r w:rsidR="00631F65">
        <w:rPr>
          <w:rFonts w:eastAsiaTheme="minorHAnsi"/>
          <w:szCs w:val="26"/>
          <w:lang w:eastAsia="en-US"/>
        </w:rPr>
        <w:t>и ГУСП "Птицефабрика Островная".</w:t>
      </w:r>
      <w:r w:rsidRPr="004911E1">
        <w:rPr>
          <w:rFonts w:eastAsiaTheme="minorHAnsi"/>
          <w:szCs w:val="26"/>
          <w:lang w:eastAsia="en-US"/>
        </w:rPr>
        <w:t xml:space="preserve"> </w:t>
      </w:r>
    </w:p>
    <w:p w:rsidR="00020C60" w:rsidRPr="00020C60" w:rsidRDefault="00E15483" w:rsidP="00B307EB">
      <w:pPr>
        <w:pStyle w:val="ConsPlusNormal"/>
        <w:ind w:firstLine="567"/>
        <w:jc w:val="both"/>
        <w:rPr>
          <w:rFonts w:eastAsiaTheme="minorHAnsi"/>
          <w:szCs w:val="26"/>
          <w:lang w:eastAsia="en-US"/>
        </w:rPr>
      </w:pPr>
      <w:r w:rsidRPr="00C15DC3">
        <w:rPr>
          <w:rFonts w:eastAsiaTheme="minorHAnsi"/>
          <w:szCs w:val="26"/>
          <w:lang w:eastAsia="en-US"/>
        </w:rPr>
        <w:t xml:space="preserve">Средства </w:t>
      </w:r>
      <w:r w:rsidRPr="00020C60">
        <w:rPr>
          <w:rFonts w:eastAsiaTheme="minorHAnsi"/>
          <w:szCs w:val="26"/>
          <w:lang w:eastAsia="en-US"/>
        </w:rPr>
        <w:t>субсиди</w:t>
      </w:r>
      <w:r w:rsidRPr="00C15DC3">
        <w:rPr>
          <w:rFonts w:eastAsiaTheme="minorHAnsi"/>
          <w:szCs w:val="26"/>
          <w:lang w:eastAsia="en-US"/>
        </w:rPr>
        <w:t>и п</w:t>
      </w:r>
      <w:r w:rsidR="001C373E" w:rsidRPr="00C15DC3">
        <w:rPr>
          <w:rFonts w:eastAsiaTheme="minorHAnsi"/>
          <w:szCs w:val="26"/>
          <w:lang w:eastAsia="en-US"/>
        </w:rPr>
        <w:t xml:space="preserve">о </w:t>
      </w:r>
      <w:r w:rsidR="00020C60" w:rsidRPr="00020C60">
        <w:rPr>
          <w:rFonts w:eastAsiaTheme="minorHAnsi"/>
          <w:szCs w:val="26"/>
          <w:lang w:eastAsia="en-US"/>
        </w:rPr>
        <w:t xml:space="preserve">Соглашению </w:t>
      </w:r>
      <w:r w:rsidR="00816881" w:rsidRPr="00020C60">
        <w:rPr>
          <w:rFonts w:eastAsiaTheme="minorHAnsi"/>
          <w:szCs w:val="26"/>
          <w:lang w:eastAsia="en-US"/>
        </w:rPr>
        <w:t xml:space="preserve">от 24.02.2015 </w:t>
      </w:r>
      <w:r w:rsidR="00F5627B">
        <w:rPr>
          <w:rFonts w:eastAsiaTheme="minorHAnsi"/>
          <w:szCs w:val="26"/>
          <w:lang w:eastAsia="en-US"/>
        </w:rPr>
        <w:t xml:space="preserve">№ 22 </w:t>
      </w:r>
      <w:r w:rsidR="00020C60" w:rsidRPr="00020C60">
        <w:rPr>
          <w:rFonts w:eastAsiaTheme="minorHAnsi"/>
          <w:szCs w:val="26"/>
          <w:lang w:eastAsia="en-US"/>
        </w:rPr>
        <w:t>предоставлен</w:t>
      </w:r>
      <w:r w:rsidRPr="00C15DC3">
        <w:rPr>
          <w:rFonts w:eastAsiaTheme="minorHAnsi"/>
          <w:szCs w:val="26"/>
          <w:lang w:eastAsia="en-US"/>
        </w:rPr>
        <w:t>ы</w:t>
      </w:r>
      <w:r w:rsidR="00020C60" w:rsidRPr="00020C60">
        <w:rPr>
          <w:rFonts w:eastAsiaTheme="minorHAnsi"/>
          <w:szCs w:val="26"/>
          <w:lang w:eastAsia="en-US"/>
        </w:rPr>
        <w:t xml:space="preserve"> </w:t>
      </w:r>
      <w:r w:rsidR="00631F65">
        <w:rPr>
          <w:rFonts w:eastAsiaTheme="minorHAnsi"/>
          <w:szCs w:val="26"/>
          <w:lang w:eastAsia="en-US"/>
        </w:rPr>
        <w:t xml:space="preserve">предприятию </w:t>
      </w:r>
      <w:r w:rsidR="00020C60" w:rsidRPr="00020C60">
        <w:rPr>
          <w:rFonts w:eastAsiaTheme="minorHAnsi"/>
          <w:szCs w:val="26"/>
          <w:lang w:eastAsia="en-US"/>
        </w:rPr>
        <w:t xml:space="preserve">на выполнение работ </w:t>
      </w:r>
      <w:r w:rsidRPr="00C15DC3">
        <w:rPr>
          <w:rFonts w:eastAsiaTheme="minorHAnsi"/>
          <w:szCs w:val="26"/>
          <w:lang w:eastAsia="en-US"/>
        </w:rPr>
        <w:t xml:space="preserve">по подмероприятию </w:t>
      </w:r>
      <w:r w:rsidR="00020C60" w:rsidRPr="00020C60">
        <w:rPr>
          <w:rFonts w:eastAsiaTheme="minorHAnsi"/>
          <w:szCs w:val="26"/>
          <w:lang w:eastAsia="en-US"/>
        </w:rPr>
        <w:t>«Газификация ГУСП «Птицефабрика Островная» 3</w:t>
      </w:r>
      <w:r w:rsidRPr="00C15DC3">
        <w:rPr>
          <w:rFonts w:eastAsiaTheme="minorHAnsi"/>
          <w:szCs w:val="26"/>
          <w:lang w:eastAsia="en-US"/>
        </w:rPr>
        <w:t>-</w:t>
      </w:r>
      <w:r w:rsidR="00020C60" w:rsidRPr="00020C60">
        <w:rPr>
          <w:rFonts w:eastAsiaTheme="minorHAnsi"/>
          <w:szCs w:val="26"/>
          <w:lang w:eastAsia="en-US"/>
        </w:rPr>
        <w:t>я очередь</w:t>
      </w:r>
      <w:r w:rsidR="001C373E" w:rsidRPr="00C15DC3">
        <w:rPr>
          <w:rFonts w:eastAsiaTheme="minorHAnsi"/>
          <w:szCs w:val="26"/>
          <w:lang w:eastAsia="en-US"/>
        </w:rPr>
        <w:t xml:space="preserve"> </w:t>
      </w:r>
      <w:r w:rsidR="00020C60" w:rsidRPr="00020C60">
        <w:rPr>
          <w:rFonts w:eastAsiaTheme="minorHAnsi"/>
          <w:szCs w:val="26"/>
          <w:lang w:eastAsia="en-US"/>
        </w:rPr>
        <w:t>(изыскательские работы, проектные работы, строительство, авторский надзор, строительный надзор)</w:t>
      </w:r>
      <w:r w:rsidRPr="00C15DC3">
        <w:rPr>
          <w:rFonts w:eastAsiaTheme="minorHAnsi"/>
          <w:szCs w:val="26"/>
          <w:lang w:eastAsia="en-US"/>
        </w:rPr>
        <w:t>»</w:t>
      </w:r>
      <w:r w:rsidR="00020C60" w:rsidRPr="00020C60">
        <w:rPr>
          <w:rFonts w:eastAsiaTheme="minorHAnsi"/>
          <w:szCs w:val="26"/>
          <w:lang w:eastAsia="en-US"/>
        </w:rPr>
        <w:t xml:space="preserve"> </w:t>
      </w:r>
      <w:r w:rsidRPr="00C15DC3">
        <w:rPr>
          <w:rFonts w:eastAsiaTheme="minorHAnsi"/>
          <w:szCs w:val="26"/>
          <w:lang w:eastAsia="en-US"/>
        </w:rPr>
        <w:t xml:space="preserve">в </w:t>
      </w:r>
      <w:r w:rsidRPr="00020C60">
        <w:rPr>
          <w:rFonts w:eastAsiaTheme="minorHAnsi"/>
          <w:szCs w:val="26"/>
          <w:lang w:eastAsia="en-US"/>
        </w:rPr>
        <w:t>соответствии с Порядком № 118.</w:t>
      </w:r>
      <w:r w:rsidR="004911E1" w:rsidRPr="00C15DC3">
        <w:rPr>
          <w:rFonts w:eastAsiaTheme="minorHAnsi"/>
          <w:szCs w:val="26"/>
          <w:lang w:eastAsia="en-US"/>
        </w:rPr>
        <w:t xml:space="preserve"> </w:t>
      </w:r>
      <w:r w:rsidR="00C15DC3" w:rsidRPr="00C15DC3">
        <w:rPr>
          <w:rFonts w:eastAsiaTheme="minorHAnsi"/>
          <w:szCs w:val="26"/>
          <w:lang w:eastAsia="en-US"/>
        </w:rPr>
        <w:t>Общая сумма  по соглашению составила 37 611,3 тыс. рублей  (</w:t>
      </w:r>
      <w:r w:rsidR="00C15DC3" w:rsidRPr="00020C60">
        <w:rPr>
          <w:rFonts w:eastAsiaTheme="minorHAnsi"/>
          <w:szCs w:val="26"/>
          <w:lang w:eastAsia="en-US"/>
        </w:rPr>
        <w:t xml:space="preserve">2015 год </w:t>
      </w:r>
      <w:r w:rsidR="00C15DC3" w:rsidRPr="00C15DC3">
        <w:rPr>
          <w:rFonts w:eastAsiaTheme="minorHAnsi"/>
          <w:szCs w:val="26"/>
          <w:lang w:eastAsia="en-US"/>
        </w:rPr>
        <w:t>-</w:t>
      </w:r>
      <w:r w:rsidR="00C15DC3" w:rsidRPr="00020C60">
        <w:rPr>
          <w:rFonts w:eastAsiaTheme="minorHAnsi"/>
          <w:szCs w:val="26"/>
          <w:lang w:eastAsia="en-US"/>
        </w:rPr>
        <w:t xml:space="preserve"> 27 659,1 тыс. рублей (авансовые платежи)</w:t>
      </w:r>
      <w:r w:rsidR="00C15DC3" w:rsidRPr="00C15DC3">
        <w:rPr>
          <w:rFonts w:eastAsiaTheme="minorHAnsi"/>
          <w:szCs w:val="26"/>
          <w:lang w:eastAsia="en-US"/>
        </w:rPr>
        <w:t xml:space="preserve">, </w:t>
      </w:r>
      <w:r w:rsidR="00C15DC3" w:rsidRPr="00020C60">
        <w:rPr>
          <w:rFonts w:eastAsiaTheme="minorHAnsi"/>
          <w:szCs w:val="26"/>
          <w:lang w:eastAsia="en-US"/>
        </w:rPr>
        <w:t xml:space="preserve">на 2016 год </w:t>
      </w:r>
      <w:r w:rsidR="008C13C5">
        <w:rPr>
          <w:rFonts w:eastAsiaTheme="minorHAnsi"/>
          <w:szCs w:val="26"/>
          <w:lang w:eastAsia="en-US"/>
        </w:rPr>
        <w:t>-</w:t>
      </w:r>
      <w:r w:rsidR="00C15DC3" w:rsidRPr="00020C60">
        <w:rPr>
          <w:rFonts w:eastAsiaTheme="minorHAnsi"/>
          <w:szCs w:val="26"/>
          <w:lang w:eastAsia="en-US"/>
        </w:rPr>
        <w:t xml:space="preserve"> 9</w:t>
      </w:r>
      <w:r w:rsidR="00C15DC3" w:rsidRPr="00C15DC3">
        <w:rPr>
          <w:rFonts w:eastAsiaTheme="minorHAnsi"/>
          <w:szCs w:val="26"/>
          <w:lang w:eastAsia="en-US"/>
        </w:rPr>
        <w:t> </w:t>
      </w:r>
      <w:r w:rsidR="00C15DC3" w:rsidRPr="00020C60">
        <w:rPr>
          <w:rFonts w:eastAsiaTheme="minorHAnsi"/>
          <w:szCs w:val="26"/>
          <w:lang w:eastAsia="en-US"/>
        </w:rPr>
        <w:t>952</w:t>
      </w:r>
      <w:r w:rsidR="00C15DC3" w:rsidRPr="00C15DC3">
        <w:rPr>
          <w:rFonts w:eastAsiaTheme="minorHAnsi"/>
          <w:szCs w:val="26"/>
          <w:lang w:eastAsia="en-US"/>
        </w:rPr>
        <w:t>,</w:t>
      </w:r>
      <w:r w:rsidR="00C15DC3" w:rsidRPr="00020C60">
        <w:rPr>
          <w:rFonts w:eastAsiaTheme="minorHAnsi"/>
          <w:szCs w:val="26"/>
          <w:lang w:eastAsia="en-US"/>
        </w:rPr>
        <w:t>2 тыс. рублей</w:t>
      </w:r>
      <w:r w:rsidR="00C15DC3" w:rsidRPr="00C15DC3">
        <w:rPr>
          <w:rFonts w:eastAsiaTheme="minorHAnsi"/>
          <w:szCs w:val="26"/>
          <w:lang w:eastAsia="en-US"/>
        </w:rPr>
        <w:t xml:space="preserve">). </w:t>
      </w:r>
      <w:r w:rsidR="004911E1" w:rsidRPr="00C15DC3">
        <w:rPr>
          <w:rFonts w:eastAsiaTheme="minorHAnsi"/>
          <w:szCs w:val="26"/>
          <w:lang w:eastAsia="en-US"/>
        </w:rPr>
        <w:t>С</w:t>
      </w:r>
      <w:r w:rsidR="004911E1" w:rsidRPr="00020C60">
        <w:rPr>
          <w:rFonts w:eastAsiaTheme="minorHAnsi"/>
          <w:szCs w:val="26"/>
          <w:lang w:eastAsia="en-US"/>
        </w:rPr>
        <w:t xml:space="preserve">рок действия </w:t>
      </w:r>
      <w:r w:rsidR="00C15DC3" w:rsidRPr="00C15DC3">
        <w:rPr>
          <w:rFonts w:eastAsiaTheme="minorHAnsi"/>
          <w:szCs w:val="26"/>
          <w:lang w:eastAsia="en-US"/>
        </w:rPr>
        <w:t>с</w:t>
      </w:r>
      <w:r w:rsidR="004911E1" w:rsidRPr="00020C60">
        <w:rPr>
          <w:rFonts w:eastAsiaTheme="minorHAnsi"/>
          <w:szCs w:val="26"/>
          <w:lang w:eastAsia="en-US"/>
        </w:rPr>
        <w:t>оглашения с момента подписания (24.02.2015) и до 31 декабря 2016 года.</w:t>
      </w:r>
    </w:p>
    <w:p w:rsidR="00020C60" w:rsidRPr="00020C60" w:rsidRDefault="00020C60" w:rsidP="00B307EB">
      <w:pPr>
        <w:pStyle w:val="ConsPlusNormal"/>
        <w:ind w:firstLine="567"/>
        <w:jc w:val="both"/>
        <w:rPr>
          <w:rFonts w:eastAsiaTheme="minorHAnsi"/>
          <w:szCs w:val="26"/>
          <w:lang w:eastAsia="en-US"/>
        </w:rPr>
      </w:pPr>
      <w:r w:rsidRPr="00020C60">
        <w:rPr>
          <w:rFonts w:eastAsiaTheme="minorHAnsi"/>
          <w:szCs w:val="26"/>
          <w:lang w:eastAsia="en-US"/>
        </w:rPr>
        <w:t xml:space="preserve">В сою очередь, на выполнение работ по разработке </w:t>
      </w:r>
      <w:r w:rsidR="00A529B2">
        <w:rPr>
          <w:rFonts w:eastAsiaTheme="minorHAnsi"/>
          <w:szCs w:val="26"/>
          <w:lang w:eastAsia="en-US"/>
        </w:rPr>
        <w:t>ПД и РД</w:t>
      </w:r>
      <w:r w:rsidRPr="00020C60">
        <w:rPr>
          <w:rFonts w:eastAsiaTheme="minorHAnsi"/>
          <w:szCs w:val="26"/>
          <w:lang w:eastAsia="en-US"/>
        </w:rPr>
        <w:t xml:space="preserve"> и выполнению изыскательских работ по</w:t>
      </w:r>
      <w:r w:rsidR="00C15DC3">
        <w:rPr>
          <w:rFonts w:eastAsiaTheme="minorHAnsi"/>
          <w:szCs w:val="26"/>
          <w:lang w:eastAsia="en-US"/>
        </w:rPr>
        <w:t xml:space="preserve"> одноименному</w:t>
      </w:r>
      <w:r w:rsidRPr="00020C60">
        <w:rPr>
          <w:rFonts w:eastAsiaTheme="minorHAnsi"/>
          <w:szCs w:val="26"/>
          <w:lang w:eastAsia="en-US"/>
        </w:rPr>
        <w:t xml:space="preserve"> объекту между </w:t>
      </w:r>
      <w:r w:rsidR="00CF1C92" w:rsidRPr="00020C60">
        <w:rPr>
          <w:rFonts w:eastAsiaTheme="minorHAnsi"/>
          <w:szCs w:val="26"/>
          <w:lang w:eastAsia="en-US"/>
        </w:rPr>
        <w:t>ГУСП «Птицефабрика Островная»</w:t>
      </w:r>
      <w:r w:rsidR="00CF1C92">
        <w:rPr>
          <w:rFonts w:eastAsiaTheme="minorHAnsi"/>
          <w:szCs w:val="26"/>
          <w:lang w:eastAsia="en-US"/>
        </w:rPr>
        <w:t xml:space="preserve"> </w:t>
      </w:r>
      <w:r w:rsidRPr="00020C60">
        <w:rPr>
          <w:rFonts w:eastAsiaTheme="minorHAnsi"/>
          <w:szCs w:val="26"/>
          <w:lang w:eastAsia="en-US"/>
        </w:rPr>
        <w:t>и ООО «Якутгазпроект» заключен договор от 29.07.2015 № 283-РП на сумму 8</w:t>
      </w:r>
      <w:r w:rsidR="00E15483" w:rsidRPr="00C15DC3">
        <w:rPr>
          <w:rFonts w:eastAsiaTheme="minorHAnsi"/>
          <w:szCs w:val="26"/>
          <w:lang w:eastAsia="en-US"/>
        </w:rPr>
        <w:t> </w:t>
      </w:r>
      <w:r w:rsidRPr="00020C60">
        <w:rPr>
          <w:rFonts w:eastAsiaTheme="minorHAnsi"/>
          <w:szCs w:val="26"/>
          <w:lang w:eastAsia="en-US"/>
        </w:rPr>
        <w:t>883</w:t>
      </w:r>
      <w:r w:rsidR="00E15483" w:rsidRPr="00C15DC3">
        <w:rPr>
          <w:rFonts w:eastAsiaTheme="minorHAnsi"/>
          <w:szCs w:val="26"/>
          <w:lang w:eastAsia="en-US"/>
        </w:rPr>
        <w:t>,</w:t>
      </w:r>
      <w:r w:rsidRPr="00020C60">
        <w:rPr>
          <w:rFonts w:eastAsiaTheme="minorHAnsi"/>
          <w:szCs w:val="26"/>
          <w:lang w:eastAsia="en-US"/>
        </w:rPr>
        <w:t>1 тыс. рублей.</w:t>
      </w:r>
      <w:r w:rsidR="001C373E" w:rsidRPr="00C15DC3">
        <w:rPr>
          <w:rFonts w:eastAsiaTheme="minorHAnsi"/>
          <w:szCs w:val="26"/>
          <w:lang w:eastAsia="en-US"/>
        </w:rPr>
        <w:t xml:space="preserve"> </w:t>
      </w:r>
      <w:r w:rsidRPr="00020C60">
        <w:rPr>
          <w:rFonts w:eastAsiaTheme="minorHAnsi"/>
          <w:szCs w:val="26"/>
          <w:lang w:eastAsia="en-US"/>
        </w:rPr>
        <w:t xml:space="preserve">В соответствии п. 2.4.3 </w:t>
      </w:r>
      <w:r w:rsidR="00CF1C92">
        <w:rPr>
          <w:rFonts w:eastAsiaTheme="minorHAnsi"/>
          <w:szCs w:val="26"/>
          <w:lang w:eastAsia="en-US"/>
        </w:rPr>
        <w:t xml:space="preserve"> указанного</w:t>
      </w:r>
      <w:r w:rsidR="00AD1BA1">
        <w:rPr>
          <w:rFonts w:eastAsiaTheme="minorHAnsi"/>
          <w:szCs w:val="26"/>
          <w:lang w:eastAsia="en-US"/>
        </w:rPr>
        <w:t xml:space="preserve"> договора</w:t>
      </w:r>
      <w:r w:rsidRPr="00020C60">
        <w:rPr>
          <w:rFonts w:eastAsiaTheme="minorHAnsi"/>
          <w:szCs w:val="26"/>
          <w:lang w:eastAsia="en-US"/>
        </w:rPr>
        <w:t xml:space="preserve">, </w:t>
      </w:r>
      <w:r w:rsidR="00CF1C92">
        <w:rPr>
          <w:rFonts w:eastAsiaTheme="minorHAnsi"/>
          <w:szCs w:val="26"/>
          <w:lang w:eastAsia="en-US"/>
        </w:rPr>
        <w:t xml:space="preserve">предприятием </w:t>
      </w:r>
      <w:r w:rsidRPr="00020C60">
        <w:rPr>
          <w:rFonts w:eastAsiaTheme="minorHAnsi"/>
          <w:szCs w:val="26"/>
          <w:lang w:eastAsia="en-US"/>
        </w:rPr>
        <w:t xml:space="preserve">произведен авансовый платеж в октябре 2015 года в </w:t>
      </w:r>
      <w:r w:rsidR="00A529B2">
        <w:rPr>
          <w:rFonts w:eastAsiaTheme="minorHAnsi"/>
          <w:szCs w:val="26"/>
          <w:lang w:eastAsia="en-US"/>
        </w:rPr>
        <w:t xml:space="preserve">размере </w:t>
      </w:r>
      <w:r w:rsidRPr="00020C60">
        <w:rPr>
          <w:rFonts w:eastAsiaTheme="minorHAnsi"/>
          <w:szCs w:val="26"/>
          <w:lang w:eastAsia="en-US"/>
        </w:rPr>
        <w:t>888,3 тыс. рублей.</w:t>
      </w:r>
      <w:r w:rsidR="001C373E" w:rsidRPr="00C15DC3">
        <w:rPr>
          <w:rFonts w:eastAsiaTheme="minorHAnsi"/>
          <w:szCs w:val="26"/>
          <w:lang w:eastAsia="en-US"/>
        </w:rPr>
        <w:t xml:space="preserve"> </w:t>
      </w:r>
      <w:r w:rsidR="00C15DC3">
        <w:rPr>
          <w:rFonts w:eastAsiaTheme="minorHAnsi"/>
          <w:szCs w:val="26"/>
          <w:lang w:eastAsia="en-US"/>
        </w:rPr>
        <w:t>Проект</w:t>
      </w:r>
      <w:r w:rsidRPr="00020C60">
        <w:rPr>
          <w:rFonts w:eastAsiaTheme="minorHAnsi"/>
          <w:szCs w:val="26"/>
          <w:lang w:eastAsia="en-US"/>
        </w:rPr>
        <w:t xml:space="preserve"> </w:t>
      </w:r>
      <w:r w:rsidR="00C15DC3">
        <w:rPr>
          <w:rFonts w:eastAsiaTheme="minorHAnsi"/>
          <w:szCs w:val="26"/>
          <w:lang w:eastAsia="en-US"/>
        </w:rPr>
        <w:t xml:space="preserve">и изыскания </w:t>
      </w:r>
      <w:r w:rsidR="00C15DC3" w:rsidRPr="00C15DC3">
        <w:rPr>
          <w:rFonts w:eastAsiaTheme="minorHAnsi"/>
          <w:szCs w:val="26"/>
          <w:lang w:eastAsia="en-US"/>
        </w:rPr>
        <w:t>передан</w:t>
      </w:r>
      <w:r w:rsidR="00C15DC3">
        <w:rPr>
          <w:rFonts w:eastAsiaTheme="minorHAnsi"/>
          <w:szCs w:val="26"/>
          <w:lang w:eastAsia="en-US"/>
        </w:rPr>
        <w:t>ы</w:t>
      </w:r>
      <w:r w:rsidR="00C15DC3" w:rsidRPr="00C15DC3">
        <w:rPr>
          <w:rFonts w:eastAsiaTheme="minorHAnsi"/>
          <w:szCs w:val="26"/>
          <w:lang w:eastAsia="en-US"/>
        </w:rPr>
        <w:t xml:space="preserve"> </w:t>
      </w:r>
      <w:r w:rsidR="00CF1C92">
        <w:rPr>
          <w:rFonts w:eastAsiaTheme="minorHAnsi"/>
          <w:szCs w:val="26"/>
          <w:lang w:eastAsia="en-US"/>
        </w:rPr>
        <w:t>Заказчику</w:t>
      </w:r>
      <w:r w:rsidR="001C373E" w:rsidRPr="00C15DC3">
        <w:rPr>
          <w:rFonts w:eastAsiaTheme="minorHAnsi"/>
          <w:szCs w:val="26"/>
          <w:lang w:eastAsia="en-US"/>
        </w:rPr>
        <w:t xml:space="preserve"> по </w:t>
      </w:r>
      <w:r w:rsidRPr="00020C60">
        <w:rPr>
          <w:rFonts w:eastAsiaTheme="minorHAnsi"/>
          <w:szCs w:val="26"/>
          <w:lang w:eastAsia="en-US"/>
        </w:rPr>
        <w:t xml:space="preserve">акту сдачи-приемки работ от 15.02.2016 </w:t>
      </w:r>
      <w:r w:rsidR="001C373E" w:rsidRPr="00C15DC3">
        <w:rPr>
          <w:rFonts w:eastAsiaTheme="minorHAnsi"/>
          <w:szCs w:val="26"/>
          <w:lang w:eastAsia="en-US"/>
        </w:rPr>
        <w:t>и оплачены в полном объеме.</w:t>
      </w:r>
    </w:p>
    <w:p w:rsidR="00020C60" w:rsidRPr="00020C60" w:rsidRDefault="001C373E" w:rsidP="00B307EB">
      <w:pPr>
        <w:pStyle w:val="ConsPlusNormal"/>
        <w:ind w:firstLine="567"/>
        <w:jc w:val="both"/>
        <w:rPr>
          <w:rFonts w:eastAsiaTheme="minorHAnsi"/>
          <w:szCs w:val="26"/>
          <w:lang w:eastAsia="en-US"/>
        </w:rPr>
      </w:pPr>
      <w:r w:rsidRPr="00C15DC3">
        <w:rPr>
          <w:rFonts w:eastAsiaTheme="minorHAnsi"/>
          <w:szCs w:val="26"/>
          <w:lang w:eastAsia="en-US"/>
        </w:rPr>
        <w:t>О</w:t>
      </w:r>
      <w:r w:rsidR="00020C60" w:rsidRPr="00020C60">
        <w:rPr>
          <w:rFonts w:eastAsiaTheme="minorHAnsi"/>
          <w:szCs w:val="26"/>
          <w:lang w:eastAsia="en-US"/>
        </w:rPr>
        <w:t xml:space="preserve">кончательное освоение </w:t>
      </w:r>
      <w:r w:rsidR="00E15483" w:rsidRPr="00C15DC3">
        <w:rPr>
          <w:rFonts w:eastAsiaTheme="minorHAnsi"/>
          <w:szCs w:val="26"/>
          <w:lang w:eastAsia="en-US"/>
        </w:rPr>
        <w:t xml:space="preserve">средств </w:t>
      </w:r>
      <w:r w:rsidR="00020C60" w:rsidRPr="00020C60">
        <w:rPr>
          <w:rFonts w:eastAsiaTheme="minorHAnsi"/>
          <w:szCs w:val="26"/>
          <w:lang w:eastAsia="en-US"/>
        </w:rPr>
        <w:t>субсидии</w:t>
      </w:r>
      <w:r w:rsidR="00816881" w:rsidRPr="00C15DC3">
        <w:rPr>
          <w:rFonts w:eastAsiaTheme="minorHAnsi"/>
          <w:szCs w:val="26"/>
          <w:lang w:eastAsia="en-US"/>
        </w:rPr>
        <w:t xml:space="preserve"> </w:t>
      </w:r>
      <w:r w:rsidR="00E15483" w:rsidRPr="00C15DC3">
        <w:rPr>
          <w:rFonts w:eastAsiaTheme="minorHAnsi"/>
          <w:szCs w:val="26"/>
          <w:lang w:eastAsia="en-US"/>
        </w:rPr>
        <w:t xml:space="preserve">по </w:t>
      </w:r>
      <w:r w:rsidR="00A529B2">
        <w:rPr>
          <w:rFonts w:eastAsiaTheme="minorHAnsi"/>
          <w:szCs w:val="26"/>
          <w:lang w:eastAsia="en-US"/>
        </w:rPr>
        <w:t>с</w:t>
      </w:r>
      <w:r w:rsidR="00E15483" w:rsidRPr="00020C60">
        <w:rPr>
          <w:rFonts w:eastAsiaTheme="minorHAnsi"/>
          <w:szCs w:val="26"/>
          <w:lang w:eastAsia="en-US"/>
        </w:rPr>
        <w:t>оглашени</w:t>
      </w:r>
      <w:r w:rsidR="00E15483" w:rsidRPr="00C15DC3">
        <w:rPr>
          <w:rFonts w:eastAsiaTheme="minorHAnsi"/>
          <w:szCs w:val="26"/>
          <w:lang w:eastAsia="en-US"/>
        </w:rPr>
        <w:t>ю</w:t>
      </w:r>
      <w:r w:rsidR="00E15483" w:rsidRPr="00020C60">
        <w:rPr>
          <w:rFonts w:eastAsiaTheme="minorHAnsi"/>
          <w:szCs w:val="26"/>
          <w:lang w:eastAsia="en-US"/>
        </w:rPr>
        <w:t xml:space="preserve"> </w:t>
      </w:r>
      <w:r w:rsidR="00AD1BA1" w:rsidRPr="00020C60">
        <w:rPr>
          <w:rFonts w:eastAsiaTheme="minorHAnsi"/>
          <w:szCs w:val="26"/>
          <w:lang w:eastAsia="en-US"/>
        </w:rPr>
        <w:t xml:space="preserve">от 24.02.2015 </w:t>
      </w:r>
      <w:r w:rsidR="00E15483" w:rsidRPr="00020C60">
        <w:rPr>
          <w:rFonts w:eastAsiaTheme="minorHAnsi"/>
          <w:szCs w:val="26"/>
          <w:lang w:eastAsia="en-US"/>
        </w:rPr>
        <w:t xml:space="preserve">№ 22 </w:t>
      </w:r>
      <w:r w:rsidR="000248D9" w:rsidRPr="00C15DC3">
        <w:rPr>
          <w:rFonts w:eastAsiaTheme="minorHAnsi"/>
          <w:szCs w:val="26"/>
          <w:lang w:eastAsia="en-US"/>
        </w:rPr>
        <w:t xml:space="preserve">запланировано на </w:t>
      </w:r>
      <w:r w:rsidR="00020C60" w:rsidRPr="00020C60">
        <w:rPr>
          <w:rFonts w:eastAsiaTheme="minorHAnsi"/>
          <w:szCs w:val="26"/>
          <w:lang w:eastAsia="en-US"/>
        </w:rPr>
        <w:t>2016 год</w:t>
      </w:r>
      <w:r w:rsidR="00AD1BA1">
        <w:rPr>
          <w:rFonts w:eastAsiaTheme="minorHAnsi"/>
          <w:szCs w:val="26"/>
          <w:lang w:eastAsia="en-US"/>
        </w:rPr>
        <w:t>.</w:t>
      </w:r>
      <w:r w:rsidR="00020C60" w:rsidRPr="00020C60">
        <w:rPr>
          <w:rFonts w:eastAsiaTheme="minorHAnsi"/>
          <w:szCs w:val="26"/>
          <w:lang w:eastAsia="en-US"/>
        </w:rPr>
        <w:t xml:space="preserve"> </w:t>
      </w:r>
      <w:r w:rsidR="00AD1BA1">
        <w:rPr>
          <w:rFonts w:eastAsiaTheme="minorHAnsi"/>
          <w:szCs w:val="26"/>
          <w:lang w:eastAsia="en-US"/>
        </w:rPr>
        <w:t>М</w:t>
      </w:r>
      <w:r w:rsidR="00E15483" w:rsidRPr="00020C60">
        <w:rPr>
          <w:rFonts w:eastAsiaTheme="minorHAnsi"/>
          <w:szCs w:val="26"/>
          <w:lang w:eastAsia="en-US"/>
        </w:rPr>
        <w:t>инистерство</w:t>
      </w:r>
      <w:r w:rsidR="00AD1BA1">
        <w:rPr>
          <w:rFonts w:eastAsiaTheme="minorHAnsi"/>
          <w:szCs w:val="26"/>
          <w:lang w:eastAsia="en-US"/>
        </w:rPr>
        <w:t xml:space="preserve"> подтвердило </w:t>
      </w:r>
      <w:r w:rsidR="00020C60" w:rsidRPr="00020C60">
        <w:rPr>
          <w:rFonts w:eastAsiaTheme="minorHAnsi"/>
          <w:szCs w:val="26"/>
          <w:lang w:eastAsia="en-US"/>
        </w:rPr>
        <w:t>потребност</w:t>
      </w:r>
      <w:r w:rsidR="00AD1BA1">
        <w:rPr>
          <w:rFonts w:eastAsiaTheme="minorHAnsi"/>
          <w:szCs w:val="26"/>
          <w:lang w:eastAsia="en-US"/>
        </w:rPr>
        <w:t>ь</w:t>
      </w:r>
      <w:r w:rsidR="00020C60" w:rsidRPr="00020C60">
        <w:rPr>
          <w:rFonts w:eastAsiaTheme="minorHAnsi"/>
          <w:szCs w:val="26"/>
          <w:lang w:eastAsia="en-US"/>
        </w:rPr>
        <w:t xml:space="preserve"> </w:t>
      </w:r>
      <w:r w:rsidR="00AD1BA1">
        <w:rPr>
          <w:rFonts w:eastAsiaTheme="minorHAnsi"/>
          <w:szCs w:val="26"/>
          <w:lang w:eastAsia="en-US"/>
        </w:rPr>
        <w:t>предприятия</w:t>
      </w:r>
      <w:r w:rsidR="00AD1BA1" w:rsidRPr="00020C60">
        <w:rPr>
          <w:rFonts w:eastAsiaTheme="minorHAnsi"/>
          <w:szCs w:val="26"/>
          <w:lang w:eastAsia="en-US"/>
        </w:rPr>
        <w:t xml:space="preserve">, </w:t>
      </w:r>
      <w:r w:rsidR="00020C60" w:rsidRPr="00020C60">
        <w:rPr>
          <w:rFonts w:eastAsiaTheme="minorHAnsi"/>
          <w:szCs w:val="26"/>
          <w:lang w:eastAsia="en-US"/>
        </w:rPr>
        <w:t>(письмо от 02.02.2016 № 96)</w:t>
      </w:r>
      <w:r w:rsidR="00AD1BA1">
        <w:rPr>
          <w:rFonts w:eastAsiaTheme="minorHAnsi"/>
          <w:szCs w:val="26"/>
          <w:lang w:eastAsia="en-US"/>
        </w:rPr>
        <w:t xml:space="preserve"> </w:t>
      </w:r>
      <w:r w:rsidR="00020C60" w:rsidRPr="00020C60">
        <w:rPr>
          <w:rFonts w:eastAsiaTheme="minorHAnsi"/>
          <w:szCs w:val="26"/>
          <w:lang w:eastAsia="en-US"/>
        </w:rPr>
        <w:t>в размере неиспользованн</w:t>
      </w:r>
      <w:r w:rsidR="00E15483" w:rsidRPr="00C15DC3">
        <w:rPr>
          <w:rFonts w:eastAsiaTheme="minorHAnsi"/>
          <w:szCs w:val="26"/>
          <w:lang w:eastAsia="en-US"/>
        </w:rPr>
        <w:t xml:space="preserve">ых средств </w:t>
      </w:r>
      <w:r w:rsidR="00020C60" w:rsidRPr="00020C60">
        <w:rPr>
          <w:rFonts w:eastAsiaTheme="minorHAnsi"/>
          <w:szCs w:val="26"/>
          <w:lang w:eastAsia="en-US"/>
        </w:rPr>
        <w:t>2015 год</w:t>
      </w:r>
      <w:r w:rsidR="00AD1BA1">
        <w:rPr>
          <w:rFonts w:eastAsiaTheme="minorHAnsi"/>
          <w:szCs w:val="26"/>
          <w:lang w:eastAsia="en-US"/>
        </w:rPr>
        <w:t>а</w:t>
      </w:r>
      <w:r w:rsidR="00020C60" w:rsidRPr="00020C60">
        <w:rPr>
          <w:rFonts w:eastAsiaTheme="minorHAnsi"/>
          <w:szCs w:val="26"/>
          <w:lang w:eastAsia="en-US"/>
        </w:rPr>
        <w:t xml:space="preserve"> </w:t>
      </w:r>
      <w:r w:rsidR="00A529B2">
        <w:rPr>
          <w:rFonts w:eastAsiaTheme="minorHAnsi"/>
          <w:szCs w:val="26"/>
          <w:lang w:eastAsia="en-US"/>
        </w:rPr>
        <w:t>в сумме</w:t>
      </w:r>
      <w:r w:rsidR="00020C60" w:rsidRPr="00020C60">
        <w:rPr>
          <w:rFonts w:eastAsiaTheme="minorHAnsi"/>
          <w:szCs w:val="26"/>
          <w:lang w:eastAsia="en-US"/>
        </w:rPr>
        <w:t xml:space="preserve"> 26 770,8 тыс. рублей и </w:t>
      </w:r>
      <w:r w:rsidR="00E15483" w:rsidRPr="00C15DC3">
        <w:rPr>
          <w:rFonts w:eastAsiaTheme="minorHAnsi"/>
          <w:szCs w:val="26"/>
          <w:lang w:eastAsia="en-US"/>
        </w:rPr>
        <w:t xml:space="preserve">утвержденных назначений </w:t>
      </w:r>
      <w:r w:rsidR="00020C60" w:rsidRPr="00020C60">
        <w:rPr>
          <w:rFonts w:eastAsiaTheme="minorHAnsi"/>
          <w:szCs w:val="26"/>
          <w:lang w:eastAsia="en-US"/>
        </w:rPr>
        <w:t xml:space="preserve">на 2016 год </w:t>
      </w:r>
      <w:r w:rsidR="008C13C5">
        <w:rPr>
          <w:rFonts w:eastAsiaTheme="minorHAnsi"/>
          <w:szCs w:val="26"/>
          <w:lang w:eastAsia="en-US"/>
        </w:rPr>
        <w:t>-</w:t>
      </w:r>
      <w:r w:rsidR="00020C60" w:rsidRPr="00020C60">
        <w:rPr>
          <w:rFonts w:eastAsiaTheme="minorHAnsi"/>
          <w:szCs w:val="26"/>
          <w:lang w:eastAsia="en-US"/>
        </w:rPr>
        <w:t xml:space="preserve"> 9 952,2 тыс. рублей.</w:t>
      </w:r>
    </w:p>
    <w:p w:rsidR="001C373E" w:rsidRPr="00C15DC3" w:rsidRDefault="001C373E" w:rsidP="006F13D2">
      <w:pPr>
        <w:pStyle w:val="ConsPlusNormal"/>
        <w:ind w:firstLine="567"/>
        <w:jc w:val="both"/>
        <w:rPr>
          <w:rFonts w:eastAsiaTheme="minorHAnsi"/>
          <w:szCs w:val="26"/>
          <w:lang w:eastAsia="en-US"/>
        </w:rPr>
      </w:pPr>
    </w:p>
    <w:p w:rsidR="00AA68FB" w:rsidRPr="006F13D2" w:rsidRDefault="00AA68FB" w:rsidP="006F13D2">
      <w:pPr>
        <w:pStyle w:val="ConsPlusNormal"/>
        <w:ind w:firstLine="567"/>
        <w:jc w:val="center"/>
        <w:rPr>
          <w:rFonts w:eastAsiaTheme="minorHAnsi"/>
          <w:szCs w:val="26"/>
          <w:lang w:eastAsia="en-US"/>
        </w:rPr>
      </w:pPr>
      <w:r w:rsidRPr="006F13D2">
        <w:rPr>
          <w:rFonts w:eastAsiaTheme="minorHAnsi"/>
          <w:szCs w:val="26"/>
          <w:lang w:eastAsia="en-US"/>
        </w:rPr>
        <w:t>Результаты выездных проверок</w:t>
      </w:r>
    </w:p>
    <w:p w:rsidR="00574420" w:rsidRDefault="00AA68FB" w:rsidP="006F13D2">
      <w:pPr>
        <w:pStyle w:val="ConsPlusNormal"/>
        <w:ind w:firstLine="567"/>
        <w:jc w:val="both"/>
        <w:rPr>
          <w:szCs w:val="26"/>
        </w:rPr>
      </w:pPr>
      <w:r w:rsidRPr="006F13D2">
        <w:rPr>
          <w:rFonts w:eastAsiaTheme="minorHAnsi"/>
          <w:szCs w:val="26"/>
          <w:lang w:eastAsia="en-US"/>
        </w:rPr>
        <w:t>В рамках контрольного мероприятия проведены встречные проверки в муниципальных образованиях ГО «Город Южно-Сахалинск", «Анивский</w:t>
      </w:r>
      <w:r w:rsidRPr="00AA68FB">
        <w:rPr>
          <w:szCs w:val="26"/>
        </w:rPr>
        <w:t xml:space="preserve"> ГО»,  «Тымовский ГО», «ГО Ногликский»</w:t>
      </w:r>
      <w:r>
        <w:rPr>
          <w:szCs w:val="26"/>
        </w:rPr>
        <w:t xml:space="preserve">. </w:t>
      </w:r>
    </w:p>
    <w:p w:rsidR="00D27EDA" w:rsidRPr="00D27EDA" w:rsidRDefault="00A529B2" w:rsidP="00D27EDA">
      <w:pPr>
        <w:pStyle w:val="ConsPlusNormal"/>
        <w:ind w:firstLine="567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П</w:t>
      </w:r>
      <w:r w:rsidR="00D27EDA">
        <w:rPr>
          <w:szCs w:val="26"/>
        </w:rPr>
        <w:t>роверке подвергнуты средства направленные на</w:t>
      </w:r>
      <w:r w:rsidR="00D27EDA" w:rsidRPr="00261626">
        <w:rPr>
          <w:szCs w:val="26"/>
        </w:rPr>
        <w:t xml:space="preserve"> финансирова</w:t>
      </w:r>
      <w:r w:rsidR="00D27EDA">
        <w:rPr>
          <w:szCs w:val="26"/>
        </w:rPr>
        <w:t>ние</w:t>
      </w:r>
      <w:r w:rsidR="00D27EDA" w:rsidRPr="00261626">
        <w:rPr>
          <w:szCs w:val="26"/>
        </w:rPr>
        <w:t xml:space="preserve"> </w:t>
      </w:r>
      <w:r w:rsidR="00D27EDA">
        <w:rPr>
          <w:szCs w:val="26"/>
        </w:rPr>
        <w:t>основного мероприятия «</w:t>
      </w:r>
      <w:r w:rsidR="00D27EDA" w:rsidRPr="00D27EDA">
        <w:rPr>
          <w:szCs w:val="26"/>
        </w:rPr>
        <w:t>Поддержка населения Сахалинской области при газификации жилищного фонда</w:t>
      </w:r>
      <w:r w:rsidR="00D27EDA">
        <w:rPr>
          <w:szCs w:val="26"/>
        </w:rPr>
        <w:t xml:space="preserve">» и </w:t>
      </w:r>
      <w:r w:rsidR="00D27EDA" w:rsidRPr="00261626">
        <w:rPr>
          <w:szCs w:val="26"/>
        </w:rPr>
        <w:t>подмероприяти</w:t>
      </w:r>
      <w:r w:rsidR="00D27EDA">
        <w:rPr>
          <w:szCs w:val="26"/>
        </w:rPr>
        <w:t>й «</w:t>
      </w:r>
      <w:r w:rsidR="00D27EDA" w:rsidRPr="00D27EDA">
        <w:rPr>
          <w:szCs w:val="26"/>
        </w:rPr>
        <w:t>Газификация котельных и строительство распределительных газопроводов в муниципальных образованиях (в том числе ПСД)</w:t>
      </w:r>
      <w:r w:rsidR="00D27EDA">
        <w:rPr>
          <w:szCs w:val="26"/>
        </w:rPr>
        <w:t>», «</w:t>
      </w:r>
      <w:r w:rsidR="00D27EDA" w:rsidRPr="00D27EDA">
        <w:rPr>
          <w:szCs w:val="26"/>
        </w:rPr>
        <w:t>Реконструкция систем распределения и использования газа (в том числе ПСД)</w:t>
      </w:r>
      <w:r w:rsidR="00D27EDA">
        <w:rPr>
          <w:szCs w:val="26"/>
        </w:rPr>
        <w:t>», «</w:t>
      </w:r>
      <w:r w:rsidR="00D27EDA" w:rsidRPr="00D27EDA">
        <w:rPr>
          <w:szCs w:val="26"/>
        </w:rPr>
        <w:t>Внеплощадочные сети газоснабжения индивидуальных жилых домов по восточной стороне пр. Мира, северо-западнее пересечения ул. Зимы и ул. Анфельцевой в г. Южно-Сахалинске</w:t>
      </w:r>
      <w:r w:rsidR="00D27EDA">
        <w:rPr>
          <w:szCs w:val="26"/>
        </w:rPr>
        <w:t>» (основное мероприяти</w:t>
      </w:r>
      <w:r w:rsidR="0068379A">
        <w:rPr>
          <w:szCs w:val="26"/>
        </w:rPr>
        <w:t>е «</w:t>
      </w:r>
      <w:r w:rsidR="00D27EDA" w:rsidRPr="00D27EDA">
        <w:rPr>
          <w:rFonts w:eastAsiaTheme="minorHAnsi"/>
          <w:szCs w:val="26"/>
          <w:lang w:eastAsia="en-US"/>
        </w:rPr>
        <w:t>Развитие систем газификации</w:t>
      </w:r>
      <w:r w:rsidR="0068379A">
        <w:rPr>
          <w:rFonts w:eastAsiaTheme="minorHAnsi"/>
          <w:szCs w:val="26"/>
          <w:lang w:eastAsia="en-US"/>
        </w:rPr>
        <w:t>»).</w:t>
      </w:r>
    </w:p>
    <w:p w:rsidR="005B1F09" w:rsidRDefault="00AA68FB" w:rsidP="00B307EB">
      <w:pPr>
        <w:tabs>
          <w:tab w:val="right" w:pos="567"/>
        </w:tabs>
        <w:overflowPunct/>
        <w:ind w:firstLine="567"/>
        <w:jc w:val="both"/>
        <w:textAlignment w:val="auto"/>
        <w:rPr>
          <w:sz w:val="27"/>
          <w:szCs w:val="27"/>
        </w:rPr>
      </w:pPr>
      <w:r w:rsidRPr="00AA68FB">
        <w:rPr>
          <w:sz w:val="26"/>
          <w:szCs w:val="26"/>
          <w:lang w:eastAsia="ru-RU"/>
        </w:rPr>
        <w:t>Проверки выполнены в администрациях муниципальных образований, финансовых управлениях (отделах), департаментах (отделах) и казенн</w:t>
      </w:r>
      <w:r w:rsidR="005D0A65">
        <w:rPr>
          <w:sz w:val="26"/>
          <w:szCs w:val="26"/>
          <w:lang w:eastAsia="ru-RU"/>
        </w:rPr>
        <w:t>ых</w:t>
      </w:r>
      <w:r w:rsidRPr="00AA68FB">
        <w:rPr>
          <w:sz w:val="26"/>
          <w:szCs w:val="26"/>
          <w:lang w:eastAsia="ru-RU"/>
        </w:rPr>
        <w:t xml:space="preserve"> учреждени</w:t>
      </w:r>
      <w:r w:rsidR="005D0A65">
        <w:rPr>
          <w:sz w:val="26"/>
          <w:szCs w:val="26"/>
          <w:lang w:eastAsia="ru-RU"/>
        </w:rPr>
        <w:t>ях</w:t>
      </w:r>
      <w:r w:rsidRPr="00AA68FB">
        <w:rPr>
          <w:sz w:val="26"/>
          <w:szCs w:val="26"/>
          <w:lang w:eastAsia="ru-RU"/>
        </w:rPr>
        <w:t xml:space="preserve">. По результатам контрольных мероприятий составлено </w:t>
      </w:r>
      <w:r w:rsidR="005B1F09">
        <w:rPr>
          <w:sz w:val="26"/>
          <w:szCs w:val="26"/>
          <w:lang w:eastAsia="ru-RU"/>
        </w:rPr>
        <w:t>3</w:t>
      </w:r>
      <w:r w:rsidRPr="00AA68FB">
        <w:rPr>
          <w:sz w:val="26"/>
          <w:szCs w:val="26"/>
          <w:lang w:eastAsia="ru-RU"/>
        </w:rPr>
        <w:t xml:space="preserve"> акта по </w:t>
      </w:r>
      <w:r>
        <w:rPr>
          <w:sz w:val="26"/>
          <w:szCs w:val="26"/>
          <w:lang w:eastAsia="ru-RU"/>
        </w:rPr>
        <w:t>городским округам</w:t>
      </w:r>
      <w:r w:rsidR="005D0A65">
        <w:rPr>
          <w:sz w:val="26"/>
          <w:szCs w:val="26"/>
          <w:lang w:eastAsia="ru-RU"/>
        </w:rPr>
        <w:t xml:space="preserve"> «Анивский ГО», </w:t>
      </w:r>
      <w:r w:rsidR="005D0A65" w:rsidRPr="00AA68FB">
        <w:rPr>
          <w:sz w:val="26"/>
          <w:szCs w:val="26"/>
          <w:lang w:eastAsia="ru-RU"/>
        </w:rPr>
        <w:t>«Тымовский ГО», «ГО Ногликский»</w:t>
      </w:r>
      <w:r w:rsidRPr="00261626">
        <w:rPr>
          <w:sz w:val="26"/>
          <w:szCs w:val="26"/>
          <w:lang w:eastAsia="ru-RU"/>
        </w:rPr>
        <w:t xml:space="preserve">, </w:t>
      </w:r>
      <w:r w:rsidR="005B1F09">
        <w:rPr>
          <w:sz w:val="26"/>
          <w:szCs w:val="26"/>
          <w:lang w:eastAsia="ru-RU"/>
        </w:rPr>
        <w:t xml:space="preserve">единый акт по МО </w:t>
      </w:r>
      <w:r w:rsidR="005B1F09" w:rsidRPr="00AA68FB">
        <w:rPr>
          <w:sz w:val="26"/>
          <w:szCs w:val="26"/>
          <w:lang w:eastAsia="ru-RU"/>
        </w:rPr>
        <w:t>ГО «Город Южно-Сахалинск</w:t>
      </w:r>
      <w:r w:rsidR="005B1F09">
        <w:rPr>
          <w:sz w:val="26"/>
          <w:szCs w:val="26"/>
          <w:lang w:eastAsia="ru-RU"/>
        </w:rPr>
        <w:t xml:space="preserve">» включающий проверку МКУ </w:t>
      </w:r>
      <w:r w:rsidRPr="00AA68FB">
        <w:rPr>
          <w:sz w:val="26"/>
          <w:szCs w:val="26"/>
          <w:lang w:eastAsia="ru-RU"/>
        </w:rPr>
        <w:t>«Управление капитального строительства города Южно-Сахалинск»</w:t>
      </w:r>
      <w:r w:rsidR="005B1F09">
        <w:rPr>
          <w:sz w:val="26"/>
          <w:szCs w:val="26"/>
          <w:lang w:eastAsia="ru-RU"/>
        </w:rPr>
        <w:t xml:space="preserve">, ДГХ </w:t>
      </w:r>
      <w:r w:rsidR="005B1F09" w:rsidRPr="00AA68FB">
        <w:rPr>
          <w:sz w:val="26"/>
          <w:szCs w:val="26"/>
          <w:lang w:eastAsia="ru-RU"/>
        </w:rPr>
        <w:t>города Южно-Сахалинск</w:t>
      </w:r>
      <w:r w:rsidR="005B1F09">
        <w:rPr>
          <w:sz w:val="26"/>
          <w:szCs w:val="26"/>
          <w:lang w:eastAsia="ru-RU"/>
        </w:rPr>
        <w:t>а</w:t>
      </w:r>
      <w:r w:rsidR="00C005BE">
        <w:rPr>
          <w:sz w:val="26"/>
          <w:szCs w:val="26"/>
          <w:lang w:eastAsia="ru-RU"/>
        </w:rPr>
        <w:t xml:space="preserve">, </w:t>
      </w:r>
      <w:r w:rsidR="005B1F09" w:rsidRPr="00AA68FB">
        <w:rPr>
          <w:sz w:val="26"/>
          <w:szCs w:val="26"/>
          <w:lang w:eastAsia="ru-RU"/>
        </w:rPr>
        <w:t>отдел</w:t>
      </w:r>
      <w:r w:rsidR="00C005BE">
        <w:rPr>
          <w:sz w:val="26"/>
          <w:szCs w:val="26"/>
          <w:lang w:eastAsia="ru-RU"/>
        </w:rPr>
        <w:t>а</w:t>
      </w:r>
      <w:r w:rsidR="005B1F09" w:rsidRPr="00AA68FB">
        <w:rPr>
          <w:sz w:val="26"/>
          <w:szCs w:val="26"/>
          <w:lang w:eastAsia="ru-RU"/>
        </w:rPr>
        <w:t xml:space="preserve"> социальной защиты администрации МО «</w:t>
      </w:r>
      <w:r w:rsidR="005B1F09" w:rsidRPr="005B1F09">
        <w:rPr>
          <w:sz w:val="26"/>
          <w:szCs w:val="26"/>
          <w:lang w:eastAsia="ru-RU"/>
        </w:rPr>
        <w:t>Город Южно-Сахалинск»</w:t>
      </w:r>
      <w:r w:rsidR="00C005BE">
        <w:rPr>
          <w:sz w:val="26"/>
          <w:szCs w:val="26"/>
          <w:lang w:eastAsia="ru-RU"/>
        </w:rPr>
        <w:t>.</w:t>
      </w:r>
      <w:r w:rsidR="005B1F09" w:rsidRPr="005B1F09">
        <w:rPr>
          <w:sz w:val="26"/>
          <w:szCs w:val="26"/>
          <w:lang w:eastAsia="ru-RU"/>
        </w:rPr>
        <w:t xml:space="preserve"> </w:t>
      </w:r>
      <w:r w:rsidR="00C005BE">
        <w:rPr>
          <w:sz w:val="27"/>
          <w:szCs w:val="27"/>
        </w:rPr>
        <w:t xml:space="preserve">Составлено </w:t>
      </w:r>
      <w:r w:rsidRPr="005B1F09">
        <w:rPr>
          <w:sz w:val="27"/>
          <w:szCs w:val="27"/>
        </w:rPr>
        <w:t>1</w:t>
      </w:r>
      <w:r w:rsidR="005B1F09" w:rsidRPr="005B1F09">
        <w:rPr>
          <w:sz w:val="27"/>
          <w:szCs w:val="27"/>
        </w:rPr>
        <w:t xml:space="preserve">0 </w:t>
      </w:r>
      <w:r w:rsidRPr="005B1F09">
        <w:rPr>
          <w:sz w:val="26"/>
          <w:szCs w:val="26"/>
          <w:lang w:eastAsia="ru-RU"/>
        </w:rPr>
        <w:t>актов визуальных проверок</w:t>
      </w:r>
      <w:r w:rsidR="005B1F09" w:rsidRPr="005B1F09">
        <w:rPr>
          <w:sz w:val="26"/>
          <w:szCs w:val="26"/>
          <w:lang w:eastAsia="ru-RU"/>
        </w:rPr>
        <w:t xml:space="preserve"> по 10 объектам</w:t>
      </w:r>
      <w:r w:rsidRPr="005B1F09">
        <w:rPr>
          <w:sz w:val="26"/>
          <w:szCs w:val="26"/>
          <w:lang w:eastAsia="ru-RU"/>
        </w:rPr>
        <w:t>, в том числе: ГО «Город Южно-Сахалинск</w:t>
      </w:r>
      <w:r w:rsidR="005B1F09">
        <w:rPr>
          <w:sz w:val="26"/>
          <w:szCs w:val="26"/>
          <w:lang w:eastAsia="ru-RU"/>
        </w:rPr>
        <w:t>»</w:t>
      </w:r>
      <w:r w:rsidRPr="005B1F09">
        <w:rPr>
          <w:sz w:val="27"/>
          <w:szCs w:val="27"/>
        </w:rPr>
        <w:t xml:space="preserve"> </w:t>
      </w:r>
      <w:r w:rsidR="005B1F09">
        <w:rPr>
          <w:sz w:val="27"/>
          <w:szCs w:val="27"/>
        </w:rPr>
        <w:t xml:space="preserve">и </w:t>
      </w:r>
      <w:r w:rsidR="005B1F09" w:rsidRPr="00AA68FB">
        <w:rPr>
          <w:sz w:val="26"/>
          <w:szCs w:val="26"/>
          <w:lang w:eastAsia="ru-RU"/>
        </w:rPr>
        <w:t>«ГО Ногликский»</w:t>
      </w:r>
      <w:r w:rsidR="005B1F09">
        <w:rPr>
          <w:sz w:val="26"/>
          <w:szCs w:val="26"/>
          <w:lang w:eastAsia="ru-RU"/>
        </w:rPr>
        <w:t xml:space="preserve"> по 3, </w:t>
      </w:r>
      <w:r w:rsidR="005B1F09" w:rsidRPr="00AA68FB">
        <w:rPr>
          <w:sz w:val="26"/>
          <w:szCs w:val="26"/>
          <w:lang w:eastAsia="ru-RU"/>
        </w:rPr>
        <w:t>«Тымовский ГО»</w:t>
      </w:r>
      <w:r w:rsidR="005B1F09">
        <w:rPr>
          <w:sz w:val="26"/>
          <w:szCs w:val="26"/>
          <w:lang w:eastAsia="ru-RU"/>
        </w:rPr>
        <w:t xml:space="preserve"> -</w:t>
      </w:r>
      <w:r w:rsidR="005D0A65">
        <w:rPr>
          <w:sz w:val="26"/>
          <w:szCs w:val="26"/>
          <w:lang w:eastAsia="ru-RU"/>
        </w:rPr>
        <w:t xml:space="preserve"> </w:t>
      </w:r>
      <w:r w:rsidR="005B1F09">
        <w:rPr>
          <w:sz w:val="26"/>
          <w:szCs w:val="26"/>
          <w:lang w:eastAsia="ru-RU"/>
        </w:rPr>
        <w:t>4</w:t>
      </w:r>
      <w:r w:rsidR="00CA0481">
        <w:rPr>
          <w:sz w:val="27"/>
          <w:szCs w:val="27"/>
        </w:rPr>
        <w:t>.</w:t>
      </w:r>
    </w:p>
    <w:p w:rsidR="00FA181D" w:rsidRDefault="00AA68FB" w:rsidP="00B307EB">
      <w:pPr>
        <w:tabs>
          <w:tab w:val="right" w:pos="567"/>
        </w:tabs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AA68FB">
        <w:rPr>
          <w:sz w:val="26"/>
          <w:szCs w:val="26"/>
          <w:lang w:eastAsia="ru-RU"/>
        </w:rPr>
        <w:t>Проведены документальн</w:t>
      </w:r>
      <w:r w:rsidR="005B1F09">
        <w:rPr>
          <w:sz w:val="26"/>
          <w:szCs w:val="26"/>
          <w:lang w:eastAsia="ru-RU"/>
        </w:rPr>
        <w:t>ые</w:t>
      </w:r>
      <w:r w:rsidRPr="00AA68FB">
        <w:rPr>
          <w:sz w:val="26"/>
          <w:szCs w:val="26"/>
          <w:lang w:eastAsia="ru-RU"/>
        </w:rPr>
        <w:t xml:space="preserve"> проверк</w:t>
      </w:r>
      <w:r w:rsidR="005B1F09">
        <w:rPr>
          <w:sz w:val="26"/>
          <w:szCs w:val="26"/>
          <w:lang w:eastAsia="ru-RU"/>
        </w:rPr>
        <w:t>и</w:t>
      </w:r>
      <w:r w:rsidRPr="00AA68FB">
        <w:rPr>
          <w:sz w:val="26"/>
          <w:szCs w:val="26"/>
          <w:lang w:eastAsia="ru-RU"/>
        </w:rPr>
        <w:t>: в департаменте городского хозяйства</w:t>
      </w:r>
      <w:r w:rsidR="005B1F09" w:rsidRPr="005B1F09">
        <w:rPr>
          <w:sz w:val="26"/>
          <w:szCs w:val="26"/>
          <w:lang w:eastAsia="ru-RU"/>
        </w:rPr>
        <w:t xml:space="preserve"> ГО «Город Южно-Сахалинск</w:t>
      </w:r>
      <w:r w:rsidR="005B1F09">
        <w:rPr>
          <w:sz w:val="26"/>
          <w:szCs w:val="26"/>
          <w:lang w:eastAsia="ru-RU"/>
        </w:rPr>
        <w:t>»</w:t>
      </w:r>
      <w:r w:rsidRPr="00261626">
        <w:rPr>
          <w:sz w:val="26"/>
          <w:szCs w:val="26"/>
          <w:lang w:eastAsia="ru-RU"/>
        </w:rPr>
        <w:t>, муниципальном казенном учреждении «Цент жилищных отношений» МО «Анивский ГО».</w:t>
      </w:r>
      <w:r w:rsidRPr="00AA68FB">
        <w:rPr>
          <w:sz w:val="26"/>
          <w:szCs w:val="26"/>
          <w:lang w:eastAsia="ru-RU"/>
        </w:rPr>
        <w:t xml:space="preserve"> </w:t>
      </w:r>
    </w:p>
    <w:p w:rsidR="00AA68FB" w:rsidRPr="00356A71" w:rsidRDefault="00AA68FB" w:rsidP="00FA181D">
      <w:pPr>
        <w:tabs>
          <w:tab w:val="right" w:pos="567"/>
        </w:tabs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AA68FB">
        <w:rPr>
          <w:sz w:val="26"/>
          <w:szCs w:val="26"/>
          <w:lang w:eastAsia="ru-RU"/>
        </w:rPr>
        <w:lastRenderedPageBreak/>
        <w:t xml:space="preserve">Общий объем средств </w:t>
      </w:r>
      <w:r w:rsidR="00356A71">
        <w:rPr>
          <w:sz w:val="26"/>
          <w:szCs w:val="26"/>
          <w:lang w:eastAsia="ru-RU"/>
        </w:rPr>
        <w:t xml:space="preserve">областного и муниципальных бюджетов </w:t>
      </w:r>
      <w:r w:rsidR="00325B83">
        <w:rPr>
          <w:sz w:val="26"/>
          <w:szCs w:val="26"/>
          <w:lang w:eastAsia="ru-RU"/>
        </w:rPr>
        <w:t>по проверенным объектам подмероприя</w:t>
      </w:r>
      <w:r w:rsidR="00DE4730">
        <w:rPr>
          <w:sz w:val="26"/>
          <w:szCs w:val="26"/>
          <w:lang w:eastAsia="ru-RU"/>
        </w:rPr>
        <w:t xml:space="preserve">тий </w:t>
      </w:r>
      <w:r w:rsidRPr="00AA68FB">
        <w:rPr>
          <w:sz w:val="26"/>
          <w:szCs w:val="26"/>
          <w:lang w:eastAsia="ru-RU"/>
        </w:rPr>
        <w:t>составил</w:t>
      </w:r>
      <w:r w:rsidR="00FA181D">
        <w:rPr>
          <w:sz w:val="26"/>
          <w:szCs w:val="26"/>
          <w:lang w:eastAsia="ru-RU"/>
        </w:rPr>
        <w:t xml:space="preserve"> </w:t>
      </w:r>
      <w:r w:rsidR="00FE31A9">
        <w:rPr>
          <w:sz w:val="26"/>
          <w:szCs w:val="26"/>
          <w:lang w:eastAsia="ru-RU"/>
        </w:rPr>
        <w:t>1</w:t>
      </w:r>
      <w:r w:rsidR="00115861">
        <w:rPr>
          <w:sz w:val="26"/>
          <w:szCs w:val="26"/>
          <w:lang w:eastAsia="ru-RU"/>
        </w:rPr>
        <w:t> </w:t>
      </w:r>
      <w:r w:rsidR="00FA181D">
        <w:rPr>
          <w:sz w:val="26"/>
          <w:szCs w:val="26"/>
          <w:lang w:eastAsia="ru-RU"/>
        </w:rPr>
        <w:t>7</w:t>
      </w:r>
      <w:r w:rsidR="00115861">
        <w:rPr>
          <w:sz w:val="26"/>
          <w:szCs w:val="26"/>
          <w:lang w:eastAsia="ru-RU"/>
        </w:rPr>
        <w:t xml:space="preserve">36 598,7 </w:t>
      </w:r>
      <w:r w:rsidRPr="00261626">
        <w:rPr>
          <w:sz w:val="26"/>
          <w:szCs w:val="26"/>
          <w:lang w:eastAsia="ru-RU"/>
        </w:rPr>
        <w:t xml:space="preserve">тыс. рублей, их них: </w:t>
      </w:r>
      <w:r w:rsidR="00356A71" w:rsidRPr="00356A71">
        <w:rPr>
          <w:i/>
          <w:sz w:val="27"/>
          <w:szCs w:val="27"/>
        </w:rPr>
        <w:t>капитальные вложения</w:t>
      </w:r>
      <w:r w:rsidR="00356A71" w:rsidRPr="00261626">
        <w:rPr>
          <w:sz w:val="26"/>
          <w:szCs w:val="26"/>
          <w:lang w:eastAsia="ru-RU"/>
        </w:rPr>
        <w:t xml:space="preserve"> </w:t>
      </w:r>
      <w:r w:rsidR="00FE31A9">
        <w:rPr>
          <w:sz w:val="26"/>
          <w:szCs w:val="26"/>
          <w:lang w:eastAsia="ru-RU"/>
        </w:rPr>
        <w:t>1</w:t>
      </w:r>
      <w:r w:rsidR="00115861">
        <w:rPr>
          <w:sz w:val="26"/>
          <w:szCs w:val="26"/>
          <w:lang w:eastAsia="ru-RU"/>
        </w:rPr>
        <w:t> 669 115,6</w:t>
      </w:r>
      <w:r w:rsidR="00FE31A9">
        <w:rPr>
          <w:sz w:val="26"/>
          <w:szCs w:val="26"/>
          <w:lang w:eastAsia="ru-RU"/>
        </w:rPr>
        <w:t xml:space="preserve"> тыс. рублей </w:t>
      </w:r>
      <w:r w:rsidR="00FA181D">
        <w:rPr>
          <w:sz w:val="26"/>
          <w:szCs w:val="26"/>
          <w:lang w:eastAsia="ru-RU"/>
        </w:rPr>
        <w:t xml:space="preserve">(в том числе по соглашениям с </w:t>
      </w:r>
      <w:r w:rsidR="00FE31A9">
        <w:rPr>
          <w:sz w:val="26"/>
          <w:szCs w:val="26"/>
          <w:lang w:eastAsia="ru-RU"/>
        </w:rPr>
        <w:t>Агентство</w:t>
      </w:r>
      <w:r w:rsidR="00FA181D">
        <w:rPr>
          <w:sz w:val="26"/>
          <w:szCs w:val="26"/>
          <w:lang w:eastAsia="ru-RU"/>
        </w:rPr>
        <w:t>м</w:t>
      </w:r>
      <w:r w:rsidR="00FE31A9">
        <w:rPr>
          <w:sz w:val="26"/>
          <w:szCs w:val="26"/>
          <w:lang w:eastAsia="ru-RU"/>
        </w:rPr>
        <w:t xml:space="preserve"> 1 576 793,0 тыс. рублей</w:t>
      </w:r>
      <w:r w:rsidR="00FA181D">
        <w:rPr>
          <w:sz w:val="26"/>
          <w:szCs w:val="26"/>
          <w:lang w:eastAsia="ru-RU"/>
        </w:rPr>
        <w:t>, с</w:t>
      </w:r>
      <w:r w:rsidR="00FE31A9">
        <w:rPr>
          <w:sz w:val="26"/>
          <w:szCs w:val="26"/>
          <w:lang w:eastAsia="ru-RU"/>
        </w:rPr>
        <w:t xml:space="preserve"> Минстро</w:t>
      </w:r>
      <w:r w:rsidR="00FA181D">
        <w:rPr>
          <w:sz w:val="26"/>
          <w:szCs w:val="26"/>
          <w:lang w:eastAsia="ru-RU"/>
        </w:rPr>
        <w:t>ем</w:t>
      </w:r>
      <w:r w:rsidR="00FE31A9">
        <w:rPr>
          <w:sz w:val="26"/>
          <w:szCs w:val="26"/>
          <w:lang w:eastAsia="ru-RU"/>
        </w:rPr>
        <w:t xml:space="preserve"> - </w:t>
      </w:r>
      <w:r w:rsidR="00115861">
        <w:rPr>
          <w:sz w:val="26"/>
          <w:szCs w:val="26"/>
          <w:lang w:eastAsia="ru-RU"/>
        </w:rPr>
        <w:t>92 322,6</w:t>
      </w:r>
      <w:r w:rsidR="00FE31A9">
        <w:rPr>
          <w:sz w:val="26"/>
          <w:szCs w:val="26"/>
          <w:lang w:eastAsia="ru-RU"/>
        </w:rPr>
        <w:t xml:space="preserve"> тыс. рублей)</w:t>
      </w:r>
      <w:r w:rsidR="000F0BB3">
        <w:rPr>
          <w:sz w:val="27"/>
          <w:szCs w:val="27"/>
        </w:rPr>
        <w:t>;</w:t>
      </w:r>
      <w:r w:rsidRPr="006F46B5">
        <w:rPr>
          <w:sz w:val="27"/>
          <w:szCs w:val="27"/>
        </w:rPr>
        <w:t xml:space="preserve"> </w:t>
      </w:r>
      <w:r w:rsidR="00356A71" w:rsidRPr="00356A71">
        <w:rPr>
          <w:i/>
          <w:sz w:val="26"/>
          <w:szCs w:val="26"/>
          <w:lang w:eastAsia="ru-RU"/>
        </w:rPr>
        <w:t>газификация населенных пунктов</w:t>
      </w:r>
      <w:r w:rsidR="00356A71">
        <w:rPr>
          <w:sz w:val="26"/>
          <w:szCs w:val="26"/>
          <w:lang w:eastAsia="ru-RU"/>
        </w:rPr>
        <w:t xml:space="preserve"> </w:t>
      </w:r>
      <w:r w:rsidR="00FA181D">
        <w:rPr>
          <w:sz w:val="26"/>
          <w:szCs w:val="26"/>
          <w:lang w:eastAsia="ru-RU"/>
        </w:rPr>
        <w:t>-</w:t>
      </w:r>
      <w:r w:rsidR="00FE31A9">
        <w:rPr>
          <w:sz w:val="26"/>
          <w:szCs w:val="26"/>
          <w:lang w:eastAsia="ru-RU"/>
        </w:rPr>
        <w:t xml:space="preserve"> 67 483,1 тыс. рублей.</w:t>
      </w:r>
    </w:p>
    <w:p w:rsidR="00716E19" w:rsidRPr="00716E19" w:rsidRDefault="00356A71" w:rsidP="00716E19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  <w:lang w:eastAsia="ru-RU"/>
        </w:rPr>
        <w:t xml:space="preserve">В </w:t>
      </w:r>
      <w:r w:rsidRPr="00BB0350">
        <w:rPr>
          <w:sz w:val="26"/>
          <w:szCs w:val="26"/>
          <w:lang w:eastAsia="ru-RU"/>
        </w:rPr>
        <w:t>решения</w:t>
      </w:r>
      <w:r>
        <w:rPr>
          <w:sz w:val="26"/>
          <w:szCs w:val="26"/>
          <w:lang w:eastAsia="ru-RU"/>
        </w:rPr>
        <w:t>х</w:t>
      </w:r>
      <w:r w:rsidRPr="00BB0350">
        <w:rPr>
          <w:sz w:val="26"/>
          <w:szCs w:val="26"/>
          <w:lang w:eastAsia="ru-RU"/>
        </w:rPr>
        <w:t xml:space="preserve"> Собрани</w:t>
      </w:r>
      <w:r>
        <w:rPr>
          <w:sz w:val="26"/>
          <w:szCs w:val="26"/>
          <w:lang w:eastAsia="ru-RU"/>
        </w:rPr>
        <w:t>й</w:t>
      </w:r>
      <w:r w:rsidRPr="00BB035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городских округов о бюджетах</w:t>
      </w:r>
      <w:r w:rsidR="004B5E63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="004B5E63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ссигнования</w:t>
      </w:r>
      <w:r w:rsidR="00AA2958" w:rsidRPr="00BB0350">
        <w:rPr>
          <w:sz w:val="26"/>
          <w:szCs w:val="26"/>
          <w:lang w:eastAsia="ru-RU"/>
        </w:rPr>
        <w:t>, обеспечивающи</w:t>
      </w:r>
      <w:r>
        <w:rPr>
          <w:sz w:val="26"/>
          <w:szCs w:val="26"/>
          <w:lang w:eastAsia="ru-RU"/>
        </w:rPr>
        <w:t>е</w:t>
      </w:r>
      <w:r w:rsidR="00AA2958" w:rsidRPr="00BB0350">
        <w:rPr>
          <w:sz w:val="26"/>
          <w:szCs w:val="26"/>
          <w:lang w:eastAsia="ru-RU"/>
        </w:rPr>
        <w:t xml:space="preserve"> </w:t>
      </w:r>
      <w:r w:rsidR="004B5E63">
        <w:rPr>
          <w:sz w:val="26"/>
          <w:szCs w:val="26"/>
          <w:lang w:eastAsia="ru-RU"/>
        </w:rPr>
        <w:t>муниципальное</w:t>
      </w:r>
      <w:r w:rsidR="004B5E63" w:rsidRPr="00BB0350">
        <w:rPr>
          <w:sz w:val="26"/>
          <w:szCs w:val="26"/>
          <w:lang w:eastAsia="ru-RU"/>
        </w:rPr>
        <w:t xml:space="preserve"> </w:t>
      </w:r>
      <w:r w:rsidR="00AA2958" w:rsidRPr="00BB0350">
        <w:rPr>
          <w:sz w:val="26"/>
          <w:szCs w:val="26"/>
          <w:lang w:eastAsia="ru-RU"/>
        </w:rPr>
        <w:t xml:space="preserve">софинансирование </w:t>
      </w:r>
      <w:r>
        <w:rPr>
          <w:sz w:val="26"/>
          <w:szCs w:val="26"/>
          <w:lang w:eastAsia="ru-RU"/>
        </w:rPr>
        <w:t>по исполняемым мероприятиям</w:t>
      </w:r>
      <w:r w:rsidR="004B5E63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отражены</w:t>
      </w:r>
      <w:r w:rsidRPr="00BB0350">
        <w:rPr>
          <w:sz w:val="26"/>
          <w:szCs w:val="26"/>
          <w:lang w:eastAsia="ru-RU"/>
        </w:rPr>
        <w:t xml:space="preserve"> </w:t>
      </w:r>
      <w:r w:rsidR="00AA37A9">
        <w:rPr>
          <w:sz w:val="26"/>
          <w:szCs w:val="26"/>
          <w:lang w:eastAsia="ru-RU"/>
        </w:rPr>
        <w:t>в полном объеме</w:t>
      </w:r>
      <w:r w:rsidR="00BB0350">
        <w:rPr>
          <w:sz w:val="26"/>
          <w:szCs w:val="26"/>
          <w:lang w:eastAsia="ru-RU"/>
        </w:rPr>
        <w:t>.</w:t>
      </w:r>
      <w:r w:rsidR="00716E19" w:rsidRPr="00716E19">
        <w:rPr>
          <w:sz w:val="26"/>
          <w:szCs w:val="26"/>
          <w:lang w:eastAsia="ru-RU"/>
        </w:rPr>
        <w:t xml:space="preserve"> Выполнение условий софинансирования за счет </w:t>
      </w:r>
      <w:r w:rsidR="00444E64">
        <w:rPr>
          <w:sz w:val="26"/>
          <w:szCs w:val="26"/>
          <w:lang w:eastAsia="ru-RU"/>
        </w:rPr>
        <w:t xml:space="preserve">средств муниципального бюджета </w:t>
      </w:r>
      <w:r w:rsidR="00716E19" w:rsidRPr="00716E19">
        <w:rPr>
          <w:sz w:val="26"/>
          <w:szCs w:val="26"/>
          <w:lang w:eastAsia="ru-RU"/>
        </w:rPr>
        <w:t>подтверждено.</w:t>
      </w:r>
    </w:p>
    <w:p w:rsidR="00444E64" w:rsidRDefault="00BB0350" w:rsidP="00444E64">
      <w:pPr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Муниципальные программы</w:t>
      </w:r>
      <w:r w:rsidR="00D74074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 xml:space="preserve">в </w:t>
      </w:r>
      <w:r w:rsidR="004B5E63">
        <w:rPr>
          <w:sz w:val="26"/>
          <w:szCs w:val="26"/>
          <w:lang w:eastAsia="ru-RU"/>
        </w:rPr>
        <w:t>рамках</w:t>
      </w:r>
      <w:r>
        <w:rPr>
          <w:sz w:val="26"/>
          <w:szCs w:val="26"/>
          <w:lang w:eastAsia="ru-RU"/>
        </w:rPr>
        <w:t xml:space="preserve"> которых осуществлялось софинансирование из областного бюджета</w:t>
      </w:r>
      <w:r w:rsidR="00D74074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разработаны и утверждены во всех </w:t>
      </w:r>
      <w:r w:rsidR="004B5E63">
        <w:rPr>
          <w:sz w:val="26"/>
          <w:szCs w:val="26"/>
          <w:lang w:eastAsia="ru-RU"/>
        </w:rPr>
        <w:t>городских округах.</w:t>
      </w:r>
      <w:r w:rsidR="00716E19" w:rsidRPr="00716E19">
        <w:rPr>
          <w:sz w:val="26"/>
          <w:szCs w:val="26"/>
          <w:lang w:eastAsia="ru-RU"/>
        </w:rPr>
        <w:t xml:space="preserve"> </w:t>
      </w:r>
    </w:p>
    <w:p w:rsidR="00444E64" w:rsidRDefault="00444E64" w:rsidP="00444E64">
      <w:pPr>
        <w:ind w:firstLine="540"/>
        <w:jc w:val="both"/>
        <w:rPr>
          <w:sz w:val="26"/>
          <w:szCs w:val="26"/>
          <w:lang w:eastAsia="ru-RU"/>
        </w:rPr>
      </w:pPr>
      <w:r w:rsidRPr="00444E64">
        <w:rPr>
          <w:sz w:val="26"/>
          <w:szCs w:val="26"/>
          <w:lang w:eastAsia="ru-RU"/>
        </w:rPr>
        <w:t>Проверкой нормативных и распорядительных документов</w:t>
      </w:r>
      <w:r w:rsidRPr="00444E64">
        <w:rPr>
          <w:b/>
          <w:i/>
          <w:sz w:val="26"/>
          <w:szCs w:val="26"/>
          <w:lang w:eastAsia="ru-RU"/>
        </w:rPr>
        <w:t xml:space="preserve"> </w:t>
      </w:r>
      <w:r w:rsidRPr="00444E64">
        <w:rPr>
          <w:sz w:val="26"/>
          <w:szCs w:val="26"/>
          <w:lang w:eastAsia="ru-RU"/>
        </w:rPr>
        <w:t xml:space="preserve">в части соблюдения правил и норм строительства опасных производственных объектов </w:t>
      </w:r>
      <w:r w:rsidR="00CA0481">
        <w:rPr>
          <w:sz w:val="26"/>
          <w:szCs w:val="26"/>
          <w:lang w:eastAsia="ru-RU"/>
        </w:rPr>
        <w:t xml:space="preserve">в целом </w:t>
      </w:r>
      <w:r w:rsidRPr="00444E64">
        <w:rPr>
          <w:sz w:val="26"/>
          <w:szCs w:val="26"/>
          <w:lang w:eastAsia="ru-RU"/>
        </w:rPr>
        <w:t>нарушений не установлено. Заказчик</w:t>
      </w:r>
      <w:r>
        <w:rPr>
          <w:sz w:val="26"/>
          <w:szCs w:val="26"/>
          <w:lang w:eastAsia="ru-RU"/>
        </w:rPr>
        <w:t>ами городских округов</w:t>
      </w:r>
      <w:r w:rsidRPr="00444E64">
        <w:rPr>
          <w:sz w:val="26"/>
          <w:szCs w:val="26"/>
          <w:lang w:eastAsia="ru-RU"/>
        </w:rPr>
        <w:t xml:space="preserve"> в полном объеме представлены уведомления о начале строительства, разрешения на строительство,  разрешения на ввод в эксплуатацию, согласованные с проектной организацией материалы о замене конструкций</w:t>
      </w:r>
      <w:r w:rsidR="008F36D1">
        <w:rPr>
          <w:sz w:val="26"/>
          <w:szCs w:val="26"/>
          <w:lang w:eastAsia="ru-RU"/>
        </w:rPr>
        <w:t xml:space="preserve">, видов работ </w:t>
      </w:r>
      <w:r w:rsidRPr="00444E64">
        <w:rPr>
          <w:sz w:val="26"/>
          <w:szCs w:val="26"/>
          <w:lang w:eastAsia="ru-RU"/>
        </w:rPr>
        <w:t>и др.</w:t>
      </w:r>
      <w:r w:rsidR="00CA0481">
        <w:rPr>
          <w:sz w:val="26"/>
          <w:szCs w:val="26"/>
          <w:lang w:eastAsia="ru-RU"/>
        </w:rPr>
        <w:t>.</w:t>
      </w:r>
    </w:p>
    <w:p w:rsidR="0034202F" w:rsidRDefault="0034202F" w:rsidP="0034202F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Фактов начала работ до получения положительного заключения государственной экспертизы не выявлено.</w:t>
      </w:r>
    </w:p>
    <w:p w:rsidR="00444E64" w:rsidRPr="00444E64" w:rsidRDefault="00CD4A84" w:rsidP="008F43E8">
      <w:pPr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</w:t>
      </w:r>
      <w:r w:rsidR="00444E64" w:rsidRPr="00444E64">
        <w:rPr>
          <w:sz w:val="26"/>
          <w:szCs w:val="26"/>
          <w:lang w:eastAsia="ru-RU"/>
        </w:rPr>
        <w:t>вторский надзор в соответствие с требованиями определенными п.</w:t>
      </w:r>
      <w:r>
        <w:rPr>
          <w:sz w:val="26"/>
          <w:szCs w:val="26"/>
          <w:lang w:eastAsia="ru-RU"/>
        </w:rPr>
        <w:t xml:space="preserve"> </w:t>
      </w:r>
      <w:r w:rsidR="00444E64" w:rsidRPr="00444E64">
        <w:rPr>
          <w:sz w:val="26"/>
          <w:szCs w:val="26"/>
          <w:lang w:eastAsia="ru-RU"/>
        </w:rPr>
        <w:t xml:space="preserve">3 ст. 8. Федерального закона </w:t>
      </w:r>
      <w:r w:rsidRPr="00D33272">
        <w:rPr>
          <w:sz w:val="26"/>
          <w:szCs w:val="26"/>
          <w:lang w:eastAsia="ru-RU"/>
        </w:rPr>
        <w:t xml:space="preserve">от 21.07.1997 </w:t>
      </w:r>
      <w:r>
        <w:rPr>
          <w:sz w:val="26"/>
          <w:szCs w:val="26"/>
          <w:lang w:eastAsia="ru-RU"/>
        </w:rPr>
        <w:t xml:space="preserve">№116-ФЗ </w:t>
      </w:r>
      <w:r w:rsidRPr="00D33272">
        <w:rPr>
          <w:sz w:val="26"/>
          <w:szCs w:val="26"/>
          <w:lang w:eastAsia="ru-RU"/>
        </w:rPr>
        <w:t>"О промышленной безопасности опа</w:t>
      </w:r>
      <w:r>
        <w:rPr>
          <w:sz w:val="26"/>
          <w:szCs w:val="26"/>
          <w:lang w:eastAsia="ru-RU"/>
        </w:rPr>
        <w:t>сных производственных объектов"</w:t>
      </w:r>
      <w:r w:rsidR="00CA0481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="00CA0481">
        <w:rPr>
          <w:sz w:val="26"/>
          <w:szCs w:val="26"/>
          <w:lang w:eastAsia="ru-RU"/>
        </w:rPr>
        <w:t xml:space="preserve">как правило, </w:t>
      </w:r>
      <w:r w:rsidR="00444E64" w:rsidRPr="00444E64">
        <w:rPr>
          <w:sz w:val="26"/>
          <w:szCs w:val="26"/>
          <w:lang w:eastAsia="ru-RU"/>
        </w:rPr>
        <w:t xml:space="preserve">осуществлялся в установленном </w:t>
      </w:r>
      <w:hyperlink r:id="rId15" w:history="1">
        <w:r w:rsidR="00444E64" w:rsidRPr="00444E64">
          <w:rPr>
            <w:sz w:val="26"/>
            <w:szCs w:val="26"/>
            <w:lang w:eastAsia="ru-RU"/>
          </w:rPr>
          <w:t>порядке</w:t>
        </w:r>
      </w:hyperlink>
      <w:r w:rsidR="00444E64" w:rsidRPr="00444E64">
        <w:rPr>
          <w:sz w:val="26"/>
          <w:szCs w:val="26"/>
          <w:lang w:eastAsia="ru-RU"/>
        </w:rPr>
        <w:t xml:space="preserve">. </w:t>
      </w:r>
    </w:p>
    <w:p w:rsidR="008F43E8" w:rsidRDefault="0034202F" w:rsidP="008F43E8">
      <w:pPr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8F36D1">
        <w:rPr>
          <w:sz w:val="26"/>
          <w:szCs w:val="26"/>
          <w:lang w:eastAsia="ru-RU"/>
        </w:rPr>
        <w:t xml:space="preserve">тоимость </w:t>
      </w:r>
      <w:r>
        <w:rPr>
          <w:sz w:val="26"/>
          <w:szCs w:val="26"/>
          <w:lang w:eastAsia="ru-RU"/>
        </w:rPr>
        <w:t xml:space="preserve">линейных </w:t>
      </w:r>
      <w:r w:rsidRPr="008F36D1">
        <w:rPr>
          <w:sz w:val="26"/>
          <w:szCs w:val="26"/>
          <w:lang w:eastAsia="ru-RU"/>
        </w:rPr>
        <w:t>объектов и их индивидуальные признаки сформированы в надлежащем порядке и соответствуют проектной документации.</w:t>
      </w:r>
      <w:r w:rsidRPr="008F43E8">
        <w:rPr>
          <w:sz w:val="26"/>
          <w:szCs w:val="26"/>
          <w:lang w:eastAsia="ru-RU"/>
        </w:rPr>
        <w:t xml:space="preserve"> </w:t>
      </w:r>
      <w:r w:rsidR="00C01DBF">
        <w:rPr>
          <w:sz w:val="26"/>
          <w:szCs w:val="26"/>
          <w:lang w:eastAsia="ru-RU"/>
        </w:rPr>
        <w:t>П</w:t>
      </w:r>
      <w:r w:rsidR="008F36D1" w:rsidRPr="008F36D1">
        <w:rPr>
          <w:sz w:val="26"/>
          <w:szCs w:val="26"/>
          <w:lang w:eastAsia="ru-RU"/>
        </w:rPr>
        <w:t>роверк</w:t>
      </w:r>
      <w:r w:rsidR="00C01DBF">
        <w:rPr>
          <w:sz w:val="26"/>
          <w:szCs w:val="26"/>
          <w:lang w:eastAsia="ru-RU"/>
        </w:rPr>
        <w:t xml:space="preserve">и </w:t>
      </w:r>
      <w:r w:rsidR="008F36D1" w:rsidRPr="008F36D1">
        <w:rPr>
          <w:sz w:val="26"/>
          <w:szCs w:val="26"/>
          <w:lang w:eastAsia="ru-RU"/>
        </w:rPr>
        <w:t xml:space="preserve">формирования стоимости завершенных объектов строительства </w:t>
      </w:r>
      <w:r w:rsidR="001F6078">
        <w:rPr>
          <w:sz w:val="26"/>
          <w:szCs w:val="26"/>
          <w:lang w:eastAsia="ru-RU"/>
        </w:rPr>
        <w:t xml:space="preserve">отклонений не </w:t>
      </w:r>
      <w:r w:rsidR="00C01DBF">
        <w:rPr>
          <w:sz w:val="26"/>
          <w:szCs w:val="26"/>
          <w:lang w:eastAsia="ru-RU"/>
        </w:rPr>
        <w:t>выявили</w:t>
      </w:r>
      <w:r w:rsidR="001F6078">
        <w:rPr>
          <w:sz w:val="26"/>
          <w:szCs w:val="26"/>
          <w:lang w:eastAsia="ru-RU"/>
        </w:rPr>
        <w:t xml:space="preserve">. </w:t>
      </w:r>
    </w:p>
    <w:p w:rsidR="008F43E8" w:rsidRPr="008F43E8" w:rsidRDefault="008F43E8" w:rsidP="008F43E8">
      <w:pPr>
        <w:ind w:firstLine="540"/>
        <w:jc w:val="both"/>
        <w:rPr>
          <w:sz w:val="26"/>
          <w:szCs w:val="26"/>
          <w:lang w:eastAsia="ru-RU"/>
        </w:rPr>
      </w:pPr>
      <w:r w:rsidRPr="008F43E8">
        <w:rPr>
          <w:sz w:val="26"/>
          <w:szCs w:val="26"/>
          <w:lang w:eastAsia="ru-RU"/>
        </w:rPr>
        <w:t xml:space="preserve">Выборочной проверкой, по порядку соблюдения процедур и сроков проведения конкурсов в целом нарушений не </w:t>
      </w:r>
      <w:r w:rsidR="00C01DBF">
        <w:rPr>
          <w:sz w:val="26"/>
          <w:szCs w:val="26"/>
          <w:lang w:eastAsia="ru-RU"/>
        </w:rPr>
        <w:t>установлено</w:t>
      </w:r>
      <w:r w:rsidRPr="008F43E8">
        <w:rPr>
          <w:sz w:val="26"/>
          <w:szCs w:val="26"/>
          <w:lang w:eastAsia="ru-RU"/>
        </w:rPr>
        <w:t xml:space="preserve">. </w:t>
      </w:r>
    </w:p>
    <w:p w:rsidR="00106E63" w:rsidRPr="00AA68FB" w:rsidRDefault="00C01DBF" w:rsidP="008F43E8">
      <w:pPr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Контроль</w:t>
      </w:r>
      <w:r w:rsidR="00106E63" w:rsidRPr="00AA68FB">
        <w:rPr>
          <w:sz w:val="26"/>
          <w:szCs w:val="26"/>
          <w:lang w:eastAsia="ru-RU"/>
        </w:rPr>
        <w:t xml:space="preserve"> исполнения контрактов по объектам капитального строительства с проведением визуальных </w:t>
      </w:r>
      <w:r w:rsidR="004C7738">
        <w:rPr>
          <w:sz w:val="26"/>
          <w:szCs w:val="26"/>
          <w:lang w:eastAsia="ru-RU"/>
        </w:rPr>
        <w:t>обследований</w:t>
      </w:r>
      <w:r w:rsidR="00106E63" w:rsidRPr="00AA68FB">
        <w:rPr>
          <w:sz w:val="26"/>
          <w:szCs w:val="26"/>
          <w:lang w:eastAsia="ru-RU"/>
        </w:rPr>
        <w:t xml:space="preserve"> в муниципальных образованиях </w:t>
      </w:r>
      <w:r>
        <w:rPr>
          <w:sz w:val="26"/>
          <w:szCs w:val="26"/>
          <w:lang w:eastAsia="ru-RU"/>
        </w:rPr>
        <w:t xml:space="preserve">осуществлен </w:t>
      </w:r>
      <w:r w:rsidR="00106E63" w:rsidRPr="00AA68FB">
        <w:rPr>
          <w:sz w:val="26"/>
          <w:szCs w:val="26"/>
          <w:lang w:eastAsia="ru-RU"/>
        </w:rPr>
        <w:t>на выборочной основе.</w:t>
      </w:r>
    </w:p>
    <w:p w:rsidR="002E70B1" w:rsidRPr="002E70B1" w:rsidRDefault="003D5CBB" w:rsidP="002E70B1">
      <w:pPr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Оценка </w:t>
      </w:r>
      <w:r w:rsidR="00A3485B" w:rsidRPr="002E70B1">
        <w:rPr>
          <w:sz w:val="26"/>
          <w:szCs w:val="26"/>
          <w:lang w:eastAsia="ru-RU"/>
        </w:rPr>
        <w:t xml:space="preserve">обоснованности возникновения дебиторской задолженности </w:t>
      </w:r>
      <w:r w:rsidR="00007B17">
        <w:rPr>
          <w:sz w:val="26"/>
          <w:szCs w:val="26"/>
          <w:lang w:eastAsia="ru-RU"/>
        </w:rPr>
        <w:t xml:space="preserve">по контрактам </w:t>
      </w:r>
      <w:r>
        <w:rPr>
          <w:sz w:val="26"/>
          <w:szCs w:val="26"/>
          <w:lang w:eastAsia="ru-RU"/>
        </w:rPr>
        <w:t>отклонений не выявила</w:t>
      </w:r>
      <w:r w:rsidR="00A3485B" w:rsidRPr="002E70B1">
        <w:rPr>
          <w:sz w:val="26"/>
          <w:szCs w:val="26"/>
          <w:lang w:eastAsia="ru-RU"/>
        </w:rPr>
        <w:t>.</w:t>
      </w:r>
      <w:r w:rsidR="002E70B1" w:rsidRPr="002E70B1">
        <w:rPr>
          <w:sz w:val="26"/>
          <w:szCs w:val="26"/>
          <w:lang w:eastAsia="ru-RU"/>
        </w:rPr>
        <w:t xml:space="preserve"> Данные сверены с отчётностью (ф.0503169) и отражены в консолидированной бюджетной отчетности муниципальн</w:t>
      </w:r>
      <w:r w:rsidR="00007B17">
        <w:rPr>
          <w:sz w:val="26"/>
          <w:szCs w:val="26"/>
          <w:lang w:eastAsia="ru-RU"/>
        </w:rPr>
        <w:t xml:space="preserve">ых </w:t>
      </w:r>
      <w:r w:rsidR="002E70B1" w:rsidRPr="002E70B1">
        <w:rPr>
          <w:sz w:val="26"/>
          <w:szCs w:val="26"/>
          <w:lang w:eastAsia="ru-RU"/>
        </w:rPr>
        <w:t>образовани</w:t>
      </w:r>
      <w:r w:rsidR="00007B17">
        <w:rPr>
          <w:sz w:val="26"/>
          <w:szCs w:val="26"/>
          <w:lang w:eastAsia="ru-RU"/>
        </w:rPr>
        <w:t xml:space="preserve">й </w:t>
      </w:r>
      <w:r w:rsidR="002E70B1" w:rsidRPr="002E70B1">
        <w:rPr>
          <w:sz w:val="26"/>
          <w:szCs w:val="26"/>
          <w:lang w:eastAsia="ru-RU"/>
        </w:rPr>
        <w:t>в составе дебиторской задолженности (ф.0503369).</w:t>
      </w:r>
    </w:p>
    <w:p w:rsidR="002E70B1" w:rsidRPr="002E70B1" w:rsidRDefault="002E70B1" w:rsidP="002E70B1">
      <w:pPr>
        <w:ind w:firstLine="540"/>
        <w:jc w:val="both"/>
        <w:rPr>
          <w:sz w:val="26"/>
          <w:szCs w:val="26"/>
          <w:lang w:eastAsia="ru-RU"/>
        </w:rPr>
      </w:pPr>
      <w:r w:rsidRPr="002E70B1">
        <w:rPr>
          <w:sz w:val="26"/>
          <w:szCs w:val="26"/>
          <w:lang w:eastAsia="ru-RU"/>
        </w:rPr>
        <w:t>Кредиторская задолженность</w:t>
      </w:r>
      <w:r w:rsidR="003D5CBB">
        <w:rPr>
          <w:sz w:val="26"/>
          <w:szCs w:val="26"/>
          <w:lang w:eastAsia="ru-RU"/>
        </w:rPr>
        <w:t xml:space="preserve"> по объектам капитального строительства</w:t>
      </w:r>
      <w:r w:rsidRPr="002E70B1">
        <w:rPr>
          <w:sz w:val="26"/>
          <w:szCs w:val="26"/>
          <w:lang w:eastAsia="ru-RU"/>
        </w:rPr>
        <w:t xml:space="preserve"> на 01.01.2015 и на 01.01.2016 отсутствовала. </w:t>
      </w:r>
    </w:p>
    <w:p w:rsidR="00DA0C9F" w:rsidRDefault="00DA0C9F" w:rsidP="00B307EB">
      <w:pPr>
        <w:ind w:firstLine="567"/>
        <w:jc w:val="both"/>
        <w:rPr>
          <w:sz w:val="26"/>
          <w:szCs w:val="26"/>
          <w:u w:val="single"/>
          <w:lang w:eastAsia="ru-RU"/>
        </w:rPr>
      </w:pPr>
    </w:p>
    <w:p w:rsidR="002E45B0" w:rsidRPr="00A4213E" w:rsidRDefault="00D15AE5" w:rsidP="00D15AE5">
      <w:pPr>
        <w:overflowPunct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Размер с</w:t>
      </w:r>
      <w:r w:rsidR="002E45B0">
        <w:rPr>
          <w:sz w:val="26"/>
          <w:szCs w:val="26"/>
          <w:lang w:eastAsia="ru-RU"/>
        </w:rPr>
        <w:t xml:space="preserve">убсидии </w:t>
      </w:r>
      <w:r>
        <w:rPr>
          <w:sz w:val="26"/>
          <w:szCs w:val="26"/>
          <w:lang w:eastAsia="ru-RU"/>
        </w:rPr>
        <w:t xml:space="preserve">на </w:t>
      </w:r>
      <w:r w:rsidR="002E45B0" w:rsidRPr="00D15AE5">
        <w:rPr>
          <w:sz w:val="26"/>
          <w:szCs w:val="26"/>
          <w:lang w:eastAsia="ru-RU"/>
        </w:rPr>
        <w:t>компенсационные выплаты гражданам</w:t>
      </w:r>
      <w:r w:rsidR="002E45B0" w:rsidRPr="00A4213E">
        <w:rPr>
          <w:sz w:val="26"/>
          <w:szCs w:val="26"/>
          <w:lang w:eastAsia="ru-RU"/>
        </w:rPr>
        <w:t>, связанные с частичным возмещением расходов по выполненным работам по подготовке домовладений/квартир к приему газа, оплаченным гражданином в период 2008</w:t>
      </w:r>
      <w:r w:rsidR="002E45B0">
        <w:rPr>
          <w:sz w:val="26"/>
          <w:szCs w:val="26"/>
          <w:lang w:eastAsia="ru-RU"/>
        </w:rPr>
        <w:t>-2</w:t>
      </w:r>
      <w:r w:rsidR="002E45B0" w:rsidRPr="00A4213E">
        <w:rPr>
          <w:sz w:val="26"/>
          <w:szCs w:val="26"/>
          <w:lang w:eastAsia="ru-RU"/>
        </w:rPr>
        <w:t>020 годов</w:t>
      </w:r>
      <w:r>
        <w:rPr>
          <w:sz w:val="26"/>
          <w:szCs w:val="26"/>
          <w:lang w:eastAsia="ru-RU"/>
        </w:rPr>
        <w:t xml:space="preserve"> определялся исходя из суммы расходов понесенных физическими лицами, подтвержденных договорами на исполнение работ по проектированию и газификации жилья. </w:t>
      </w:r>
    </w:p>
    <w:p w:rsidR="002E45B0" w:rsidRDefault="002E45B0" w:rsidP="002E45B0">
      <w:pPr>
        <w:ind w:firstLine="567"/>
        <w:jc w:val="both"/>
        <w:rPr>
          <w:sz w:val="26"/>
          <w:szCs w:val="26"/>
          <w:lang w:eastAsia="ru-RU"/>
        </w:rPr>
      </w:pPr>
      <w:r w:rsidRPr="00BE3852">
        <w:rPr>
          <w:sz w:val="26"/>
          <w:szCs w:val="26"/>
          <w:lang w:eastAsia="ru-RU"/>
        </w:rPr>
        <w:t>Стоимость работ, установленная договорами, определялась подрядчиками самостоятельно на основании сметных расчетов</w:t>
      </w:r>
      <w:r w:rsidR="00D15AE5">
        <w:rPr>
          <w:sz w:val="26"/>
          <w:szCs w:val="26"/>
          <w:lang w:eastAsia="ru-RU"/>
        </w:rPr>
        <w:t>. Сметы составлены в ТЕР</w:t>
      </w:r>
      <w:r w:rsidR="00234E56">
        <w:rPr>
          <w:sz w:val="26"/>
          <w:szCs w:val="26"/>
          <w:lang w:eastAsia="ru-RU"/>
        </w:rPr>
        <w:t>.</w:t>
      </w:r>
      <w:r w:rsidRPr="00BE3852">
        <w:rPr>
          <w:sz w:val="26"/>
          <w:szCs w:val="26"/>
          <w:lang w:eastAsia="ru-RU"/>
        </w:rPr>
        <w:t xml:space="preserve"> Размер </w:t>
      </w:r>
      <w:r w:rsidRPr="00BE3852">
        <w:rPr>
          <w:sz w:val="26"/>
          <w:szCs w:val="26"/>
          <w:lang w:eastAsia="ru-RU"/>
        </w:rPr>
        <w:lastRenderedPageBreak/>
        <w:t xml:space="preserve">стоимости зависел от подготовки жилых помещений к приему природного газа в многоквартирных домах или жилых домах индивидуального жилищного фонда, от </w:t>
      </w:r>
      <w:r>
        <w:rPr>
          <w:sz w:val="26"/>
          <w:szCs w:val="26"/>
          <w:lang w:eastAsia="ru-RU"/>
        </w:rPr>
        <w:t xml:space="preserve">протяженности </w:t>
      </w:r>
      <w:r w:rsidRPr="00BE3852">
        <w:rPr>
          <w:sz w:val="26"/>
          <w:szCs w:val="26"/>
          <w:lang w:eastAsia="ru-RU"/>
        </w:rPr>
        <w:t>прокладываемого газопровода, количества точек врезки и газового оборудования.</w:t>
      </w:r>
    </w:p>
    <w:p w:rsidR="00567CE5" w:rsidRDefault="00234E56" w:rsidP="006A34A4">
      <w:pPr>
        <w:ind w:firstLine="567"/>
        <w:jc w:val="both"/>
        <w:rPr>
          <w:sz w:val="26"/>
          <w:szCs w:val="26"/>
          <w:shd w:val="clear" w:color="auto" w:fill="FFFFFF" w:themeFill="background1"/>
          <w:lang w:eastAsia="ru-RU"/>
        </w:rPr>
      </w:pPr>
      <w:r w:rsidRPr="006A34A4">
        <w:rPr>
          <w:sz w:val="26"/>
          <w:szCs w:val="26"/>
          <w:shd w:val="clear" w:color="auto" w:fill="FFFFFF" w:themeFill="background1"/>
          <w:lang w:eastAsia="ru-RU"/>
        </w:rPr>
        <w:t xml:space="preserve">В </w:t>
      </w:r>
      <w:r w:rsidR="009C3C6A">
        <w:rPr>
          <w:sz w:val="26"/>
          <w:szCs w:val="26"/>
          <w:shd w:val="clear" w:color="auto" w:fill="FFFFFF" w:themeFill="background1"/>
          <w:lang w:eastAsia="ru-RU"/>
        </w:rPr>
        <w:t>силу</w:t>
      </w:r>
      <w:r w:rsidR="005945E4">
        <w:rPr>
          <w:sz w:val="26"/>
          <w:szCs w:val="26"/>
          <w:shd w:val="clear" w:color="auto" w:fill="FFFFFF" w:themeFill="background1"/>
          <w:lang w:eastAsia="ru-RU"/>
        </w:rPr>
        <w:t xml:space="preserve"> ст. 23.2 </w:t>
      </w:r>
      <w:r w:rsidRPr="006A34A4">
        <w:rPr>
          <w:sz w:val="26"/>
          <w:szCs w:val="26"/>
          <w:shd w:val="clear" w:color="auto" w:fill="FFFFFF" w:themeFill="background1"/>
          <w:lang w:eastAsia="ru-RU"/>
        </w:rPr>
        <w:t>Федеральн</w:t>
      </w:r>
      <w:r w:rsidR="006A34A4" w:rsidRPr="006A34A4">
        <w:rPr>
          <w:sz w:val="26"/>
          <w:szCs w:val="26"/>
          <w:shd w:val="clear" w:color="auto" w:fill="FFFFFF" w:themeFill="background1"/>
          <w:lang w:eastAsia="ru-RU"/>
        </w:rPr>
        <w:t>ого</w:t>
      </w:r>
      <w:r w:rsidRPr="006A34A4">
        <w:rPr>
          <w:sz w:val="26"/>
          <w:szCs w:val="26"/>
          <w:shd w:val="clear" w:color="auto" w:fill="FFFFFF" w:themeFill="background1"/>
          <w:lang w:eastAsia="ru-RU"/>
        </w:rPr>
        <w:t xml:space="preserve"> </w:t>
      </w:r>
      <w:hyperlink r:id="rId16" w:history="1">
        <w:r w:rsidRPr="006A34A4">
          <w:rPr>
            <w:sz w:val="26"/>
            <w:szCs w:val="26"/>
            <w:shd w:val="clear" w:color="auto" w:fill="FFFFFF" w:themeFill="background1"/>
            <w:lang w:eastAsia="ru-RU"/>
          </w:rPr>
          <w:t>закон</w:t>
        </w:r>
        <w:r w:rsidR="006A34A4" w:rsidRPr="006A34A4">
          <w:rPr>
            <w:sz w:val="26"/>
            <w:szCs w:val="26"/>
            <w:shd w:val="clear" w:color="auto" w:fill="FFFFFF" w:themeFill="background1"/>
            <w:lang w:eastAsia="ru-RU"/>
          </w:rPr>
          <w:t>а</w:t>
        </w:r>
      </w:hyperlink>
      <w:r w:rsidRPr="006A34A4">
        <w:rPr>
          <w:sz w:val="26"/>
          <w:szCs w:val="26"/>
          <w:shd w:val="clear" w:color="auto" w:fill="FFFFFF" w:themeFill="background1"/>
          <w:lang w:eastAsia="ru-RU"/>
        </w:rPr>
        <w:t xml:space="preserve"> от 31.03.1999 года № 69-ФЗ </w:t>
      </w:r>
      <w:r w:rsidR="006A34A4" w:rsidRPr="006A34A4">
        <w:rPr>
          <w:sz w:val="26"/>
          <w:szCs w:val="26"/>
          <w:shd w:val="clear" w:color="auto" w:fill="FFFFFF" w:themeFill="background1"/>
          <w:lang w:eastAsia="ru-RU"/>
        </w:rPr>
        <w:t>«</w:t>
      </w:r>
      <w:r w:rsidRPr="006A34A4">
        <w:rPr>
          <w:sz w:val="26"/>
          <w:szCs w:val="26"/>
          <w:shd w:val="clear" w:color="auto" w:fill="FFFFFF" w:themeFill="background1"/>
          <w:lang w:eastAsia="ru-RU"/>
        </w:rPr>
        <w:t>О газоснабжении в Российской Федерации</w:t>
      </w:r>
      <w:r w:rsidR="006A34A4" w:rsidRPr="006A34A4">
        <w:rPr>
          <w:sz w:val="26"/>
          <w:szCs w:val="26"/>
          <w:shd w:val="clear" w:color="auto" w:fill="FFFFFF" w:themeFill="background1"/>
          <w:lang w:eastAsia="ru-RU"/>
        </w:rPr>
        <w:t>»</w:t>
      </w:r>
      <w:r w:rsidR="00807076" w:rsidRPr="006A34A4">
        <w:rPr>
          <w:sz w:val="26"/>
          <w:szCs w:val="26"/>
          <w:shd w:val="clear" w:color="auto" w:fill="FFFFFF" w:themeFill="background1"/>
          <w:lang w:eastAsia="ru-RU"/>
        </w:rPr>
        <w:t xml:space="preserve">, размер платы за технологическое присоединение газоиспользующего оборудования к газораспределительным сетям и стандартизированные тарифные ставки, </w:t>
      </w:r>
      <w:r w:rsidR="00E426F8" w:rsidRPr="006A34A4">
        <w:rPr>
          <w:sz w:val="26"/>
          <w:szCs w:val="26"/>
          <w:shd w:val="clear" w:color="auto" w:fill="FFFFFF" w:themeFill="background1"/>
          <w:lang w:eastAsia="ru-RU"/>
        </w:rPr>
        <w:t xml:space="preserve">подлежат государственному регулированию только </w:t>
      </w:r>
      <w:r w:rsidR="006A34A4" w:rsidRPr="006A34A4">
        <w:rPr>
          <w:sz w:val="26"/>
          <w:szCs w:val="26"/>
          <w:shd w:val="clear" w:color="auto" w:fill="FFFFFF" w:themeFill="background1"/>
          <w:lang w:eastAsia="ru-RU"/>
        </w:rPr>
        <w:t>для газораспределительных организации занятых  развитием и эксплуатацией систем газоснабжения территорий, обеспечением покупателей газом, а также оказывающие услуги по транспортировке газа по своим сетям.</w:t>
      </w:r>
      <w:r w:rsidR="006A34A4">
        <w:rPr>
          <w:sz w:val="26"/>
          <w:szCs w:val="26"/>
          <w:shd w:val="clear" w:color="auto" w:fill="FFFFFF" w:themeFill="background1"/>
          <w:lang w:eastAsia="ru-RU"/>
        </w:rPr>
        <w:t xml:space="preserve">  </w:t>
      </w:r>
    </w:p>
    <w:p w:rsidR="00567CE5" w:rsidRDefault="00567CE5" w:rsidP="00567CE5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  <w:shd w:val="clear" w:color="auto" w:fill="FFFFFF" w:themeFill="background1"/>
        </w:rPr>
        <w:t xml:space="preserve">По состоянию на 01.07.2016 </w:t>
      </w:r>
      <w:r w:rsidR="009C3C6A">
        <w:rPr>
          <w:szCs w:val="26"/>
          <w:shd w:val="clear" w:color="auto" w:fill="FFFFFF" w:themeFill="background1"/>
        </w:rPr>
        <w:t xml:space="preserve">в Сахалинской области </w:t>
      </w:r>
      <w:r>
        <w:rPr>
          <w:szCs w:val="26"/>
          <w:shd w:val="clear" w:color="auto" w:fill="FFFFFF" w:themeFill="background1"/>
        </w:rPr>
        <w:t xml:space="preserve">тарифы/ставки </w:t>
      </w:r>
      <w:r w:rsidRPr="00567CE5">
        <w:rPr>
          <w:szCs w:val="26"/>
          <w:shd w:val="clear" w:color="auto" w:fill="FFFFFF" w:themeFill="background1"/>
        </w:rPr>
        <w:t>за технологическое присоединение</w:t>
      </w:r>
      <w:r>
        <w:rPr>
          <w:szCs w:val="26"/>
          <w:shd w:val="clear" w:color="auto" w:fill="FFFFFF" w:themeFill="background1"/>
        </w:rPr>
        <w:t xml:space="preserve"> установлены для АО «СНК» и </w:t>
      </w:r>
      <w:r w:rsidRPr="00567CE5">
        <w:rPr>
          <w:rFonts w:eastAsiaTheme="minorHAnsi"/>
          <w:szCs w:val="26"/>
          <w:lang w:eastAsia="en-US"/>
        </w:rPr>
        <w:t>ООО "Сахалинская Газовая Энергетическая компания"</w:t>
      </w:r>
      <w:r w:rsidR="0049631D">
        <w:rPr>
          <w:rFonts w:eastAsiaTheme="minorHAnsi"/>
          <w:szCs w:val="26"/>
          <w:lang w:eastAsia="en-US"/>
        </w:rPr>
        <w:t>.</w:t>
      </w:r>
      <w:r w:rsidRPr="00567CE5">
        <w:rPr>
          <w:rFonts w:eastAsiaTheme="minorHAnsi"/>
          <w:szCs w:val="26"/>
          <w:lang w:eastAsia="en-US"/>
        </w:rPr>
        <w:t xml:space="preserve"> </w:t>
      </w:r>
    </w:p>
    <w:p w:rsidR="00234E56" w:rsidRPr="006A34A4" w:rsidRDefault="00E426F8" w:rsidP="006A34A4">
      <w:pPr>
        <w:ind w:firstLine="567"/>
        <w:jc w:val="both"/>
        <w:rPr>
          <w:sz w:val="26"/>
          <w:szCs w:val="26"/>
          <w:shd w:val="clear" w:color="auto" w:fill="FFFFFF" w:themeFill="background1"/>
          <w:lang w:eastAsia="ru-RU"/>
        </w:rPr>
      </w:pPr>
      <w:r w:rsidRPr="003F53D3">
        <w:rPr>
          <w:sz w:val="26"/>
          <w:szCs w:val="26"/>
          <w:shd w:val="clear" w:color="auto" w:fill="FFFFFF" w:themeFill="background1"/>
          <w:lang w:eastAsia="ru-RU"/>
        </w:rPr>
        <w:t xml:space="preserve">В остальных случаях стоимость работ </w:t>
      </w:r>
      <w:r w:rsidR="003F53D3">
        <w:rPr>
          <w:sz w:val="26"/>
          <w:szCs w:val="26"/>
          <w:shd w:val="clear" w:color="auto" w:fill="FFFFFF" w:themeFill="background1"/>
          <w:lang w:eastAsia="ru-RU"/>
        </w:rPr>
        <w:t xml:space="preserve">по подключению </w:t>
      </w:r>
      <w:r w:rsidR="0049631D">
        <w:rPr>
          <w:sz w:val="26"/>
          <w:szCs w:val="26"/>
          <w:shd w:val="clear" w:color="auto" w:fill="FFFFFF" w:themeFill="background1"/>
          <w:lang w:eastAsia="ru-RU"/>
        </w:rPr>
        <w:t xml:space="preserve">домов </w:t>
      </w:r>
      <w:r w:rsidR="003F53D3">
        <w:rPr>
          <w:sz w:val="26"/>
          <w:szCs w:val="26"/>
          <w:shd w:val="clear" w:color="auto" w:fill="FFFFFF" w:themeFill="background1"/>
          <w:lang w:eastAsia="ru-RU"/>
        </w:rPr>
        <w:t xml:space="preserve">к газораспределительной системе </w:t>
      </w:r>
      <w:r w:rsidRPr="003F53D3">
        <w:rPr>
          <w:sz w:val="26"/>
          <w:szCs w:val="26"/>
          <w:shd w:val="clear" w:color="auto" w:fill="FFFFFF" w:themeFill="background1"/>
          <w:lang w:eastAsia="ru-RU"/>
        </w:rPr>
        <w:t xml:space="preserve">является договорной. </w:t>
      </w:r>
    </w:p>
    <w:p w:rsidR="00FA30B7" w:rsidRPr="00870B1A" w:rsidRDefault="00FA30B7" w:rsidP="00FA30B7">
      <w:pPr>
        <w:ind w:firstLine="567"/>
        <w:jc w:val="both"/>
        <w:rPr>
          <w:sz w:val="26"/>
          <w:szCs w:val="26"/>
          <w:lang w:eastAsia="ru-RU"/>
        </w:rPr>
      </w:pPr>
      <w:r w:rsidRPr="00870B1A">
        <w:rPr>
          <w:sz w:val="26"/>
          <w:szCs w:val="26"/>
          <w:lang w:eastAsia="ru-RU"/>
        </w:rPr>
        <w:t>Кроме компенсации части затрат на подключение</w:t>
      </w:r>
      <w:r>
        <w:rPr>
          <w:sz w:val="26"/>
          <w:szCs w:val="26"/>
          <w:lang w:eastAsia="ru-RU"/>
        </w:rPr>
        <w:t>,</w:t>
      </w:r>
      <w:r w:rsidRPr="00870B1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населению </w:t>
      </w:r>
      <w:r w:rsidRPr="00870B1A">
        <w:rPr>
          <w:sz w:val="26"/>
          <w:szCs w:val="26"/>
          <w:lang w:eastAsia="ru-RU"/>
        </w:rPr>
        <w:t xml:space="preserve">компенсировалась часть затрат по договорам на разработку </w:t>
      </w:r>
      <w:r>
        <w:rPr>
          <w:sz w:val="26"/>
          <w:szCs w:val="26"/>
          <w:lang w:eastAsia="ru-RU"/>
        </w:rPr>
        <w:t>проектной документации</w:t>
      </w:r>
      <w:r w:rsidRPr="00870B1A">
        <w:rPr>
          <w:sz w:val="26"/>
          <w:szCs w:val="26"/>
          <w:lang w:eastAsia="ru-RU"/>
        </w:rPr>
        <w:t xml:space="preserve">. Стоимость разработки </w:t>
      </w:r>
      <w:r>
        <w:rPr>
          <w:sz w:val="26"/>
          <w:szCs w:val="26"/>
          <w:lang w:eastAsia="ru-RU"/>
        </w:rPr>
        <w:t>ПД</w:t>
      </w:r>
      <w:r w:rsidRPr="00870B1A">
        <w:rPr>
          <w:sz w:val="26"/>
          <w:szCs w:val="26"/>
          <w:lang w:eastAsia="ru-RU"/>
        </w:rPr>
        <w:t xml:space="preserve"> определялась проект</w:t>
      </w:r>
      <w:r>
        <w:rPr>
          <w:sz w:val="26"/>
          <w:szCs w:val="26"/>
          <w:lang w:eastAsia="ru-RU"/>
        </w:rPr>
        <w:t xml:space="preserve">ными компаниями </w:t>
      </w:r>
      <w:r w:rsidRPr="00870B1A">
        <w:rPr>
          <w:sz w:val="26"/>
          <w:szCs w:val="26"/>
          <w:lang w:eastAsia="ru-RU"/>
        </w:rPr>
        <w:t xml:space="preserve"> по </w:t>
      </w:r>
      <w:r w:rsidR="00775627">
        <w:rPr>
          <w:sz w:val="26"/>
          <w:szCs w:val="26"/>
          <w:lang w:eastAsia="ru-RU"/>
        </w:rPr>
        <w:t xml:space="preserve">сборникам базовых цен </w:t>
      </w:r>
      <w:r w:rsidR="001F3B6A">
        <w:rPr>
          <w:sz w:val="26"/>
          <w:szCs w:val="26"/>
          <w:lang w:eastAsia="ru-RU"/>
        </w:rPr>
        <w:t>(</w:t>
      </w:r>
      <w:r w:rsidRPr="00870B1A">
        <w:rPr>
          <w:sz w:val="26"/>
          <w:szCs w:val="26"/>
          <w:lang w:eastAsia="ru-RU"/>
        </w:rPr>
        <w:t>СпБЦ М.2006, СпБЦ М.2009</w:t>
      </w:r>
      <w:r w:rsidR="001F3B6A">
        <w:rPr>
          <w:sz w:val="26"/>
          <w:szCs w:val="26"/>
          <w:lang w:eastAsia="ru-RU"/>
        </w:rPr>
        <w:t>)</w:t>
      </w:r>
      <w:r w:rsidR="00B016B0">
        <w:rPr>
          <w:sz w:val="26"/>
          <w:szCs w:val="26"/>
          <w:lang w:eastAsia="ru-RU"/>
        </w:rPr>
        <w:t>, отклонений не</w:t>
      </w:r>
      <w:r w:rsidR="00775627">
        <w:rPr>
          <w:sz w:val="26"/>
          <w:szCs w:val="26"/>
          <w:lang w:eastAsia="ru-RU"/>
        </w:rPr>
        <w:t xml:space="preserve"> </w:t>
      </w:r>
      <w:r w:rsidR="00B016B0">
        <w:rPr>
          <w:sz w:val="26"/>
          <w:szCs w:val="26"/>
          <w:lang w:eastAsia="ru-RU"/>
        </w:rPr>
        <w:t>выявлено.</w:t>
      </w:r>
    </w:p>
    <w:p w:rsidR="002E45B0" w:rsidRDefault="002E45B0" w:rsidP="00B307EB">
      <w:pPr>
        <w:ind w:firstLine="567"/>
        <w:jc w:val="both"/>
        <w:rPr>
          <w:sz w:val="26"/>
          <w:szCs w:val="26"/>
          <w:u w:val="single"/>
          <w:lang w:eastAsia="ru-RU"/>
        </w:rPr>
      </w:pPr>
    </w:p>
    <w:p w:rsidR="00261626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261626">
        <w:rPr>
          <w:sz w:val="26"/>
          <w:szCs w:val="26"/>
          <w:u w:val="single"/>
          <w:lang w:eastAsia="ru-RU"/>
        </w:rPr>
        <w:t>МО ГО «Город Южно-Сахалинск»</w:t>
      </w:r>
      <w:r w:rsidR="00007B17">
        <w:rPr>
          <w:sz w:val="26"/>
          <w:szCs w:val="26"/>
          <w:lang w:eastAsia="ru-RU"/>
        </w:rPr>
        <w:t xml:space="preserve"> </w:t>
      </w:r>
    </w:p>
    <w:p w:rsidR="002F6733" w:rsidRPr="00261626" w:rsidRDefault="00B06115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Агентство являлось главным распорядителем средств областного бюджета </w:t>
      </w:r>
      <w:r w:rsidR="002F6733" w:rsidRPr="00261626">
        <w:rPr>
          <w:sz w:val="26"/>
          <w:szCs w:val="26"/>
          <w:lang w:eastAsia="ru-RU"/>
        </w:rPr>
        <w:t xml:space="preserve"> по всем</w:t>
      </w:r>
      <w:r w:rsidR="00FD6BD7" w:rsidRPr="00261626">
        <w:rPr>
          <w:sz w:val="26"/>
          <w:szCs w:val="26"/>
          <w:lang w:eastAsia="ru-RU"/>
        </w:rPr>
        <w:t xml:space="preserve"> мероприятиям</w:t>
      </w:r>
      <w:r w:rsidRPr="00B0611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исполняемым в городском округе.</w:t>
      </w:r>
      <w:r w:rsidR="00FD6BD7" w:rsidRPr="00261626">
        <w:rPr>
          <w:sz w:val="26"/>
          <w:szCs w:val="26"/>
          <w:lang w:eastAsia="ru-RU"/>
        </w:rPr>
        <w:t xml:space="preserve"> </w:t>
      </w:r>
      <w:r w:rsidR="00DB5B27">
        <w:rPr>
          <w:sz w:val="26"/>
          <w:szCs w:val="26"/>
          <w:shd w:val="clear" w:color="auto" w:fill="FFFFFF" w:themeFill="background1"/>
          <w:lang w:eastAsia="ru-RU"/>
        </w:rPr>
        <w:t>ГРБС</w:t>
      </w:r>
      <w:r w:rsidR="00DB5B27" w:rsidRPr="00D35DDA">
        <w:rPr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DB5B27">
        <w:rPr>
          <w:sz w:val="26"/>
          <w:szCs w:val="26"/>
          <w:shd w:val="clear" w:color="auto" w:fill="FFFFFF" w:themeFill="background1"/>
          <w:lang w:eastAsia="ru-RU"/>
        </w:rPr>
        <w:t xml:space="preserve">по субсидиям, перечисленным </w:t>
      </w:r>
      <w:r w:rsidR="00DB5B27" w:rsidRPr="00D35DDA">
        <w:rPr>
          <w:sz w:val="26"/>
          <w:szCs w:val="26"/>
          <w:shd w:val="clear" w:color="auto" w:fill="FFFFFF" w:themeFill="background1"/>
          <w:lang w:eastAsia="ru-RU"/>
        </w:rPr>
        <w:t>Агентством</w:t>
      </w:r>
      <w:r w:rsidR="00DB5B27">
        <w:rPr>
          <w:sz w:val="26"/>
          <w:szCs w:val="26"/>
          <w:shd w:val="clear" w:color="auto" w:fill="FFFFFF" w:themeFill="background1"/>
          <w:lang w:eastAsia="ru-RU"/>
        </w:rPr>
        <w:t>,</w:t>
      </w:r>
      <w:r w:rsidR="00DB5B27" w:rsidRPr="00D35DDA">
        <w:rPr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DB5B27">
        <w:rPr>
          <w:sz w:val="26"/>
          <w:szCs w:val="26"/>
          <w:shd w:val="clear" w:color="auto" w:fill="FFFFFF" w:themeFill="background1"/>
          <w:lang w:eastAsia="ru-RU"/>
        </w:rPr>
        <w:t xml:space="preserve">являлась </w:t>
      </w:r>
      <w:r w:rsidR="00DB5B27" w:rsidRPr="00D35DDA">
        <w:rPr>
          <w:sz w:val="26"/>
          <w:szCs w:val="26"/>
          <w:shd w:val="clear" w:color="auto" w:fill="FFFFFF" w:themeFill="background1"/>
          <w:lang w:eastAsia="ru-RU"/>
        </w:rPr>
        <w:t>администрации МО</w:t>
      </w:r>
      <w:r w:rsidR="00DB5B27">
        <w:rPr>
          <w:sz w:val="26"/>
          <w:szCs w:val="26"/>
          <w:shd w:val="clear" w:color="auto" w:fill="FFFFFF" w:themeFill="background1"/>
          <w:lang w:eastAsia="ru-RU"/>
        </w:rPr>
        <w:t>.</w:t>
      </w:r>
    </w:p>
    <w:p w:rsidR="00887D33" w:rsidRDefault="002F6733" w:rsidP="008A7AAD">
      <w:pPr>
        <w:tabs>
          <w:tab w:val="right" w:pos="567"/>
        </w:tabs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261626">
        <w:rPr>
          <w:sz w:val="26"/>
          <w:szCs w:val="26"/>
          <w:lang w:eastAsia="ru-RU"/>
        </w:rPr>
        <w:t>В целях реализации подмероприятий Подпрограммы № 2</w:t>
      </w:r>
      <w:r w:rsidR="00FC57D6">
        <w:rPr>
          <w:sz w:val="26"/>
          <w:szCs w:val="26"/>
          <w:lang w:eastAsia="ru-RU"/>
        </w:rPr>
        <w:t xml:space="preserve"> </w:t>
      </w:r>
      <w:r w:rsidRPr="00261626">
        <w:rPr>
          <w:sz w:val="26"/>
          <w:szCs w:val="26"/>
          <w:lang w:eastAsia="ru-RU"/>
        </w:rPr>
        <w:t>между Агентством и администрацией МО ГО «Город Южно-Сахалинск» в течение 3</w:t>
      </w:r>
      <w:r w:rsidR="00B06115">
        <w:rPr>
          <w:sz w:val="26"/>
          <w:szCs w:val="26"/>
          <w:lang w:eastAsia="ru-RU"/>
        </w:rPr>
        <w:t>-х</w:t>
      </w:r>
      <w:r w:rsidRPr="00261626">
        <w:rPr>
          <w:sz w:val="26"/>
          <w:szCs w:val="26"/>
          <w:lang w:eastAsia="ru-RU"/>
        </w:rPr>
        <w:t xml:space="preserve"> лет заключено пять Соглашений о предоставлении субсидий</w:t>
      </w:r>
      <w:r w:rsidR="00887D33">
        <w:rPr>
          <w:sz w:val="26"/>
          <w:szCs w:val="26"/>
          <w:lang w:eastAsia="ru-RU"/>
        </w:rPr>
        <w:t xml:space="preserve"> на общую сумму </w:t>
      </w:r>
      <w:r w:rsidR="00887D33" w:rsidRPr="00887D33">
        <w:rPr>
          <w:sz w:val="26"/>
          <w:szCs w:val="26"/>
          <w:lang w:eastAsia="ru-RU"/>
        </w:rPr>
        <w:t>535</w:t>
      </w:r>
      <w:r w:rsidR="00FC57D6">
        <w:rPr>
          <w:sz w:val="26"/>
          <w:szCs w:val="26"/>
          <w:lang w:eastAsia="ru-RU"/>
        </w:rPr>
        <w:t> </w:t>
      </w:r>
      <w:r w:rsidR="00887D33" w:rsidRPr="00887D33">
        <w:rPr>
          <w:sz w:val="26"/>
          <w:szCs w:val="26"/>
          <w:lang w:eastAsia="ru-RU"/>
        </w:rPr>
        <w:t>878</w:t>
      </w:r>
      <w:r w:rsidR="00FC57D6">
        <w:rPr>
          <w:sz w:val="26"/>
          <w:szCs w:val="26"/>
          <w:lang w:eastAsia="ru-RU"/>
        </w:rPr>
        <w:t>,</w:t>
      </w:r>
      <w:r w:rsidR="00887D33" w:rsidRPr="00887D33">
        <w:rPr>
          <w:sz w:val="26"/>
          <w:szCs w:val="26"/>
          <w:lang w:eastAsia="ru-RU"/>
        </w:rPr>
        <w:t xml:space="preserve">6 тыс. рублей </w:t>
      </w:r>
      <w:r w:rsidR="00FC57D6">
        <w:rPr>
          <w:sz w:val="26"/>
          <w:szCs w:val="26"/>
          <w:lang w:eastAsia="ru-RU"/>
        </w:rPr>
        <w:t>(</w:t>
      </w:r>
      <w:r w:rsidR="00887D33" w:rsidRPr="00887D33">
        <w:rPr>
          <w:sz w:val="26"/>
          <w:szCs w:val="26"/>
          <w:lang w:eastAsia="ru-RU"/>
        </w:rPr>
        <w:t>включающие средства бюджетов: областного - 498715,1 тыс. рублей, муниципального 37</w:t>
      </w:r>
      <w:r w:rsidR="00FC57D6">
        <w:rPr>
          <w:sz w:val="26"/>
          <w:szCs w:val="26"/>
          <w:lang w:eastAsia="ru-RU"/>
        </w:rPr>
        <w:t> </w:t>
      </w:r>
      <w:r w:rsidR="00887D33" w:rsidRPr="00887D33">
        <w:rPr>
          <w:sz w:val="26"/>
          <w:szCs w:val="26"/>
          <w:lang w:eastAsia="ru-RU"/>
        </w:rPr>
        <w:t>162</w:t>
      </w:r>
      <w:r w:rsidR="00FC57D6">
        <w:rPr>
          <w:sz w:val="26"/>
          <w:szCs w:val="26"/>
          <w:lang w:eastAsia="ru-RU"/>
        </w:rPr>
        <w:t>,</w:t>
      </w:r>
      <w:r w:rsidR="00887D33" w:rsidRPr="00887D33">
        <w:rPr>
          <w:sz w:val="26"/>
          <w:szCs w:val="26"/>
          <w:lang w:eastAsia="ru-RU"/>
        </w:rPr>
        <w:t>9 тыс. рублей</w:t>
      </w:r>
      <w:r w:rsidR="00FC57D6">
        <w:rPr>
          <w:sz w:val="26"/>
          <w:szCs w:val="26"/>
          <w:lang w:eastAsia="ru-RU"/>
        </w:rPr>
        <w:t>)</w:t>
      </w:r>
      <w:r w:rsidR="008A7AAD">
        <w:rPr>
          <w:sz w:val="26"/>
          <w:szCs w:val="26"/>
          <w:lang w:eastAsia="ru-RU"/>
        </w:rPr>
        <w:t xml:space="preserve">, </w:t>
      </w:r>
      <w:r w:rsidR="00DE4730">
        <w:rPr>
          <w:sz w:val="26"/>
          <w:szCs w:val="26"/>
          <w:lang w:eastAsia="ru-RU"/>
        </w:rPr>
        <w:t>из них</w:t>
      </w:r>
      <w:r w:rsidRPr="00261626">
        <w:rPr>
          <w:sz w:val="26"/>
          <w:szCs w:val="26"/>
          <w:lang w:eastAsia="ru-RU"/>
        </w:rPr>
        <w:t xml:space="preserve">: </w:t>
      </w:r>
    </w:p>
    <w:p w:rsidR="00AF045E" w:rsidRDefault="00AF045E" w:rsidP="00887D33">
      <w:pPr>
        <w:tabs>
          <w:tab w:val="right" w:pos="567"/>
        </w:tabs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i/>
          <w:sz w:val="27"/>
          <w:szCs w:val="27"/>
        </w:rPr>
        <w:t xml:space="preserve">на </w:t>
      </w:r>
      <w:r w:rsidR="00887D33" w:rsidRPr="00356A71">
        <w:rPr>
          <w:i/>
          <w:sz w:val="27"/>
          <w:szCs w:val="27"/>
        </w:rPr>
        <w:t>капитальные вложения</w:t>
      </w:r>
      <w:r w:rsidR="00887D33" w:rsidRPr="00261626">
        <w:rPr>
          <w:sz w:val="26"/>
          <w:szCs w:val="26"/>
          <w:lang w:eastAsia="ru-RU"/>
        </w:rPr>
        <w:t xml:space="preserve"> </w:t>
      </w:r>
      <w:r w:rsidR="008A7AAD">
        <w:rPr>
          <w:sz w:val="26"/>
          <w:szCs w:val="26"/>
          <w:lang w:eastAsia="ru-RU"/>
        </w:rPr>
        <w:t xml:space="preserve">в объекты муниципальной собственности </w:t>
      </w:r>
      <w:r w:rsidR="00542986">
        <w:rPr>
          <w:sz w:val="26"/>
          <w:szCs w:val="26"/>
          <w:lang w:eastAsia="ru-RU"/>
        </w:rPr>
        <w:t>-</w:t>
      </w:r>
      <w:r w:rsidR="008A7AAD">
        <w:rPr>
          <w:sz w:val="26"/>
          <w:szCs w:val="26"/>
          <w:lang w:eastAsia="ru-RU"/>
        </w:rPr>
        <w:t xml:space="preserve"> </w:t>
      </w:r>
      <w:r w:rsidRPr="00AF045E">
        <w:rPr>
          <w:sz w:val="26"/>
          <w:szCs w:val="26"/>
          <w:lang w:eastAsia="ru-RU"/>
        </w:rPr>
        <w:t>495</w:t>
      </w:r>
      <w:r w:rsidR="006F13D2">
        <w:rPr>
          <w:sz w:val="26"/>
          <w:szCs w:val="26"/>
          <w:lang w:eastAsia="ru-RU"/>
        </w:rPr>
        <w:t> </w:t>
      </w:r>
      <w:r w:rsidRPr="00AF045E">
        <w:rPr>
          <w:sz w:val="26"/>
          <w:szCs w:val="26"/>
          <w:lang w:eastAsia="ru-RU"/>
        </w:rPr>
        <w:t>896</w:t>
      </w:r>
      <w:r w:rsidR="006F13D2">
        <w:rPr>
          <w:sz w:val="26"/>
          <w:szCs w:val="26"/>
          <w:lang w:eastAsia="ru-RU"/>
        </w:rPr>
        <w:t>,</w:t>
      </w:r>
      <w:r w:rsidRPr="00AF045E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 xml:space="preserve"> </w:t>
      </w:r>
      <w:r w:rsidR="00887D33">
        <w:rPr>
          <w:sz w:val="26"/>
          <w:szCs w:val="26"/>
          <w:lang w:eastAsia="ru-RU"/>
        </w:rPr>
        <w:t>тыс. рублей</w:t>
      </w:r>
      <w:r>
        <w:rPr>
          <w:sz w:val="26"/>
          <w:szCs w:val="26"/>
          <w:lang w:eastAsia="ru-RU"/>
        </w:rPr>
        <w:t xml:space="preserve"> (о/б </w:t>
      </w:r>
      <w:r w:rsidR="0054298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</w:t>
      </w:r>
      <w:r w:rsidRPr="00AF045E">
        <w:rPr>
          <w:sz w:val="26"/>
          <w:szCs w:val="26"/>
          <w:lang w:eastAsia="ru-RU"/>
        </w:rPr>
        <w:t>460</w:t>
      </w:r>
      <w:r w:rsidR="006F13D2">
        <w:rPr>
          <w:sz w:val="26"/>
          <w:szCs w:val="26"/>
          <w:lang w:eastAsia="ru-RU"/>
        </w:rPr>
        <w:t> </w:t>
      </w:r>
      <w:r w:rsidRPr="00AF045E">
        <w:rPr>
          <w:sz w:val="26"/>
          <w:szCs w:val="26"/>
          <w:lang w:eastAsia="ru-RU"/>
        </w:rPr>
        <w:t>289</w:t>
      </w:r>
      <w:r w:rsidR="006F13D2">
        <w:rPr>
          <w:sz w:val="26"/>
          <w:szCs w:val="26"/>
          <w:lang w:eastAsia="ru-RU"/>
        </w:rPr>
        <w:t>,</w:t>
      </w:r>
      <w:r w:rsidRPr="00AF045E">
        <w:rPr>
          <w:sz w:val="26"/>
          <w:szCs w:val="26"/>
          <w:lang w:eastAsia="ru-RU"/>
        </w:rPr>
        <w:t xml:space="preserve">7 тыс. рублей, м/б </w:t>
      </w:r>
      <w:r w:rsidR="00542986">
        <w:rPr>
          <w:sz w:val="26"/>
          <w:szCs w:val="26"/>
          <w:lang w:eastAsia="ru-RU"/>
        </w:rPr>
        <w:t>-</w:t>
      </w:r>
      <w:r w:rsidRPr="00AF045E">
        <w:rPr>
          <w:sz w:val="26"/>
          <w:szCs w:val="26"/>
          <w:lang w:eastAsia="ru-RU"/>
        </w:rPr>
        <w:t xml:space="preserve"> 35</w:t>
      </w:r>
      <w:r w:rsidR="006F13D2">
        <w:rPr>
          <w:sz w:val="26"/>
          <w:szCs w:val="26"/>
          <w:lang w:eastAsia="ru-RU"/>
        </w:rPr>
        <w:t> </w:t>
      </w:r>
      <w:r w:rsidRPr="00AF045E">
        <w:rPr>
          <w:sz w:val="26"/>
          <w:szCs w:val="26"/>
          <w:lang w:eastAsia="ru-RU"/>
        </w:rPr>
        <w:t>605</w:t>
      </w:r>
      <w:r w:rsidR="006F13D2">
        <w:rPr>
          <w:sz w:val="26"/>
          <w:szCs w:val="26"/>
          <w:lang w:eastAsia="ru-RU"/>
        </w:rPr>
        <w:t>,</w:t>
      </w:r>
      <w:r w:rsidRPr="00AF045E">
        <w:rPr>
          <w:sz w:val="26"/>
          <w:szCs w:val="26"/>
          <w:lang w:eastAsia="ru-RU"/>
        </w:rPr>
        <w:t>9 тыс. рублей)</w:t>
      </w:r>
      <w:r>
        <w:rPr>
          <w:sz w:val="26"/>
          <w:szCs w:val="26"/>
          <w:lang w:eastAsia="ru-RU"/>
        </w:rPr>
        <w:t>,</w:t>
      </w:r>
    </w:p>
    <w:p w:rsidR="00AF045E" w:rsidRDefault="00887D33" w:rsidP="00887D33">
      <w:pPr>
        <w:tabs>
          <w:tab w:val="right" w:pos="567"/>
        </w:tabs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356A71">
        <w:rPr>
          <w:i/>
          <w:sz w:val="26"/>
          <w:szCs w:val="26"/>
          <w:lang w:eastAsia="ru-RU"/>
        </w:rPr>
        <w:t>газификаци</w:t>
      </w:r>
      <w:r w:rsidR="00AF045E">
        <w:rPr>
          <w:i/>
          <w:sz w:val="26"/>
          <w:szCs w:val="26"/>
          <w:lang w:eastAsia="ru-RU"/>
        </w:rPr>
        <w:t>ю</w:t>
      </w:r>
      <w:r w:rsidRPr="00356A71">
        <w:rPr>
          <w:i/>
          <w:sz w:val="26"/>
          <w:szCs w:val="26"/>
          <w:lang w:eastAsia="ru-RU"/>
        </w:rPr>
        <w:t xml:space="preserve"> населенных пунктов</w:t>
      </w:r>
      <w:r>
        <w:rPr>
          <w:sz w:val="26"/>
          <w:szCs w:val="26"/>
          <w:lang w:eastAsia="ru-RU"/>
        </w:rPr>
        <w:t xml:space="preserve"> </w:t>
      </w:r>
      <w:r w:rsidR="0054298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</w:t>
      </w:r>
      <w:r w:rsidR="00AF045E" w:rsidRPr="00AF045E">
        <w:rPr>
          <w:sz w:val="26"/>
          <w:szCs w:val="26"/>
          <w:lang w:eastAsia="ru-RU"/>
        </w:rPr>
        <w:t>39</w:t>
      </w:r>
      <w:r w:rsidR="006F13D2">
        <w:rPr>
          <w:sz w:val="26"/>
          <w:szCs w:val="26"/>
          <w:lang w:eastAsia="ru-RU"/>
        </w:rPr>
        <w:t> </w:t>
      </w:r>
      <w:r w:rsidR="00AF045E" w:rsidRPr="00AF045E">
        <w:rPr>
          <w:sz w:val="26"/>
          <w:szCs w:val="26"/>
          <w:lang w:eastAsia="ru-RU"/>
        </w:rPr>
        <w:t>982</w:t>
      </w:r>
      <w:r w:rsidR="006F13D2">
        <w:rPr>
          <w:sz w:val="26"/>
          <w:szCs w:val="26"/>
          <w:lang w:eastAsia="ru-RU"/>
        </w:rPr>
        <w:t>,</w:t>
      </w:r>
      <w:r w:rsidR="00AF045E" w:rsidRPr="00AF045E">
        <w:rPr>
          <w:sz w:val="26"/>
          <w:szCs w:val="26"/>
          <w:lang w:eastAsia="ru-RU"/>
        </w:rPr>
        <w:t xml:space="preserve">4 тыс. рублей (о/б </w:t>
      </w:r>
      <w:r w:rsidR="00542986">
        <w:rPr>
          <w:sz w:val="26"/>
          <w:szCs w:val="26"/>
          <w:lang w:eastAsia="ru-RU"/>
        </w:rPr>
        <w:t>-</w:t>
      </w:r>
      <w:r w:rsidR="00AF045E" w:rsidRPr="00AF045E">
        <w:rPr>
          <w:sz w:val="26"/>
          <w:szCs w:val="26"/>
          <w:lang w:eastAsia="ru-RU"/>
        </w:rPr>
        <w:t xml:space="preserve"> 38</w:t>
      </w:r>
      <w:r w:rsidR="006F13D2">
        <w:rPr>
          <w:sz w:val="26"/>
          <w:szCs w:val="26"/>
          <w:lang w:eastAsia="ru-RU"/>
        </w:rPr>
        <w:t> </w:t>
      </w:r>
      <w:r w:rsidR="00AF045E" w:rsidRPr="00AF045E">
        <w:rPr>
          <w:sz w:val="26"/>
          <w:szCs w:val="26"/>
          <w:lang w:eastAsia="ru-RU"/>
        </w:rPr>
        <w:t>425</w:t>
      </w:r>
      <w:r w:rsidR="006F13D2">
        <w:rPr>
          <w:sz w:val="26"/>
          <w:szCs w:val="26"/>
          <w:lang w:eastAsia="ru-RU"/>
        </w:rPr>
        <w:t>,</w:t>
      </w:r>
      <w:r w:rsidR="00AF045E" w:rsidRPr="00AF045E">
        <w:rPr>
          <w:sz w:val="26"/>
          <w:szCs w:val="26"/>
          <w:lang w:eastAsia="ru-RU"/>
        </w:rPr>
        <w:t>4 тыс. рублей,</w:t>
      </w:r>
      <w:r w:rsidR="00AF045E">
        <w:rPr>
          <w:sz w:val="26"/>
          <w:szCs w:val="26"/>
          <w:lang w:eastAsia="ru-RU"/>
        </w:rPr>
        <w:t xml:space="preserve"> </w:t>
      </w:r>
      <w:r w:rsidR="00AF045E" w:rsidRPr="00AF045E">
        <w:rPr>
          <w:sz w:val="26"/>
          <w:szCs w:val="26"/>
          <w:lang w:eastAsia="ru-RU"/>
        </w:rPr>
        <w:t>м/б  1</w:t>
      </w:r>
      <w:r w:rsidR="006F13D2">
        <w:rPr>
          <w:sz w:val="26"/>
          <w:szCs w:val="26"/>
          <w:lang w:eastAsia="ru-RU"/>
        </w:rPr>
        <w:t> </w:t>
      </w:r>
      <w:r w:rsidR="00AF045E" w:rsidRPr="00AF045E">
        <w:rPr>
          <w:sz w:val="26"/>
          <w:szCs w:val="26"/>
          <w:lang w:eastAsia="ru-RU"/>
        </w:rPr>
        <w:t>557</w:t>
      </w:r>
      <w:r w:rsidR="006F13D2">
        <w:rPr>
          <w:sz w:val="26"/>
          <w:szCs w:val="26"/>
          <w:lang w:eastAsia="ru-RU"/>
        </w:rPr>
        <w:t>,0</w:t>
      </w:r>
      <w:r w:rsidR="00AF045E" w:rsidRPr="00AF045E">
        <w:rPr>
          <w:sz w:val="26"/>
          <w:szCs w:val="26"/>
          <w:lang w:eastAsia="ru-RU"/>
        </w:rPr>
        <w:t xml:space="preserve"> тыс. рублей</w:t>
      </w:r>
      <w:r w:rsidR="006C543A">
        <w:rPr>
          <w:sz w:val="26"/>
          <w:szCs w:val="26"/>
          <w:lang w:eastAsia="ru-RU"/>
        </w:rPr>
        <w:t>)</w:t>
      </w:r>
      <w:r w:rsidR="00AF045E" w:rsidRPr="00AF045E">
        <w:rPr>
          <w:sz w:val="26"/>
          <w:szCs w:val="26"/>
          <w:lang w:eastAsia="ru-RU"/>
        </w:rPr>
        <w:t>.</w:t>
      </w:r>
    </w:p>
    <w:p w:rsidR="002F6733" w:rsidRDefault="003F63A2" w:rsidP="006E489B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В рамках контрольного мероприятия проверке подвергнуты</w:t>
      </w:r>
      <w:r w:rsidR="002F6733" w:rsidRPr="00261626">
        <w:rPr>
          <w:szCs w:val="26"/>
        </w:rPr>
        <w:t xml:space="preserve"> </w:t>
      </w:r>
      <w:r w:rsidR="00C56896">
        <w:rPr>
          <w:szCs w:val="26"/>
        </w:rPr>
        <w:t>объекты</w:t>
      </w:r>
      <w:r w:rsidR="002F6733" w:rsidRPr="00261626">
        <w:rPr>
          <w:szCs w:val="26"/>
        </w:rPr>
        <w:t xml:space="preserve">, </w:t>
      </w:r>
      <w:r w:rsidR="00261626" w:rsidRPr="00261626">
        <w:rPr>
          <w:szCs w:val="26"/>
        </w:rPr>
        <w:t>по</w:t>
      </w:r>
      <w:r w:rsidR="002F6733" w:rsidRPr="00261626">
        <w:rPr>
          <w:szCs w:val="26"/>
        </w:rPr>
        <w:t xml:space="preserve"> которы</w:t>
      </w:r>
      <w:r w:rsidR="00261626" w:rsidRPr="00261626">
        <w:rPr>
          <w:szCs w:val="26"/>
        </w:rPr>
        <w:t>м</w:t>
      </w:r>
      <w:r w:rsidR="002F6733" w:rsidRPr="00261626">
        <w:rPr>
          <w:szCs w:val="26"/>
        </w:rPr>
        <w:t xml:space="preserve"> финансировались </w:t>
      </w:r>
      <w:r w:rsidR="006E489B">
        <w:rPr>
          <w:szCs w:val="26"/>
        </w:rPr>
        <w:t xml:space="preserve">основное мероприятие </w:t>
      </w:r>
      <w:r w:rsidR="006E489B" w:rsidRPr="00261626">
        <w:rPr>
          <w:szCs w:val="26"/>
        </w:rPr>
        <w:t>«Газификация населенных пунктов»</w:t>
      </w:r>
      <w:r w:rsidR="006E489B">
        <w:rPr>
          <w:szCs w:val="26"/>
        </w:rPr>
        <w:t xml:space="preserve"> и </w:t>
      </w:r>
      <w:r w:rsidR="00432B66" w:rsidRPr="00261626">
        <w:rPr>
          <w:szCs w:val="26"/>
        </w:rPr>
        <w:t xml:space="preserve">подмероприятия </w:t>
      </w:r>
      <w:r w:rsidR="006F13D2">
        <w:rPr>
          <w:szCs w:val="26"/>
        </w:rPr>
        <w:t xml:space="preserve">основного мероприятия  </w:t>
      </w:r>
      <w:r w:rsidR="006E489B">
        <w:rPr>
          <w:szCs w:val="26"/>
        </w:rPr>
        <w:t>«</w:t>
      </w:r>
      <w:r w:rsidR="006E489B" w:rsidRPr="006E489B">
        <w:rPr>
          <w:rFonts w:eastAsiaTheme="minorHAnsi"/>
          <w:szCs w:val="26"/>
          <w:lang w:eastAsia="en-US"/>
        </w:rPr>
        <w:t>Развитие систем газификации</w:t>
      </w:r>
      <w:r w:rsidR="006E489B">
        <w:rPr>
          <w:rFonts w:eastAsiaTheme="minorHAnsi"/>
          <w:szCs w:val="26"/>
          <w:lang w:eastAsia="en-US"/>
        </w:rPr>
        <w:t>»</w:t>
      </w:r>
      <w:r w:rsidR="002F6733" w:rsidRPr="00261626">
        <w:rPr>
          <w:szCs w:val="26"/>
        </w:rPr>
        <w:t xml:space="preserve">: </w:t>
      </w:r>
      <w:r w:rsidR="00432B66" w:rsidRPr="00261626">
        <w:rPr>
          <w:szCs w:val="26"/>
        </w:rPr>
        <w:t>«Г</w:t>
      </w:r>
      <w:r w:rsidR="00B06115">
        <w:rPr>
          <w:szCs w:val="26"/>
        </w:rPr>
        <w:t>азификация котельных…</w:t>
      </w:r>
      <w:r w:rsidR="002F6733" w:rsidRPr="00261626">
        <w:rPr>
          <w:szCs w:val="26"/>
        </w:rPr>
        <w:t>(в том числе ПСД)</w:t>
      </w:r>
      <w:r w:rsidR="00432B66" w:rsidRPr="00261626">
        <w:rPr>
          <w:szCs w:val="26"/>
        </w:rPr>
        <w:t>», «В</w:t>
      </w:r>
      <w:r w:rsidR="002F6733" w:rsidRPr="00261626">
        <w:rPr>
          <w:szCs w:val="26"/>
        </w:rPr>
        <w:t>неплощадочные сети газоснабжения индивидуальных жилых домов по восточной стороне пр. Мира, северо-западнее пересечения ул. Зимы и ул. Анфельцевой в г. Южно-Сахалинске</w:t>
      </w:r>
      <w:r w:rsidR="00432B66" w:rsidRPr="00261626">
        <w:rPr>
          <w:szCs w:val="26"/>
        </w:rPr>
        <w:t xml:space="preserve">» </w:t>
      </w:r>
      <w:r w:rsidR="002F6733" w:rsidRPr="00261626">
        <w:rPr>
          <w:szCs w:val="26"/>
        </w:rPr>
        <w:t xml:space="preserve"> </w:t>
      </w:r>
      <w:r w:rsidR="00432B66" w:rsidRPr="00261626">
        <w:rPr>
          <w:szCs w:val="26"/>
        </w:rPr>
        <w:t>(</w:t>
      </w:r>
      <w:r w:rsidR="00DB5B27">
        <w:rPr>
          <w:szCs w:val="26"/>
        </w:rPr>
        <w:t xml:space="preserve">Соглашения </w:t>
      </w:r>
      <w:r w:rsidR="002F6733" w:rsidRPr="00261626">
        <w:rPr>
          <w:szCs w:val="26"/>
        </w:rPr>
        <w:t>№№ 35/14, 04/14, 5/15, 4/16</w:t>
      </w:r>
      <w:r w:rsidR="00432B66" w:rsidRPr="00261626">
        <w:rPr>
          <w:szCs w:val="26"/>
        </w:rPr>
        <w:t>)</w:t>
      </w:r>
      <w:r w:rsidR="002F6733" w:rsidRPr="00261626">
        <w:rPr>
          <w:szCs w:val="26"/>
        </w:rPr>
        <w:t>.</w:t>
      </w:r>
    </w:p>
    <w:p w:rsidR="002F6733" w:rsidRPr="00261626" w:rsidRDefault="000C3F8D" w:rsidP="000C3F8D">
      <w:pPr>
        <w:ind w:firstLine="567"/>
        <w:jc w:val="both"/>
        <w:rPr>
          <w:sz w:val="26"/>
          <w:szCs w:val="26"/>
          <w:lang w:eastAsia="ru-RU"/>
        </w:rPr>
      </w:pPr>
      <w:r w:rsidRPr="000C3F8D">
        <w:rPr>
          <w:sz w:val="26"/>
          <w:szCs w:val="26"/>
          <w:lang w:eastAsia="ru-RU"/>
        </w:rPr>
        <w:t>В целом, п</w:t>
      </w:r>
      <w:r w:rsidR="00FE2A9A" w:rsidRPr="000C3F8D">
        <w:rPr>
          <w:sz w:val="26"/>
          <w:szCs w:val="26"/>
          <w:lang w:eastAsia="ru-RU"/>
        </w:rPr>
        <w:t xml:space="preserve">оказатели </w:t>
      </w:r>
      <w:r w:rsidRPr="000C3F8D">
        <w:rPr>
          <w:sz w:val="26"/>
          <w:szCs w:val="26"/>
          <w:lang w:eastAsia="ru-RU"/>
        </w:rPr>
        <w:t xml:space="preserve">ресурсного обеспечения </w:t>
      </w:r>
      <w:r w:rsidR="00FE2A9A" w:rsidRPr="000C3F8D">
        <w:rPr>
          <w:sz w:val="26"/>
          <w:szCs w:val="26"/>
          <w:lang w:eastAsia="ru-RU"/>
        </w:rPr>
        <w:t>муниципальных программ</w:t>
      </w:r>
      <w:r w:rsidR="00FE2A9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соотве</w:t>
      </w:r>
      <w:r w:rsidR="00FA5B53">
        <w:rPr>
          <w:sz w:val="26"/>
          <w:szCs w:val="26"/>
          <w:lang w:eastAsia="ru-RU"/>
        </w:rPr>
        <w:t xml:space="preserve">тствовали </w:t>
      </w:r>
      <w:r w:rsidR="00A32B9A">
        <w:rPr>
          <w:sz w:val="26"/>
          <w:szCs w:val="26"/>
          <w:lang w:eastAsia="ru-RU"/>
        </w:rPr>
        <w:t xml:space="preserve">Решениям о бюджете. </w:t>
      </w:r>
      <w:r w:rsidR="002F6733" w:rsidRPr="00261626">
        <w:rPr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>месте с тем, в</w:t>
      </w:r>
      <w:r w:rsidR="002F6733" w:rsidRPr="00261626">
        <w:rPr>
          <w:sz w:val="26"/>
          <w:szCs w:val="26"/>
          <w:lang w:eastAsia="ru-RU"/>
        </w:rPr>
        <w:t xml:space="preserve"> нарушение </w:t>
      </w:r>
      <w:hyperlink r:id="rId17" w:history="1">
        <w:r w:rsidR="002F6733" w:rsidRPr="00261626">
          <w:rPr>
            <w:sz w:val="26"/>
            <w:szCs w:val="26"/>
            <w:lang w:eastAsia="ru-RU"/>
          </w:rPr>
          <w:t>ст</w:t>
        </w:r>
        <w:r w:rsidR="00432B66" w:rsidRPr="00261626">
          <w:rPr>
            <w:sz w:val="26"/>
            <w:szCs w:val="26"/>
            <w:lang w:eastAsia="ru-RU"/>
          </w:rPr>
          <w:t xml:space="preserve">. </w:t>
        </w:r>
        <w:r w:rsidR="002F6733" w:rsidRPr="00261626">
          <w:rPr>
            <w:sz w:val="26"/>
            <w:szCs w:val="26"/>
            <w:lang w:eastAsia="ru-RU"/>
          </w:rPr>
          <w:t>2</w:t>
        </w:r>
      </w:hyperlink>
      <w:r w:rsidR="002F6733" w:rsidRPr="00261626">
        <w:rPr>
          <w:sz w:val="26"/>
          <w:szCs w:val="26"/>
          <w:lang w:eastAsia="ru-RU"/>
        </w:rPr>
        <w:t xml:space="preserve"> Федерального закона от </w:t>
      </w:r>
      <w:r w:rsidR="00432B66" w:rsidRPr="00261626">
        <w:rPr>
          <w:sz w:val="26"/>
          <w:szCs w:val="26"/>
          <w:lang w:eastAsia="ru-RU"/>
        </w:rPr>
        <w:t>03.02.</w:t>
      </w:r>
      <w:r w:rsidR="002F6733" w:rsidRPr="00261626">
        <w:rPr>
          <w:sz w:val="26"/>
          <w:szCs w:val="26"/>
          <w:lang w:eastAsia="ru-RU"/>
        </w:rPr>
        <w:t>2014 № 1-ФЗ «О приостановлении действия абзаца четвертого пункта 2 статьи 179 Бюджетного кодекса Российской Федерации» по состоянию на 1 мая 2014 года ресурсное обеспечение муниципальной программы не приведено в соответствие с решением о бюджете на 2014 год, расхождение составляло 10</w:t>
      </w:r>
      <w:r w:rsidR="00261626">
        <w:rPr>
          <w:sz w:val="26"/>
          <w:szCs w:val="26"/>
          <w:lang w:eastAsia="ru-RU"/>
        </w:rPr>
        <w:t> </w:t>
      </w:r>
      <w:r w:rsidR="002F6733" w:rsidRPr="00261626">
        <w:rPr>
          <w:sz w:val="26"/>
          <w:szCs w:val="26"/>
          <w:lang w:eastAsia="ru-RU"/>
        </w:rPr>
        <w:t>568</w:t>
      </w:r>
      <w:r w:rsidR="00261626">
        <w:rPr>
          <w:sz w:val="26"/>
          <w:szCs w:val="26"/>
          <w:lang w:eastAsia="ru-RU"/>
        </w:rPr>
        <w:t>,</w:t>
      </w:r>
      <w:r w:rsidR="002F6733" w:rsidRPr="00261626">
        <w:rPr>
          <w:sz w:val="26"/>
          <w:szCs w:val="26"/>
          <w:lang w:eastAsia="ru-RU"/>
        </w:rPr>
        <w:t>0 тыс. рублей.</w:t>
      </w:r>
    </w:p>
    <w:p w:rsidR="002F6733" w:rsidRPr="00FE2A9A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FE2A9A">
        <w:rPr>
          <w:sz w:val="26"/>
          <w:szCs w:val="26"/>
          <w:lang w:eastAsia="ru-RU"/>
        </w:rPr>
        <w:lastRenderedPageBreak/>
        <w:t xml:space="preserve">Согласно паспортам муниципальных программ </w:t>
      </w:r>
      <w:r w:rsidRPr="00CA203C">
        <w:rPr>
          <w:sz w:val="26"/>
          <w:szCs w:val="26"/>
          <w:lang w:eastAsia="ru-RU"/>
        </w:rPr>
        <w:t>исполнителями (соисполнителями) мероприятий являлись</w:t>
      </w:r>
      <w:r w:rsidRPr="00FE2A9A">
        <w:rPr>
          <w:sz w:val="26"/>
          <w:szCs w:val="26"/>
          <w:lang w:eastAsia="ru-RU"/>
        </w:rPr>
        <w:t>:</w:t>
      </w:r>
    </w:p>
    <w:p w:rsidR="002F6733" w:rsidRPr="00CA203C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CA203C">
        <w:rPr>
          <w:sz w:val="26"/>
          <w:szCs w:val="26"/>
          <w:lang w:eastAsia="ru-RU"/>
        </w:rPr>
        <w:t xml:space="preserve">- по капитальным вложениям в объекты капитального строительства муниципальной собственности </w:t>
      </w:r>
      <w:r w:rsidR="008C13C5">
        <w:rPr>
          <w:sz w:val="26"/>
          <w:szCs w:val="26"/>
          <w:lang w:eastAsia="ru-RU"/>
        </w:rPr>
        <w:t>-</w:t>
      </w:r>
      <w:r w:rsidRPr="00CA203C">
        <w:rPr>
          <w:sz w:val="26"/>
          <w:szCs w:val="26"/>
          <w:lang w:eastAsia="ru-RU"/>
        </w:rPr>
        <w:t xml:space="preserve"> </w:t>
      </w:r>
      <w:r w:rsidR="00CA203C">
        <w:rPr>
          <w:sz w:val="26"/>
          <w:szCs w:val="26"/>
          <w:lang w:eastAsia="ru-RU"/>
        </w:rPr>
        <w:t>МКУ «УКС»</w:t>
      </w:r>
      <w:r w:rsidRPr="00CA203C">
        <w:rPr>
          <w:sz w:val="26"/>
          <w:szCs w:val="26"/>
          <w:lang w:eastAsia="ru-RU"/>
        </w:rPr>
        <w:t>;</w:t>
      </w:r>
    </w:p>
    <w:p w:rsidR="002F6733" w:rsidRPr="00CA203C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CA203C">
        <w:rPr>
          <w:sz w:val="26"/>
          <w:szCs w:val="26"/>
          <w:lang w:eastAsia="ru-RU"/>
        </w:rPr>
        <w:t>- по компенсационны</w:t>
      </w:r>
      <w:r w:rsidR="00CA203C" w:rsidRPr="00CA203C">
        <w:rPr>
          <w:sz w:val="26"/>
          <w:szCs w:val="26"/>
          <w:lang w:eastAsia="ru-RU"/>
        </w:rPr>
        <w:t>м</w:t>
      </w:r>
      <w:r w:rsidRPr="00CA203C">
        <w:rPr>
          <w:sz w:val="26"/>
          <w:szCs w:val="26"/>
          <w:lang w:eastAsia="ru-RU"/>
        </w:rPr>
        <w:t xml:space="preserve"> выплат</w:t>
      </w:r>
      <w:r w:rsidR="00CA203C" w:rsidRPr="00CA203C">
        <w:rPr>
          <w:sz w:val="26"/>
          <w:szCs w:val="26"/>
          <w:lang w:eastAsia="ru-RU"/>
        </w:rPr>
        <w:t>ам</w:t>
      </w:r>
      <w:r w:rsidRPr="00CA203C">
        <w:rPr>
          <w:sz w:val="26"/>
          <w:szCs w:val="26"/>
          <w:lang w:eastAsia="ru-RU"/>
        </w:rPr>
        <w:t xml:space="preserve"> гражданам, а также на подготовку муниципального жилья к приему газа -</w:t>
      </w:r>
      <w:r w:rsidR="00CA203C" w:rsidRPr="00CA203C">
        <w:rPr>
          <w:sz w:val="26"/>
          <w:szCs w:val="26"/>
          <w:lang w:eastAsia="ru-RU"/>
        </w:rPr>
        <w:t xml:space="preserve"> о</w:t>
      </w:r>
      <w:r w:rsidRPr="00CA203C">
        <w:rPr>
          <w:sz w:val="26"/>
          <w:szCs w:val="26"/>
          <w:lang w:eastAsia="ru-RU"/>
        </w:rPr>
        <w:t>тдел социальных выплат</w:t>
      </w:r>
      <w:r w:rsidR="00CA203C" w:rsidRPr="00CA203C">
        <w:rPr>
          <w:sz w:val="26"/>
          <w:szCs w:val="26"/>
          <w:lang w:eastAsia="ru-RU"/>
        </w:rPr>
        <w:t xml:space="preserve"> администрации МО</w:t>
      </w:r>
      <w:r w:rsidRPr="00CA203C">
        <w:rPr>
          <w:sz w:val="26"/>
          <w:szCs w:val="26"/>
          <w:lang w:eastAsia="ru-RU"/>
        </w:rPr>
        <w:t xml:space="preserve">, </w:t>
      </w:r>
      <w:r w:rsidR="00FE2A9A">
        <w:rPr>
          <w:sz w:val="26"/>
          <w:szCs w:val="26"/>
          <w:lang w:eastAsia="ru-RU"/>
        </w:rPr>
        <w:t>ДГХ</w:t>
      </w:r>
      <w:r w:rsidRPr="00CA203C">
        <w:rPr>
          <w:sz w:val="26"/>
          <w:szCs w:val="26"/>
          <w:lang w:eastAsia="ru-RU"/>
        </w:rPr>
        <w:t xml:space="preserve"> города Южно-Сахалинска (в части формирования списков граждан).</w:t>
      </w:r>
    </w:p>
    <w:p w:rsidR="002F6733" w:rsidRPr="00CA203C" w:rsidRDefault="002F6733" w:rsidP="00B307EB">
      <w:pPr>
        <w:ind w:firstLine="567"/>
        <w:jc w:val="both"/>
        <w:rPr>
          <w:i/>
          <w:sz w:val="26"/>
          <w:szCs w:val="26"/>
          <w:lang w:eastAsia="ru-RU"/>
        </w:rPr>
      </w:pPr>
      <w:r w:rsidRPr="00CA203C">
        <w:rPr>
          <w:i/>
          <w:sz w:val="26"/>
          <w:szCs w:val="26"/>
          <w:lang w:eastAsia="ru-RU"/>
        </w:rPr>
        <w:t>Газификация населенных пунктов</w:t>
      </w:r>
    </w:p>
    <w:p w:rsidR="002F6733" w:rsidRPr="00D35DDA" w:rsidRDefault="00D35DDA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shd w:val="clear" w:color="auto" w:fill="FFFFFF" w:themeFill="background1"/>
          <w:lang w:eastAsia="ru-RU"/>
        </w:rPr>
        <w:t>С</w:t>
      </w:r>
      <w:r w:rsidR="002F6733" w:rsidRPr="00D35DDA">
        <w:rPr>
          <w:sz w:val="26"/>
          <w:szCs w:val="26"/>
          <w:shd w:val="clear" w:color="auto" w:fill="FFFFFF" w:themeFill="background1"/>
          <w:lang w:eastAsia="ru-RU"/>
        </w:rPr>
        <w:t>редств</w:t>
      </w:r>
      <w:r>
        <w:rPr>
          <w:sz w:val="26"/>
          <w:szCs w:val="26"/>
          <w:shd w:val="clear" w:color="auto" w:fill="FFFFFF" w:themeFill="background1"/>
          <w:lang w:eastAsia="ru-RU"/>
        </w:rPr>
        <w:t>а</w:t>
      </w:r>
      <w:r w:rsidR="002F6733" w:rsidRPr="00D35DDA">
        <w:rPr>
          <w:sz w:val="26"/>
          <w:szCs w:val="26"/>
          <w:shd w:val="clear" w:color="auto" w:fill="FFFFFF" w:themeFill="background1"/>
          <w:lang w:eastAsia="ru-RU"/>
        </w:rPr>
        <w:t xml:space="preserve"> областного бюджета на </w:t>
      </w:r>
      <w:r w:rsidR="002F6733" w:rsidRPr="00D35DDA">
        <w:rPr>
          <w:i/>
          <w:sz w:val="26"/>
          <w:szCs w:val="26"/>
          <w:shd w:val="clear" w:color="auto" w:fill="FFFFFF" w:themeFill="background1"/>
          <w:lang w:eastAsia="ru-RU"/>
        </w:rPr>
        <w:t>газификацию населенных пунктов</w:t>
      </w:r>
      <w:r w:rsidR="002F6733" w:rsidRPr="00D35DDA">
        <w:rPr>
          <w:sz w:val="26"/>
          <w:szCs w:val="26"/>
          <w:lang w:eastAsia="ru-RU"/>
        </w:rPr>
        <w:t xml:space="preserve"> (</w:t>
      </w:r>
      <w:r w:rsidR="001F5886">
        <w:rPr>
          <w:sz w:val="26"/>
          <w:szCs w:val="26"/>
          <w:lang w:eastAsia="ru-RU"/>
        </w:rPr>
        <w:t>в том числе</w:t>
      </w:r>
      <w:r w:rsidR="002F6733" w:rsidRPr="00D35DDA">
        <w:rPr>
          <w:sz w:val="26"/>
          <w:szCs w:val="26"/>
          <w:lang w:eastAsia="ru-RU"/>
        </w:rPr>
        <w:t xml:space="preserve"> на компенсационные выплаты гражданам</w:t>
      </w:r>
      <w:r>
        <w:rPr>
          <w:sz w:val="26"/>
          <w:szCs w:val="26"/>
          <w:lang w:eastAsia="ru-RU"/>
        </w:rPr>
        <w:t>) в 2014-2016</w:t>
      </w:r>
      <w:r w:rsidR="00FE2A9A">
        <w:rPr>
          <w:sz w:val="26"/>
          <w:szCs w:val="26"/>
          <w:lang w:eastAsia="ru-RU"/>
        </w:rPr>
        <w:t xml:space="preserve"> годы</w:t>
      </w:r>
      <w:r>
        <w:rPr>
          <w:sz w:val="26"/>
          <w:szCs w:val="26"/>
          <w:lang w:eastAsia="ru-RU"/>
        </w:rPr>
        <w:t xml:space="preserve"> перечислены </w:t>
      </w:r>
      <w:r w:rsidR="002F6733" w:rsidRPr="00D35DDA">
        <w:rPr>
          <w:sz w:val="26"/>
          <w:szCs w:val="26"/>
          <w:lang w:eastAsia="ru-RU"/>
        </w:rPr>
        <w:t>в размер</w:t>
      </w:r>
      <w:r w:rsidR="00FE2A9A">
        <w:rPr>
          <w:sz w:val="26"/>
          <w:szCs w:val="26"/>
          <w:lang w:eastAsia="ru-RU"/>
        </w:rPr>
        <w:t xml:space="preserve">ах </w:t>
      </w:r>
      <w:r>
        <w:rPr>
          <w:sz w:val="26"/>
          <w:szCs w:val="26"/>
          <w:lang w:eastAsia="ru-RU"/>
        </w:rPr>
        <w:t xml:space="preserve">соответственно </w:t>
      </w:r>
      <w:r w:rsidR="002F6733" w:rsidRPr="00D35DDA"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> </w:t>
      </w:r>
      <w:r w:rsidR="002F6733" w:rsidRPr="00D35DDA">
        <w:rPr>
          <w:sz w:val="26"/>
          <w:szCs w:val="26"/>
          <w:lang w:eastAsia="ru-RU"/>
        </w:rPr>
        <w:t>320</w:t>
      </w:r>
      <w:r>
        <w:rPr>
          <w:sz w:val="26"/>
          <w:szCs w:val="26"/>
          <w:lang w:eastAsia="ru-RU"/>
        </w:rPr>
        <w:t>,</w:t>
      </w:r>
      <w:r w:rsidR="002F6733" w:rsidRPr="00D35DDA">
        <w:rPr>
          <w:sz w:val="26"/>
          <w:szCs w:val="26"/>
          <w:lang w:eastAsia="ru-RU"/>
        </w:rPr>
        <w:t>0 тыс. рублей, 22</w:t>
      </w:r>
      <w:r>
        <w:rPr>
          <w:sz w:val="26"/>
          <w:szCs w:val="26"/>
          <w:lang w:eastAsia="ru-RU"/>
        </w:rPr>
        <w:t> </w:t>
      </w:r>
      <w:r w:rsidR="002F6733" w:rsidRPr="00D35DDA">
        <w:rPr>
          <w:sz w:val="26"/>
          <w:szCs w:val="26"/>
          <w:lang w:eastAsia="ru-RU"/>
        </w:rPr>
        <w:t>945</w:t>
      </w:r>
      <w:r>
        <w:rPr>
          <w:sz w:val="26"/>
          <w:szCs w:val="26"/>
          <w:lang w:eastAsia="ru-RU"/>
        </w:rPr>
        <w:t>,</w:t>
      </w:r>
      <w:r w:rsidR="002F6733" w:rsidRPr="00D35DDA">
        <w:rPr>
          <w:sz w:val="26"/>
          <w:szCs w:val="26"/>
          <w:lang w:eastAsia="ru-RU"/>
        </w:rPr>
        <w:t>5 тыс. рублей, 5</w:t>
      </w:r>
      <w:r>
        <w:rPr>
          <w:sz w:val="26"/>
          <w:szCs w:val="26"/>
          <w:lang w:eastAsia="ru-RU"/>
        </w:rPr>
        <w:t> </w:t>
      </w:r>
      <w:r w:rsidR="002F6733" w:rsidRPr="00D35DDA">
        <w:rPr>
          <w:sz w:val="26"/>
          <w:szCs w:val="26"/>
          <w:lang w:eastAsia="ru-RU"/>
        </w:rPr>
        <w:t>329</w:t>
      </w:r>
      <w:r>
        <w:rPr>
          <w:sz w:val="26"/>
          <w:szCs w:val="26"/>
          <w:lang w:eastAsia="ru-RU"/>
        </w:rPr>
        <w:t>.</w:t>
      </w:r>
      <w:r w:rsidR="002F6733" w:rsidRPr="00D35DDA">
        <w:rPr>
          <w:sz w:val="26"/>
          <w:szCs w:val="26"/>
          <w:lang w:eastAsia="ru-RU"/>
        </w:rPr>
        <w:t>0 тыс. рублей.</w:t>
      </w:r>
    </w:p>
    <w:p w:rsidR="002F6733" w:rsidRPr="00D35DDA" w:rsidRDefault="00A9606B" w:rsidP="00B307EB">
      <w:pPr>
        <w:ind w:firstLine="567"/>
        <w:jc w:val="both"/>
        <w:rPr>
          <w:sz w:val="26"/>
          <w:szCs w:val="26"/>
          <w:lang w:eastAsia="ru-RU"/>
        </w:rPr>
      </w:pPr>
      <w:r w:rsidRPr="00A9606B">
        <w:rPr>
          <w:sz w:val="26"/>
          <w:szCs w:val="26"/>
          <w:lang w:eastAsia="ru-RU"/>
        </w:rPr>
        <w:t>Выделение субсидий н</w:t>
      </w:r>
      <w:r w:rsidR="002F6733" w:rsidRPr="00A9606B">
        <w:rPr>
          <w:sz w:val="26"/>
          <w:szCs w:val="26"/>
          <w:lang w:eastAsia="ru-RU"/>
        </w:rPr>
        <w:t xml:space="preserve">а подготовку </w:t>
      </w:r>
      <w:r w:rsidR="002F6733" w:rsidRPr="00D35DDA">
        <w:rPr>
          <w:i/>
          <w:sz w:val="26"/>
          <w:szCs w:val="26"/>
          <w:lang w:eastAsia="ru-RU"/>
        </w:rPr>
        <w:t>муниципального жилья</w:t>
      </w:r>
      <w:r w:rsidR="002F6733" w:rsidRPr="00A9606B">
        <w:rPr>
          <w:sz w:val="26"/>
          <w:szCs w:val="26"/>
          <w:lang w:eastAsia="ru-RU"/>
        </w:rPr>
        <w:t xml:space="preserve"> к приему газа </w:t>
      </w:r>
      <w:r w:rsidRPr="00A9606B">
        <w:rPr>
          <w:sz w:val="26"/>
          <w:szCs w:val="26"/>
          <w:lang w:eastAsia="ru-RU"/>
        </w:rPr>
        <w:t xml:space="preserve">осуществляется с </w:t>
      </w:r>
      <w:r w:rsidR="002F6733" w:rsidRPr="00A9606B">
        <w:rPr>
          <w:sz w:val="26"/>
          <w:szCs w:val="26"/>
          <w:lang w:eastAsia="ru-RU"/>
        </w:rPr>
        <w:t>2015 год</w:t>
      </w:r>
      <w:r w:rsidRPr="00A9606B">
        <w:rPr>
          <w:sz w:val="26"/>
          <w:szCs w:val="26"/>
          <w:lang w:eastAsia="ru-RU"/>
        </w:rPr>
        <w:t>а</w:t>
      </w:r>
      <w:r w:rsidR="00A32B9A">
        <w:rPr>
          <w:sz w:val="26"/>
          <w:szCs w:val="26"/>
          <w:lang w:eastAsia="ru-RU"/>
        </w:rPr>
        <w:t>. В</w:t>
      </w:r>
      <w:r w:rsidR="00A32B9A" w:rsidRPr="00D35DDA">
        <w:rPr>
          <w:sz w:val="26"/>
          <w:szCs w:val="26"/>
          <w:lang w:eastAsia="ru-RU"/>
        </w:rPr>
        <w:t xml:space="preserve"> </w:t>
      </w:r>
      <w:r w:rsidR="00A32B9A">
        <w:rPr>
          <w:sz w:val="26"/>
          <w:szCs w:val="26"/>
          <w:lang w:eastAsia="ru-RU"/>
        </w:rPr>
        <w:t xml:space="preserve">2015-2016 годы субсидии </w:t>
      </w:r>
      <w:r w:rsidR="002F6733" w:rsidRPr="00D35DDA">
        <w:rPr>
          <w:sz w:val="26"/>
          <w:szCs w:val="26"/>
          <w:lang w:eastAsia="ru-RU"/>
        </w:rPr>
        <w:t>перечислен</w:t>
      </w:r>
      <w:r w:rsidR="00FE2A9A">
        <w:rPr>
          <w:sz w:val="26"/>
          <w:szCs w:val="26"/>
          <w:lang w:eastAsia="ru-RU"/>
        </w:rPr>
        <w:t>ы</w:t>
      </w:r>
      <w:r w:rsidR="002F6733" w:rsidRPr="00D35DDA">
        <w:rPr>
          <w:sz w:val="26"/>
          <w:szCs w:val="26"/>
          <w:lang w:eastAsia="ru-RU"/>
        </w:rPr>
        <w:t xml:space="preserve"> </w:t>
      </w:r>
      <w:r w:rsidR="00A32B9A">
        <w:rPr>
          <w:sz w:val="26"/>
          <w:szCs w:val="26"/>
          <w:lang w:eastAsia="ru-RU"/>
        </w:rPr>
        <w:t xml:space="preserve">в размере </w:t>
      </w:r>
      <w:r w:rsidR="002F6733" w:rsidRPr="00D35DDA">
        <w:rPr>
          <w:sz w:val="26"/>
          <w:szCs w:val="26"/>
          <w:lang w:eastAsia="ru-RU"/>
        </w:rPr>
        <w:t>454,5 тыс. рублей</w:t>
      </w:r>
      <w:r w:rsidR="00A32B9A">
        <w:rPr>
          <w:sz w:val="26"/>
          <w:szCs w:val="26"/>
          <w:lang w:eastAsia="ru-RU"/>
        </w:rPr>
        <w:t xml:space="preserve"> и</w:t>
      </w:r>
      <w:r w:rsidR="00D35DDA" w:rsidRPr="00D35DDA">
        <w:rPr>
          <w:sz w:val="26"/>
          <w:szCs w:val="26"/>
          <w:lang w:eastAsia="ru-RU"/>
        </w:rPr>
        <w:t xml:space="preserve"> </w:t>
      </w:r>
      <w:r w:rsidR="002F6733" w:rsidRPr="00D35DDA">
        <w:rPr>
          <w:sz w:val="26"/>
          <w:szCs w:val="26"/>
          <w:lang w:eastAsia="ru-RU"/>
        </w:rPr>
        <w:t xml:space="preserve">100,0 тыс. рублей </w:t>
      </w:r>
      <w:r w:rsidR="00A32B9A">
        <w:rPr>
          <w:sz w:val="26"/>
          <w:szCs w:val="26"/>
          <w:lang w:eastAsia="ru-RU"/>
        </w:rPr>
        <w:t xml:space="preserve">соответственно </w:t>
      </w:r>
      <w:r w:rsidR="002F6733" w:rsidRPr="00D35DDA">
        <w:rPr>
          <w:sz w:val="26"/>
          <w:szCs w:val="26"/>
          <w:lang w:eastAsia="ru-RU"/>
        </w:rPr>
        <w:t>(Соглашени</w:t>
      </w:r>
      <w:r w:rsidR="00FE2A9A">
        <w:rPr>
          <w:sz w:val="26"/>
          <w:szCs w:val="26"/>
          <w:lang w:eastAsia="ru-RU"/>
        </w:rPr>
        <w:t xml:space="preserve">я </w:t>
      </w:r>
      <w:r w:rsidR="002F6733" w:rsidRPr="00D35DDA">
        <w:rPr>
          <w:sz w:val="26"/>
          <w:szCs w:val="26"/>
          <w:lang w:eastAsia="ru-RU"/>
        </w:rPr>
        <w:t xml:space="preserve"> </w:t>
      </w:r>
      <w:r w:rsidR="00FE2A9A">
        <w:rPr>
          <w:sz w:val="26"/>
          <w:szCs w:val="26"/>
          <w:lang w:eastAsia="ru-RU"/>
        </w:rPr>
        <w:t>№</w:t>
      </w:r>
      <w:r w:rsidR="00FE2A9A" w:rsidRPr="00D35DDA">
        <w:rPr>
          <w:sz w:val="26"/>
          <w:szCs w:val="26"/>
          <w:lang w:eastAsia="ru-RU"/>
        </w:rPr>
        <w:t>№ 5/15</w:t>
      </w:r>
      <w:r w:rsidR="00FE2A9A">
        <w:rPr>
          <w:sz w:val="26"/>
          <w:szCs w:val="26"/>
          <w:lang w:eastAsia="ru-RU"/>
        </w:rPr>
        <w:t>,</w:t>
      </w:r>
      <w:r w:rsidR="002F6733" w:rsidRPr="00D35DDA">
        <w:rPr>
          <w:sz w:val="26"/>
          <w:szCs w:val="26"/>
          <w:lang w:eastAsia="ru-RU"/>
        </w:rPr>
        <w:t xml:space="preserve"> 4/16).</w:t>
      </w:r>
    </w:p>
    <w:p w:rsidR="002F6733" w:rsidRPr="00BE385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E3852">
        <w:rPr>
          <w:sz w:val="26"/>
          <w:szCs w:val="26"/>
          <w:lang w:eastAsia="ru-RU"/>
        </w:rPr>
        <w:t xml:space="preserve">Кассовое исполнение </w:t>
      </w:r>
      <w:r w:rsidR="00BE3852" w:rsidRPr="00BE3852">
        <w:rPr>
          <w:sz w:val="26"/>
          <w:szCs w:val="26"/>
          <w:lang w:eastAsia="ru-RU"/>
        </w:rPr>
        <w:t xml:space="preserve"> по годам </w:t>
      </w:r>
      <w:r w:rsidRPr="00BE3852">
        <w:rPr>
          <w:sz w:val="26"/>
          <w:szCs w:val="26"/>
          <w:lang w:eastAsia="ru-RU"/>
        </w:rPr>
        <w:t>составило:</w:t>
      </w:r>
    </w:p>
    <w:p w:rsidR="002F6733" w:rsidRPr="00BE385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E3852">
        <w:rPr>
          <w:sz w:val="26"/>
          <w:szCs w:val="26"/>
          <w:lang w:eastAsia="ru-RU"/>
        </w:rPr>
        <w:t xml:space="preserve">2014 год - 9233,4 тыс. рублей и 1025,9 тыс. рублей (99,1 % от предусмотренных средств областного и муниципальных бюджетов). Остаток </w:t>
      </w:r>
      <w:r w:rsidR="00650E3B">
        <w:rPr>
          <w:sz w:val="26"/>
          <w:szCs w:val="26"/>
          <w:lang w:eastAsia="ru-RU"/>
        </w:rPr>
        <w:t>субсидии</w:t>
      </w:r>
      <w:r w:rsidRPr="00BE3852">
        <w:rPr>
          <w:sz w:val="26"/>
          <w:szCs w:val="26"/>
          <w:lang w:eastAsia="ru-RU"/>
        </w:rPr>
        <w:t xml:space="preserve"> областного бюджета в сумме 86,6 тыс. рублей (в связи с изменением расчетного счета гражданина) подтвержден и направлен в 2015 году на те же цели;</w:t>
      </w:r>
    </w:p>
    <w:p w:rsidR="002F6733" w:rsidRPr="00BE385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E3852">
        <w:rPr>
          <w:sz w:val="26"/>
          <w:szCs w:val="26"/>
          <w:lang w:eastAsia="ru-RU"/>
        </w:rPr>
        <w:t>2015 год - 22936,7 тыс. рублей (с учетом остатка 2014 года) и 267,7 тыс. рублей (99,9 % и 100 % соответственно по бюджетам). На 01.01.2016 неиспользованный остаток средств областного бюджета составил 95,4 тыс. рублей (в связи с изменением расчетного счета гражданина);</w:t>
      </w:r>
    </w:p>
    <w:p w:rsidR="002F6733" w:rsidRPr="00BE3852" w:rsidRDefault="00BE3852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="006C543A">
        <w:rPr>
          <w:sz w:val="26"/>
          <w:szCs w:val="26"/>
          <w:lang w:eastAsia="ru-RU"/>
        </w:rPr>
        <w:t>а 15.06.</w:t>
      </w:r>
      <w:r w:rsidRPr="00BE3852">
        <w:rPr>
          <w:sz w:val="26"/>
          <w:szCs w:val="26"/>
          <w:lang w:eastAsia="ru-RU"/>
        </w:rPr>
        <w:t xml:space="preserve">2016 </w:t>
      </w:r>
      <w:r>
        <w:rPr>
          <w:sz w:val="26"/>
          <w:szCs w:val="26"/>
          <w:lang w:eastAsia="ru-RU"/>
        </w:rPr>
        <w:t xml:space="preserve">освоено </w:t>
      </w:r>
      <w:r w:rsidR="002F6733" w:rsidRPr="00BE3852">
        <w:rPr>
          <w:sz w:val="26"/>
          <w:szCs w:val="26"/>
          <w:lang w:eastAsia="ru-RU"/>
        </w:rPr>
        <w:t>3</w:t>
      </w:r>
      <w:r w:rsidR="001A7AB5">
        <w:rPr>
          <w:sz w:val="26"/>
          <w:szCs w:val="26"/>
          <w:lang w:eastAsia="ru-RU"/>
        </w:rPr>
        <w:t> </w:t>
      </w:r>
      <w:r w:rsidR="002F6733" w:rsidRPr="00BE3852">
        <w:rPr>
          <w:sz w:val="26"/>
          <w:szCs w:val="26"/>
          <w:lang w:eastAsia="ru-RU"/>
        </w:rPr>
        <w:t>126</w:t>
      </w:r>
      <w:r w:rsidR="001A7AB5">
        <w:rPr>
          <w:sz w:val="26"/>
          <w:szCs w:val="26"/>
          <w:lang w:eastAsia="ru-RU"/>
        </w:rPr>
        <w:t>,</w:t>
      </w:r>
      <w:r w:rsidR="002F6733" w:rsidRPr="00BE3852">
        <w:rPr>
          <w:sz w:val="26"/>
          <w:szCs w:val="26"/>
          <w:lang w:eastAsia="ru-RU"/>
        </w:rPr>
        <w:t xml:space="preserve">5 тыс. рублей и 38,7 тыс. рублей (54,8 % и 13,6 % </w:t>
      </w:r>
      <w:r>
        <w:rPr>
          <w:sz w:val="26"/>
          <w:szCs w:val="26"/>
          <w:lang w:eastAsia="ru-RU"/>
        </w:rPr>
        <w:t xml:space="preserve">по соответствующим </w:t>
      </w:r>
      <w:r w:rsidR="002F6733" w:rsidRPr="00BE3852">
        <w:rPr>
          <w:sz w:val="26"/>
          <w:szCs w:val="26"/>
          <w:lang w:eastAsia="ru-RU"/>
        </w:rPr>
        <w:t xml:space="preserve">бюджетам).  </w:t>
      </w:r>
    </w:p>
    <w:p w:rsidR="00CF2EE5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845514">
        <w:rPr>
          <w:sz w:val="26"/>
          <w:szCs w:val="26"/>
          <w:lang w:eastAsia="ru-RU"/>
        </w:rPr>
        <w:t xml:space="preserve">Кассовое исполнение по субсидии на подготовку </w:t>
      </w:r>
      <w:r w:rsidRPr="006C543A">
        <w:rPr>
          <w:i/>
          <w:sz w:val="26"/>
          <w:szCs w:val="26"/>
          <w:lang w:eastAsia="ru-RU"/>
        </w:rPr>
        <w:t>муниципального жилья</w:t>
      </w:r>
      <w:r w:rsidRPr="00845514">
        <w:rPr>
          <w:sz w:val="26"/>
          <w:szCs w:val="26"/>
          <w:lang w:eastAsia="ru-RU"/>
        </w:rPr>
        <w:t xml:space="preserve"> к приему газа в 2015 году составило </w:t>
      </w:r>
      <w:r w:rsidR="00CF2EE5">
        <w:rPr>
          <w:sz w:val="26"/>
          <w:szCs w:val="26"/>
          <w:lang w:eastAsia="ru-RU"/>
        </w:rPr>
        <w:t>100% (</w:t>
      </w:r>
      <w:r w:rsidRPr="00845514">
        <w:rPr>
          <w:sz w:val="26"/>
          <w:szCs w:val="26"/>
          <w:lang w:eastAsia="ru-RU"/>
        </w:rPr>
        <w:t xml:space="preserve">454,5 тыс. рублей </w:t>
      </w:r>
      <w:r w:rsidR="00CF2EE5">
        <w:rPr>
          <w:sz w:val="26"/>
          <w:szCs w:val="26"/>
          <w:lang w:eastAsia="ru-RU"/>
        </w:rPr>
        <w:t xml:space="preserve">и </w:t>
      </w:r>
      <w:r w:rsidR="00CF2EE5" w:rsidRPr="00845514">
        <w:rPr>
          <w:sz w:val="26"/>
          <w:szCs w:val="26"/>
          <w:lang w:eastAsia="ru-RU"/>
        </w:rPr>
        <w:t xml:space="preserve">26,3 тыс. рублей </w:t>
      </w:r>
      <w:r w:rsidR="00CF2EE5">
        <w:rPr>
          <w:sz w:val="26"/>
          <w:szCs w:val="26"/>
          <w:lang w:eastAsia="ru-RU"/>
        </w:rPr>
        <w:t>по соответствующим бюджетам)</w:t>
      </w:r>
      <w:r w:rsidRPr="00845514">
        <w:rPr>
          <w:sz w:val="26"/>
          <w:szCs w:val="26"/>
          <w:lang w:eastAsia="ru-RU"/>
        </w:rPr>
        <w:t>.</w:t>
      </w:r>
      <w:r w:rsidR="00CF2EE5">
        <w:rPr>
          <w:sz w:val="26"/>
          <w:szCs w:val="26"/>
          <w:lang w:eastAsia="ru-RU"/>
        </w:rPr>
        <w:t xml:space="preserve"> Фактически</w:t>
      </w:r>
      <w:r w:rsidRPr="00845514">
        <w:rPr>
          <w:sz w:val="26"/>
          <w:szCs w:val="26"/>
          <w:lang w:eastAsia="ru-RU"/>
        </w:rPr>
        <w:t xml:space="preserve"> </w:t>
      </w:r>
      <w:r w:rsidR="00CF2EE5">
        <w:rPr>
          <w:sz w:val="26"/>
          <w:szCs w:val="26"/>
          <w:lang w:eastAsia="ru-RU"/>
        </w:rPr>
        <w:t>и</w:t>
      </w:r>
      <w:r w:rsidRPr="00845514">
        <w:rPr>
          <w:sz w:val="26"/>
          <w:szCs w:val="26"/>
          <w:lang w:eastAsia="ru-RU"/>
        </w:rPr>
        <w:t>з местного бюджета профинансировано в 5,7 раз больше, чем предусмотрено Соглашением № 15/5</w:t>
      </w:r>
      <w:r w:rsidR="00CF2EE5">
        <w:rPr>
          <w:sz w:val="26"/>
          <w:szCs w:val="26"/>
          <w:lang w:eastAsia="ru-RU"/>
        </w:rPr>
        <w:t xml:space="preserve">. </w:t>
      </w:r>
    </w:p>
    <w:p w:rsidR="002F6733" w:rsidRPr="00BE3852" w:rsidRDefault="0051262C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состоянию на 01.07.2016</w:t>
      </w:r>
      <w:r w:rsidR="006C543A">
        <w:rPr>
          <w:sz w:val="26"/>
          <w:szCs w:val="26"/>
          <w:lang w:eastAsia="ru-RU"/>
        </w:rPr>
        <w:t xml:space="preserve"> </w:t>
      </w:r>
      <w:r w:rsidR="002F6733" w:rsidRPr="00BE3852">
        <w:rPr>
          <w:sz w:val="26"/>
          <w:szCs w:val="26"/>
          <w:lang w:eastAsia="ru-RU"/>
        </w:rPr>
        <w:t>средства на подготовку муниципального жилья к приему газа гражданам не выплачивались.</w:t>
      </w:r>
    </w:p>
    <w:p w:rsidR="002F6733" w:rsidRPr="00BE385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E3852">
        <w:rPr>
          <w:sz w:val="26"/>
          <w:szCs w:val="26"/>
          <w:lang w:eastAsia="ru-RU"/>
        </w:rPr>
        <w:t xml:space="preserve">Согласно представленным спискам, в проверяемом периоде компенсационные выплаты произведены 593 гражданам (2014 год - 197 чел., 2015 год - 343 чел., на 15.06.2016 - 53 чел.). </w:t>
      </w:r>
      <w:r w:rsidR="0051262C">
        <w:rPr>
          <w:sz w:val="26"/>
          <w:szCs w:val="26"/>
          <w:lang w:eastAsia="ru-RU"/>
        </w:rPr>
        <w:t xml:space="preserve">В </w:t>
      </w:r>
      <w:r w:rsidRPr="00BE3852">
        <w:rPr>
          <w:sz w:val="26"/>
          <w:szCs w:val="26"/>
          <w:lang w:eastAsia="ru-RU"/>
        </w:rPr>
        <w:t>2015 году, в рамках подготовки муниципального жилья к приему газа</w:t>
      </w:r>
      <w:r w:rsidR="00C25E2E">
        <w:rPr>
          <w:sz w:val="26"/>
          <w:szCs w:val="26"/>
          <w:lang w:eastAsia="ru-RU"/>
        </w:rPr>
        <w:t xml:space="preserve">, </w:t>
      </w:r>
      <w:r w:rsidRPr="00BE3852">
        <w:rPr>
          <w:sz w:val="26"/>
          <w:szCs w:val="26"/>
          <w:lang w:eastAsia="ru-RU"/>
        </w:rPr>
        <w:t>выплачена компенсация по газификации 11 муниципальных квартир.</w:t>
      </w:r>
    </w:p>
    <w:p w:rsidR="00EB18E4" w:rsidRDefault="002F6733" w:rsidP="00EB18E4">
      <w:pPr>
        <w:ind w:firstLine="567"/>
        <w:jc w:val="both"/>
        <w:rPr>
          <w:sz w:val="26"/>
          <w:szCs w:val="26"/>
          <w:lang w:eastAsia="ru-RU"/>
        </w:rPr>
      </w:pPr>
      <w:r w:rsidRPr="00BE3852">
        <w:rPr>
          <w:sz w:val="26"/>
          <w:szCs w:val="26"/>
          <w:lang w:eastAsia="ru-RU"/>
        </w:rPr>
        <w:t>Выборочной проверкой полноты предоставления документов заявителей, имеющих право на компенсационные выплаты, а также правильности расчетов суммы компенсационных выплат, нарушений не установлено.</w:t>
      </w:r>
      <w:r w:rsidR="00EB18E4" w:rsidRPr="00EB18E4">
        <w:rPr>
          <w:sz w:val="26"/>
          <w:szCs w:val="26"/>
          <w:lang w:eastAsia="ru-RU"/>
        </w:rPr>
        <w:t xml:space="preserve"> </w:t>
      </w:r>
    </w:p>
    <w:p w:rsidR="00EB18E4" w:rsidRPr="00BE3852" w:rsidRDefault="00EB18E4" w:rsidP="00EB18E4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Проверка ПД, локальных смет</w:t>
      </w:r>
      <w:r w:rsidR="00C25E2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 актов выполненных работ, представленн</w:t>
      </w:r>
      <w:r w:rsidR="00A23228">
        <w:rPr>
          <w:sz w:val="26"/>
          <w:szCs w:val="26"/>
          <w:lang w:eastAsia="ru-RU"/>
        </w:rPr>
        <w:t>ых</w:t>
      </w:r>
      <w:r>
        <w:rPr>
          <w:sz w:val="26"/>
          <w:szCs w:val="26"/>
          <w:lang w:eastAsia="ru-RU"/>
        </w:rPr>
        <w:t xml:space="preserve"> физическими лицами в подтверждение расходов</w:t>
      </w:r>
      <w:r w:rsidR="00C25E2E">
        <w:rPr>
          <w:sz w:val="26"/>
          <w:szCs w:val="26"/>
          <w:lang w:eastAsia="ru-RU"/>
        </w:rPr>
        <w:t xml:space="preserve">, </w:t>
      </w:r>
      <w:r w:rsidR="00F4383A">
        <w:rPr>
          <w:sz w:val="26"/>
          <w:szCs w:val="26"/>
          <w:lang w:eastAsia="ru-RU"/>
        </w:rPr>
        <w:t xml:space="preserve">внутренними </w:t>
      </w:r>
      <w:r>
        <w:rPr>
          <w:sz w:val="26"/>
          <w:szCs w:val="26"/>
          <w:lang w:eastAsia="ru-RU"/>
        </w:rPr>
        <w:t xml:space="preserve">регламентами </w:t>
      </w:r>
      <w:r w:rsidR="00A23228">
        <w:rPr>
          <w:sz w:val="26"/>
          <w:szCs w:val="26"/>
          <w:lang w:eastAsia="ru-RU"/>
        </w:rPr>
        <w:t xml:space="preserve">администрации </w:t>
      </w:r>
      <w:r w:rsidR="00C25E2E">
        <w:rPr>
          <w:sz w:val="26"/>
          <w:szCs w:val="26"/>
          <w:lang w:eastAsia="ru-RU"/>
        </w:rPr>
        <w:t xml:space="preserve">городского округа </w:t>
      </w:r>
      <w:r>
        <w:rPr>
          <w:sz w:val="26"/>
          <w:szCs w:val="26"/>
          <w:lang w:eastAsia="ru-RU"/>
        </w:rPr>
        <w:t>не предусмотрена.</w:t>
      </w:r>
    </w:p>
    <w:p w:rsidR="002F6733" w:rsidRPr="00BE385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E3852">
        <w:rPr>
          <w:sz w:val="26"/>
          <w:szCs w:val="26"/>
          <w:lang w:eastAsia="ru-RU"/>
        </w:rPr>
        <w:t xml:space="preserve">В проверяемом периоде, работы по подключению домовладений/квартир к приему газа в ГО «Город Южно-Сахалинск» проводились 14 организациями на основании проектной документации и смет. </w:t>
      </w:r>
    </w:p>
    <w:p w:rsidR="00882236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E3852">
        <w:rPr>
          <w:sz w:val="26"/>
          <w:szCs w:val="26"/>
          <w:lang w:eastAsia="ru-RU"/>
        </w:rPr>
        <w:t>Стоимость работ, установленная договорами, определялась подрядчиками самостоятельно на основании смет</w:t>
      </w:r>
      <w:r w:rsidR="00BE3852" w:rsidRPr="00BE3852">
        <w:rPr>
          <w:sz w:val="26"/>
          <w:szCs w:val="26"/>
          <w:lang w:eastAsia="ru-RU"/>
        </w:rPr>
        <w:t>ных расчетов</w:t>
      </w:r>
      <w:r w:rsidRPr="00BE3852">
        <w:rPr>
          <w:sz w:val="26"/>
          <w:szCs w:val="26"/>
          <w:lang w:eastAsia="ru-RU"/>
        </w:rPr>
        <w:t xml:space="preserve"> и составляла от 5,1 тыс. рублей (договор</w:t>
      </w:r>
      <w:r w:rsidR="0051262C">
        <w:rPr>
          <w:sz w:val="26"/>
          <w:szCs w:val="26"/>
          <w:lang w:eastAsia="ru-RU"/>
        </w:rPr>
        <w:t>ы</w:t>
      </w:r>
      <w:r w:rsidRPr="00BE3852">
        <w:rPr>
          <w:sz w:val="26"/>
          <w:szCs w:val="26"/>
          <w:lang w:eastAsia="ru-RU"/>
        </w:rPr>
        <w:t xml:space="preserve"> на разработку </w:t>
      </w:r>
      <w:r w:rsidR="0051262C">
        <w:rPr>
          <w:sz w:val="26"/>
          <w:szCs w:val="26"/>
          <w:lang w:eastAsia="ru-RU"/>
        </w:rPr>
        <w:t>ПД</w:t>
      </w:r>
      <w:r w:rsidRPr="00BE3852">
        <w:rPr>
          <w:sz w:val="26"/>
          <w:szCs w:val="26"/>
          <w:lang w:eastAsia="ru-RU"/>
        </w:rPr>
        <w:t xml:space="preserve">) до 311,4 тыс. рублей. </w:t>
      </w:r>
    </w:p>
    <w:p w:rsidR="002F6733" w:rsidRPr="00BE385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E3852">
        <w:rPr>
          <w:sz w:val="26"/>
          <w:szCs w:val="26"/>
          <w:lang w:eastAsia="ru-RU"/>
        </w:rPr>
        <w:lastRenderedPageBreak/>
        <w:t xml:space="preserve">При сверке локально-сметных расчетов, составленных в ТЕР и относящихся к одному периоду (кварталы) </w:t>
      </w:r>
      <w:r w:rsidR="00A23228">
        <w:rPr>
          <w:sz w:val="26"/>
          <w:szCs w:val="26"/>
          <w:lang w:eastAsia="ru-RU"/>
        </w:rPr>
        <w:t xml:space="preserve">у </w:t>
      </w:r>
      <w:r w:rsidRPr="00BE3852">
        <w:rPr>
          <w:sz w:val="26"/>
          <w:szCs w:val="26"/>
          <w:lang w:eastAsia="ru-RU"/>
        </w:rPr>
        <w:t>разны</w:t>
      </w:r>
      <w:r w:rsidR="00A23228">
        <w:rPr>
          <w:sz w:val="26"/>
          <w:szCs w:val="26"/>
          <w:lang w:eastAsia="ru-RU"/>
        </w:rPr>
        <w:t>х</w:t>
      </w:r>
      <w:r w:rsidRPr="00BE3852">
        <w:rPr>
          <w:sz w:val="26"/>
          <w:szCs w:val="26"/>
          <w:lang w:eastAsia="ru-RU"/>
        </w:rPr>
        <w:t xml:space="preserve"> подрядчик</w:t>
      </w:r>
      <w:r w:rsidR="00A23228">
        <w:rPr>
          <w:sz w:val="26"/>
          <w:szCs w:val="26"/>
          <w:lang w:eastAsia="ru-RU"/>
        </w:rPr>
        <w:t>ов</w:t>
      </w:r>
      <w:r w:rsidRPr="00BE3852">
        <w:rPr>
          <w:sz w:val="26"/>
          <w:szCs w:val="26"/>
          <w:lang w:eastAsia="ru-RU"/>
        </w:rPr>
        <w:t>, установлены расхождения в стоимости единицы работ при применении одинакового шифра расценки. Например, по ЗАО «Южсахмежрайгаз» (локальная смета от 13.08.2014 № 01 на строительство подводящего газопровода «до стены дома» по ул. 2-я Пионерская, 18</w:t>
      </w:r>
      <w:r w:rsidR="0051262C">
        <w:rPr>
          <w:sz w:val="26"/>
          <w:szCs w:val="26"/>
          <w:lang w:eastAsia="ru-RU"/>
        </w:rPr>
        <w:t xml:space="preserve"> </w:t>
      </w:r>
      <w:r w:rsidRPr="00BE3852">
        <w:rPr>
          <w:sz w:val="26"/>
          <w:szCs w:val="26"/>
          <w:lang w:eastAsia="ru-RU"/>
        </w:rPr>
        <w:t xml:space="preserve">Б в текущих ценах по состоянию на II квартал 2014 года) стоимость работы «монтаж задвижки стальной с торцами под приварку для надземной установки на газопроводах из труб условным диаметром: до 50 мм» (ТЕР 24-02-052-01) составила 1054,87 рублей за единицу, аналогичные работы по ООО «СахСтройГаз» (локальная смета от 13.06.2014 № 001 на строительство подводящего газопровода «до стены дома» по ул. Пикуля, 15 в текущих ценах по состоянию на II квартал 2014 года) - 2153,74 рублей за единицу, что соответствует расценке, утвержденной приказом </w:t>
      </w:r>
      <w:r w:rsidR="0051262C">
        <w:rPr>
          <w:sz w:val="26"/>
          <w:szCs w:val="26"/>
          <w:lang w:eastAsia="ru-RU"/>
        </w:rPr>
        <w:t>Минстроя</w:t>
      </w:r>
      <w:r w:rsidRPr="00BE3852">
        <w:rPr>
          <w:sz w:val="26"/>
          <w:szCs w:val="26"/>
          <w:lang w:eastAsia="ru-RU"/>
        </w:rPr>
        <w:t xml:space="preserve"> от 13.11.2010 № 146-1 (без учета стоимости материалов).</w:t>
      </w:r>
    </w:p>
    <w:p w:rsidR="002F6733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E3852">
        <w:rPr>
          <w:sz w:val="26"/>
          <w:szCs w:val="26"/>
          <w:lang w:eastAsia="ru-RU"/>
        </w:rPr>
        <w:t xml:space="preserve">Аналогично, в ценах того же квартала 2014 года </w:t>
      </w:r>
      <w:r w:rsidR="00A06147">
        <w:rPr>
          <w:sz w:val="26"/>
          <w:szCs w:val="26"/>
          <w:lang w:eastAsia="ru-RU"/>
        </w:rPr>
        <w:t>имеют различную</w:t>
      </w:r>
      <w:r w:rsidRPr="00BE3852">
        <w:rPr>
          <w:sz w:val="26"/>
          <w:szCs w:val="26"/>
          <w:lang w:eastAsia="ru-RU"/>
        </w:rPr>
        <w:t xml:space="preserve"> стоимость </w:t>
      </w:r>
      <w:r w:rsidR="00A06147">
        <w:rPr>
          <w:sz w:val="26"/>
          <w:szCs w:val="26"/>
          <w:lang w:eastAsia="ru-RU"/>
        </w:rPr>
        <w:t xml:space="preserve">расценки по </w:t>
      </w:r>
      <w:r w:rsidRPr="00BE3852">
        <w:rPr>
          <w:sz w:val="26"/>
          <w:szCs w:val="26"/>
          <w:lang w:eastAsia="ru-RU"/>
        </w:rPr>
        <w:t>отдельны</w:t>
      </w:r>
      <w:r w:rsidR="00A06147">
        <w:rPr>
          <w:sz w:val="26"/>
          <w:szCs w:val="26"/>
          <w:lang w:eastAsia="ru-RU"/>
        </w:rPr>
        <w:t>м</w:t>
      </w:r>
      <w:r w:rsidRPr="00BE3852">
        <w:rPr>
          <w:sz w:val="26"/>
          <w:szCs w:val="26"/>
          <w:lang w:eastAsia="ru-RU"/>
        </w:rPr>
        <w:t xml:space="preserve"> вид</w:t>
      </w:r>
      <w:r w:rsidR="00A06147">
        <w:rPr>
          <w:sz w:val="26"/>
          <w:szCs w:val="26"/>
          <w:lang w:eastAsia="ru-RU"/>
        </w:rPr>
        <w:t>ам</w:t>
      </w:r>
      <w:r w:rsidRPr="00BE3852">
        <w:rPr>
          <w:sz w:val="26"/>
          <w:szCs w:val="26"/>
          <w:lang w:eastAsia="ru-RU"/>
        </w:rPr>
        <w:t xml:space="preserve"> работ </w:t>
      </w:r>
      <w:r w:rsidR="00A06147">
        <w:rPr>
          <w:sz w:val="26"/>
          <w:szCs w:val="26"/>
          <w:lang w:eastAsia="ru-RU"/>
        </w:rPr>
        <w:t xml:space="preserve">у </w:t>
      </w:r>
      <w:r w:rsidRPr="00BE3852">
        <w:rPr>
          <w:sz w:val="26"/>
          <w:szCs w:val="26"/>
          <w:lang w:eastAsia="ru-RU"/>
        </w:rPr>
        <w:t>ЗАО «Южсахмежрайгаз» и ООО «Сахалингазпроект»; в ценах 3 квартала 2013 года - между ООО «Дальгазсервис» и ООО СК «Барс», ООО «СоюзТеплоМонтаж» и ООО СК «Барс».</w:t>
      </w:r>
    </w:p>
    <w:p w:rsidR="00242E41" w:rsidRDefault="0049631D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Выборочной проверкой сметной документации п</w:t>
      </w:r>
      <w:r w:rsidR="00242E41">
        <w:rPr>
          <w:sz w:val="26"/>
          <w:szCs w:val="26"/>
          <w:lang w:eastAsia="ru-RU"/>
        </w:rPr>
        <w:t xml:space="preserve">ревышения расценок </w:t>
      </w:r>
      <w:r w:rsidR="002E45B0">
        <w:rPr>
          <w:sz w:val="26"/>
          <w:szCs w:val="26"/>
          <w:lang w:eastAsia="ru-RU"/>
        </w:rPr>
        <w:t xml:space="preserve">применяемых подрядчиками </w:t>
      </w:r>
      <w:r w:rsidR="00242E41">
        <w:rPr>
          <w:sz w:val="26"/>
          <w:szCs w:val="26"/>
          <w:lang w:eastAsia="ru-RU"/>
        </w:rPr>
        <w:t xml:space="preserve">над установленными ТЕР </w:t>
      </w:r>
      <w:r w:rsidR="002E45B0">
        <w:rPr>
          <w:sz w:val="26"/>
          <w:szCs w:val="26"/>
          <w:lang w:eastAsia="ru-RU"/>
        </w:rPr>
        <w:t xml:space="preserve"> </w:t>
      </w:r>
      <w:r w:rsidR="00242E41">
        <w:rPr>
          <w:sz w:val="26"/>
          <w:szCs w:val="26"/>
          <w:lang w:eastAsia="ru-RU"/>
        </w:rPr>
        <w:t>не выявлено.</w:t>
      </w:r>
    </w:p>
    <w:p w:rsidR="002F6733" w:rsidRPr="001157B4" w:rsidRDefault="002F6733" w:rsidP="00B307EB">
      <w:pPr>
        <w:ind w:firstLine="567"/>
        <w:jc w:val="both"/>
        <w:rPr>
          <w:i/>
          <w:sz w:val="26"/>
          <w:szCs w:val="26"/>
          <w:lang w:eastAsia="ru-RU"/>
        </w:rPr>
      </w:pPr>
      <w:r w:rsidRPr="001157B4">
        <w:rPr>
          <w:i/>
          <w:sz w:val="26"/>
          <w:szCs w:val="26"/>
          <w:lang w:eastAsia="ru-RU"/>
        </w:rPr>
        <w:t>Капитальные вложения в объекты муниципальной собственности</w:t>
      </w:r>
    </w:p>
    <w:p w:rsidR="002F6733" w:rsidRPr="001157B4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1157B4">
        <w:rPr>
          <w:sz w:val="26"/>
          <w:szCs w:val="26"/>
          <w:lang w:eastAsia="ru-RU"/>
        </w:rPr>
        <w:t>В целом, в проверяемом периоде производилось финансирование 53</w:t>
      </w:r>
      <w:r w:rsidR="00BE36B0">
        <w:rPr>
          <w:sz w:val="26"/>
          <w:szCs w:val="26"/>
          <w:lang w:eastAsia="ru-RU"/>
        </w:rPr>
        <w:t>-х</w:t>
      </w:r>
      <w:r w:rsidRPr="001157B4">
        <w:rPr>
          <w:sz w:val="26"/>
          <w:szCs w:val="26"/>
          <w:lang w:eastAsia="ru-RU"/>
        </w:rPr>
        <w:t xml:space="preserve"> муниципальных контрактов и договоров общей стоимостью 609</w:t>
      </w:r>
      <w:r w:rsidR="00A04146">
        <w:rPr>
          <w:sz w:val="26"/>
          <w:szCs w:val="26"/>
          <w:lang w:eastAsia="ru-RU"/>
        </w:rPr>
        <w:t> </w:t>
      </w:r>
      <w:r w:rsidRPr="001157B4">
        <w:rPr>
          <w:sz w:val="26"/>
          <w:szCs w:val="26"/>
          <w:lang w:eastAsia="ru-RU"/>
        </w:rPr>
        <w:t>283</w:t>
      </w:r>
      <w:r w:rsidR="00A04146">
        <w:rPr>
          <w:sz w:val="26"/>
          <w:szCs w:val="26"/>
          <w:lang w:eastAsia="ru-RU"/>
        </w:rPr>
        <w:t>,</w:t>
      </w:r>
      <w:r w:rsidRPr="001157B4">
        <w:rPr>
          <w:sz w:val="26"/>
          <w:szCs w:val="26"/>
          <w:lang w:eastAsia="ru-RU"/>
        </w:rPr>
        <w:t xml:space="preserve">6 тыс. рублей. Муниципальные контракты на выполнение </w:t>
      </w:r>
      <w:r w:rsidR="00665563">
        <w:rPr>
          <w:sz w:val="26"/>
          <w:szCs w:val="26"/>
          <w:lang w:eastAsia="ru-RU"/>
        </w:rPr>
        <w:t>СМР</w:t>
      </w:r>
      <w:r w:rsidRPr="001157B4">
        <w:rPr>
          <w:sz w:val="26"/>
          <w:szCs w:val="26"/>
          <w:lang w:eastAsia="ru-RU"/>
        </w:rPr>
        <w:t xml:space="preserve"> в общем количестве договоров, составляют 26,4 % (14 единиц), с </w:t>
      </w:r>
      <w:r w:rsidR="00665563">
        <w:rPr>
          <w:sz w:val="26"/>
          <w:szCs w:val="26"/>
          <w:lang w:eastAsia="ru-RU"/>
        </w:rPr>
        <w:t xml:space="preserve">совокупной </w:t>
      </w:r>
      <w:r w:rsidRPr="001157B4">
        <w:rPr>
          <w:sz w:val="26"/>
          <w:szCs w:val="26"/>
          <w:lang w:eastAsia="ru-RU"/>
        </w:rPr>
        <w:t>стоимостью 597</w:t>
      </w:r>
      <w:r w:rsidR="00665563">
        <w:rPr>
          <w:sz w:val="26"/>
          <w:szCs w:val="26"/>
          <w:lang w:eastAsia="ru-RU"/>
        </w:rPr>
        <w:t> </w:t>
      </w:r>
      <w:r w:rsidRPr="001157B4">
        <w:rPr>
          <w:sz w:val="26"/>
          <w:szCs w:val="26"/>
          <w:lang w:eastAsia="ru-RU"/>
        </w:rPr>
        <w:t>798</w:t>
      </w:r>
      <w:r w:rsidR="00665563">
        <w:rPr>
          <w:sz w:val="26"/>
          <w:szCs w:val="26"/>
          <w:lang w:eastAsia="ru-RU"/>
        </w:rPr>
        <w:t>,</w:t>
      </w:r>
      <w:r w:rsidRPr="001157B4">
        <w:rPr>
          <w:sz w:val="26"/>
          <w:szCs w:val="26"/>
          <w:lang w:eastAsia="ru-RU"/>
        </w:rPr>
        <w:t>6 тыс. рублей. Остальные договор</w:t>
      </w:r>
      <w:r w:rsidR="006E2772">
        <w:rPr>
          <w:sz w:val="26"/>
          <w:szCs w:val="26"/>
          <w:lang w:eastAsia="ru-RU"/>
        </w:rPr>
        <w:t>ы</w:t>
      </w:r>
      <w:r w:rsidRPr="001157B4">
        <w:rPr>
          <w:sz w:val="26"/>
          <w:szCs w:val="26"/>
          <w:lang w:eastAsia="ru-RU"/>
        </w:rPr>
        <w:t xml:space="preserve"> заключены на: авторский надзор за производством СМР (8 МК на сумму 2</w:t>
      </w:r>
      <w:r w:rsidR="002B1992">
        <w:rPr>
          <w:sz w:val="26"/>
          <w:szCs w:val="26"/>
          <w:lang w:eastAsia="ru-RU"/>
        </w:rPr>
        <w:t> </w:t>
      </w:r>
      <w:r w:rsidRPr="001157B4">
        <w:rPr>
          <w:sz w:val="26"/>
          <w:szCs w:val="26"/>
          <w:lang w:eastAsia="ru-RU"/>
        </w:rPr>
        <w:t>097</w:t>
      </w:r>
      <w:r w:rsidR="002B1992">
        <w:rPr>
          <w:sz w:val="26"/>
          <w:szCs w:val="26"/>
          <w:lang w:eastAsia="ru-RU"/>
        </w:rPr>
        <w:t>,</w:t>
      </w:r>
      <w:r w:rsidRPr="001157B4">
        <w:rPr>
          <w:sz w:val="26"/>
          <w:szCs w:val="26"/>
          <w:lang w:eastAsia="ru-RU"/>
        </w:rPr>
        <w:t>2 тыс. рублей), изготовление технических планов объектов, геодезическую разбивку (13 договоров на сумму 1</w:t>
      </w:r>
      <w:r w:rsidR="002B1992">
        <w:rPr>
          <w:sz w:val="26"/>
          <w:szCs w:val="26"/>
          <w:lang w:eastAsia="ru-RU"/>
        </w:rPr>
        <w:t> </w:t>
      </w:r>
      <w:r w:rsidRPr="001157B4">
        <w:rPr>
          <w:sz w:val="26"/>
          <w:szCs w:val="26"/>
          <w:lang w:eastAsia="ru-RU"/>
        </w:rPr>
        <w:t>149</w:t>
      </w:r>
      <w:r w:rsidR="002B1992">
        <w:rPr>
          <w:sz w:val="26"/>
          <w:szCs w:val="26"/>
          <w:lang w:eastAsia="ru-RU"/>
        </w:rPr>
        <w:t>,</w:t>
      </w:r>
      <w:r w:rsidRPr="001157B4">
        <w:rPr>
          <w:sz w:val="26"/>
          <w:szCs w:val="26"/>
          <w:lang w:eastAsia="ru-RU"/>
        </w:rPr>
        <w:t>3 тыс. рублей), инженерные изыскания и проектные работы (9 договоров на сумму 841,0 тыс. рублей), иные договор</w:t>
      </w:r>
      <w:r w:rsidR="002B1992">
        <w:rPr>
          <w:sz w:val="26"/>
          <w:szCs w:val="26"/>
          <w:lang w:eastAsia="ru-RU"/>
        </w:rPr>
        <w:t xml:space="preserve">ы </w:t>
      </w:r>
      <w:r w:rsidRPr="001157B4">
        <w:rPr>
          <w:sz w:val="26"/>
          <w:szCs w:val="26"/>
          <w:lang w:eastAsia="ru-RU"/>
        </w:rPr>
        <w:t>по обеспечению строительства объектов - 9 договоров на сумму 7</w:t>
      </w:r>
      <w:r w:rsidR="002B1992">
        <w:rPr>
          <w:sz w:val="26"/>
          <w:szCs w:val="26"/>
          <w:lang w:eastAsia="ru-RU"/>
        </w:rPr>
        <w:t> </w:t>
      </w:r>
      <w:r w:rsidRPr="001157B4">
        <w:rPr>
          <w:sz w:val="26"/>
          <w:szCs w:val="26"/>
          <w:lang w:eastAsia="ru-RU"/>
        </w:rPr>
        <w:t>397</w:t>
      </w:r>
      <w:r w:rsidR="002B1992">
        <w:rPr>
          <w:sz w:val="26"/>
          <w:szCs w:val="26"/>
          <w:lang w:eastAsia="ru-RU"/>
        </w:rPr>
        <w:t>,</w:t>
      </w:r>
      <w:r w:rsidRPr="001157B4">
        <w:rPr>
          <w:sz w:val="26"/>
          <w:szCs w:val="26"/>
          <w:lang w:eastAsia="ru-RU"/>
        </w:rPr>
        <w:t>5 тыс. рублей.</w:t>
      </w:r>
    </w:p>
    <w:p w:rsidR="002F6733" w:rsidRPr="00AD3A6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AD3A67">
        <w:rPr>
          <w:sz w:val="26"/>
          <w:szCs w:val="26"/>
          <w:lang w:eastAsia="ru-RU"/>
        </w:rPr>
        <w:t>В ходе проверки установлено, что 8 из 14 муниципальных контрактов на выполнение строительно-монтажных работ расторгнуто по соглашению сторон по факту выполненных работ. Общая стоимость работ, необходимость в выполнении которых отсутствовала составила 29</w:t>
      </w:r>
      <w:r w:rsidR="00530404" w:rsidRPr="00AD3A67">
        <w:rPr>
          <w:sz w:val="26"/>
          <w:szCs w:val="26"/>
          <w:lang w:eastAsia="ru-RU"/>
        </w:rPr>
        <w:t> </w:t>
      </w:r>
      <w:r w:rsidRPr="00AD3A67">
        <w:rPr>
          <w:sz w:val="26"/>
          <w:szCs w:val="26"/>
          <w:lang w:eastAsia="ru-RU"/>
        </w:rPr>
        <w:t>016</w:t>
      </w:r>
      <w:r w:rsidR="00530404" w:rsidRPr="00AD3A67">
        <w:rPr>
          <w:sz w:val="26"/>
          <w:szCs w:val="26"/>
          <w:lang w:eastAsia="ru-RU"/>
        </w:rPr>
        <w:t>,</w:t>
      </w:r>
      <w:r w:rsidRPr="00AD3A67">
        <w:rPr>
          <w:sz w:val="26"/>
          <w:szCs w:val="26"/>
          <w:lang w:eastAsia="ru-RU"/>
        </w:rPr>
        <w:t>1 тыс. рублей.</w:t>
      </w:r>
    </w:p>
    <w:p w:rsidR="002F6733" w:rsidRDefault="00A66ACA" w:rsidP="00B307EB">
      <w:pPr>
        <w:ind w:firstLine="567"/>
        <w:jc w:val="both"/>
        <w:rPr>
          <w:sz w:val="26"/>
          <w:szCs w:val="26"/>
          <w:lang w:eastAsia="ru-RU"/>
        </w:rPr>
      </w:pPr>
      <w:r w:rsidRPr="00AD3A67">
        <w:rPr>
          <w:sz w:val="26"/>
          <w:szCs w:val="26"/>
          <w:lang w:eastAsia="ru-RU"/>
        </w:rPr>
        <w:t>П</w:t>
      </w:r>
      <w:r w:rsidR="002F6733" w:rsidRPr="00AD3A67">
        <w:rPr>
          <w:sz w:val="26"/>
          <w:szCs w:val="26"/>
          <w:lang w:eastAsia="ru-RU"/>
        </w:rPr>
        <w:t>роверка исполнения обязательств по контрактам показала, что по 6 контрактам из 14 подрядчиками нарушены сроки сдачи объектов от 52 до 279 дней. Претензионная работа велась только по 4 муниципальным контрактам.</w:t>
      </w:r>
    </w:p>
    <w:p w:rsidR="0022330B" w:rsidRDefault="007C247A" w:rsidP="00B307EB">
      <w:pPr>
        <w:ind w:firstLine="567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И</w:t>
      </w:r>
      <w:r w:rsidR="002F6733" w:rsidRPr="00530404">
        <w:rPr>
          <w:i/>
          <w:sz w:val="26"/>
          <w:szCs w:val="26"/>
          <w:lang w:eastAsia="ru-RU"/>
        </w:rPr>
        <w:t>сполнени</w:t>
      </w:r>
      <w:r>
        <w:rPr>
          <w:i/>
          <w:sz w:val="26"/>
          <w:szCs w:val="26"/>
          <w:lang w:eastAsia="ru-RU"/>
        </w:rPr>
        <w:t>е</w:t>
      </w:r>
      <w:r w:rsidR="002F6733" w:rsidRPr="00530404">
        <w:rPr>
          <w:i/>
          <w:sz w:val="26"/>
          <w:szCs w:val="26"/>
          <w:lang w:eastAsia="ru-RU"/>
        </w:rPr>
        <w:t xml:space="preserve"> подмероприятия «Газификация котельных и строительство распределительных газопроводов в муниципальных образованиях (в том числе ПСД)», выборочная проверка контрактов с проведением визуальных проверок</w:t>
      </w:r>
      <w:r w:rsidR="006E2772" w:rsidRPr="00530404">
        <w:rPr>
          <w:i/>
          <w:sz w:val="26"/>
          <w:szCs w:val="26"/>
          <w:lang w:eastAsia="ru-RU"/>
        </w:rPr>
        <w:t>.</w:t>
      </w:r>
      <w:r w:rsidR="00E754B5" w:rsidRPr="00530404">
        <w:rPr>
          <w:i/>
          <w:sz w:val="26"/>
          <w:szCs w:val="26"/>
          <w:lang w:eastAsia="ru-RU"/>
        </w:rPr>
        <w:t xml:space="preserve"> </w:t>
      </w:r>
    </w:p>
    <w:p w:rsidR="002F6733" w:rsidRPr="00570AA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D6247C">
        <w:rPr>
          <w:sz w:val="26"/>
          <w:szCs w:val="26"/>
          <w:u w:val="single"/>
          <w:lang w:eastAsia="ru-RU"/>
        </w:rPr>
        <w:t>В 2014 году</w:t>
      </w:r>
      <w:r w:rsidRPr="00570AA2">
        <w:rPr>
          <w:sz w:val="26"/>
          <w:szCs w:val="26"/>
          <w:lang w:eastAsia="ru-RU"/>
        </w:rPr>
        <w:t xml:space="preserve"> </w:t>
      </w:r>
      <w:r w:rsidR="00D27D90">
        <w:rPr>
          <w:sz w:val="26"/>
          <w:szCs w:val="26"/>
          <w:lang w:eastAsia="ru-RU"/>
        </w:rPr>
        <w:t xml:space="preserve">по Соглашению </w:t>
      </w:r>
      <w:r w:rsidR="0049631D">
        <w:rPr>
          <w:sz w:val="26"/>
          <w:szCs w:val="26"/>
          <w:lang w:eastAsia="ru-RU"/>
        </w:rPr>
        <w:t xml:space="preserve">от </w:t>
      </w:r>
      <w:r w:rsidR="00D6247C">
        <w:rPr>
          <w:sz w:val="26"/>
          <w:szCs w:val="26"/>
          <w:lang w:eastAsia="ru-RU"/>
        </w:rPr>
        <w:t xml:space="preserve">22.01.2014 </w:t>
      </w:r>
      <w:r w:rsidR="00D27D90" w:rsidRPr="00570AA2">
        <w:rPr>
          <w:sz w:val="26"/>
          <w:szCs w:val="26"/>
          <w:lang w:eastAsia="ru-RU"/>
        </w:rPr>
        <w:t>№ 04/14</w:t>
      </w:r>
      <w:r w:rsidR="00D27D90">
        <w:rPr>
          <w:sz w:val="26"/>
          <w:szCs w:val="26"/>
          <w:lang w:eastAsia="ru-RU"/>
        </w:rPr>
        <w:t xml:space="preserve"> на осуществление </w:t>
      </w:r>
      <w:r w:rsidRPr="00570AA2">
        <w:rPr>
          <w:sz w:val="26"/>
          <w:szCs w:val="26"/>
          <w:lang w:eastAsia="ru-RU"/>
        </w:rPr>
        <w:t xml:space="preserve">капитального строительства </w:t>
      </w:r>
      <w:r w:rsidR="00D27D90">
        <w:rPr>
          <w:sz w:val="26"/>
          <w:szCs w:val="26"/>
          <w:lang w:eastAsia="ru-RU"/>
        </w:rPr>
        <w:t xml:space="preserve">предусмотрено </w:t>
      </w:r>
      <w:r w:rsidR="00D27D90" w:rsidRPr="00570AA2">
        <w:rPr>
          <w:sz w:val="26"/>
          <w:szCs w:val="26"/>
          <w:lang w:eastAsia="ru-RU"/>
        </w:rPr>
        <w:t xml:space="preserve">338 459,2 тыс. рублей </w:t>
      </w:r>
      <w:r w:rsidR="00D27D90">
        <w:rPr>
          <w:sz w:val="26"/>
          <w:szCs w:val="26"/>
          <w:lang w:eastAsia="ru-RU"/>
        </w:rPr>
        <w:t xml:space="preserve">для исполнения </w:t>
      </w:r>
      <w:r w:rsidR="0049631D">
        <w:rPr>
          <w:sz w:val="26"/>
          <w:szCs w:val="26"/>
          <w:lang w:eastAsia="ru-RU"/>
        </w:rPr>
        <w:br/>
      </w:r>
      <w:r w:rsidR="00D27D90">
        <w:rPr>
          <w:sz w:val="26"/>
          <w:szCs w:val="26"/>
          <w:lang w:eastAsia="ru-RU"/>
        </w:rPr>
        <w:t xml:space="preserve">2-х подмероприятий </w:t>
      </w:r>
      <w:r w:rsidRPr="00570AA2">
        <w:rPr>
          <w:sz w:val="26"/>
          <w:szCs w:val="26"/>
          <w:lang w:eastAsia="ru-RU"/>
        </w:rPr>
        <w:t xml:space="preserve">«Газификация котельных и строительство распределительных газопроводов </w:t>
      </w:r>
      <w:r w:rsidR="00530404" w:rsidRPr="00570AA2">
        <w:rPr>
          <w:sz w:val="26"/>
          <w:szCs w:val="26"/>
          <w:lang w:eastAsia="ru-RU"/>
        </w:rPr>
        <w:t>…</w:t>
      </w:r>
      <w:r w:rsidRPr="00570AA2">
        <w:rPr>
          <w:sz w:val="26"/>
          <w:szCs w:val="26"/>
          <w:lang w:eastAsia="ru-RU"/>
        </w:rPr>
        <w:t xml:space="preserve"> (</w:t>
      </w:r>
      <w:r w:rsidR="001F5886">
        <w:rPr>
          <w:sz w:val="26"/>
          <w:szCs w:val="26"/>
          <w:lang w:eastAsia="ru-RU"/>
        </w:rPr>
        <w:t>в том числе</w:t>
      </w:r>
      <w:r w:rsidRPr="00570AA2">
        <w:rPr>
          <w:sz w:val="26"/>
          <w:szCs w:val="26"/>
          <w:lang w:eastAsia="ru-RU"/>
        </w:rPr>
        <w:t xml:space="preserve"> ПСД)»</w:t>
      </w:r>
      <w:r w:rsidR="00D27D90">
        <w:rPr>
          <w:sz w:val="26"/>
          <w:szCs w:val="26"/>
          <w:lang w:eastAsia="ru-RU"/>
        </w:rPr>
        <w:t xml:space="preserve"> и</w:t>
      </w:r>
      <w:r w:rsidRPr="00570AA2">
        <w:rPr>
          <w:sz w:val="26"/>
          <w:szCs w:val="26"/>
          <w:lang w:eastAsia="ru-RU"/>
        </w:rPr>
        <w:t xml:space="preserve"> «Газификация котельных и строительство</w:t>
      </w:r>
      <w:r w:rsidR="00D27D90">
        <w:rPr>
          <w:sz w:val="26"/>
          <w:szCs w:val="26"/>
          <w:lang w:eastAsia="ru-RU"/>
        </w:rPr>
        <w:t xml:space="preserve"> распределительных газопроводов…</w:t>
      </w:r>
      <w:r w:rsidRPr="00570AA2">
        <w:rPr>
          <w:sz w:val="26"/>
          <w:szCs w:val="26"/>
          <w:lang w:eastAsia="ru-RU"/>
        </w:rPr>
        <w:t xml:space="preserve">», </w:t>
      </w:r>
      <w:r w:rsidR="00D27D90">
        <w:rPr>
          <w:sz w:val="26"/>
          <w:szCs w:val="26"/>
          <w:lang w:eastAsia="ru-RU"/>
        </w:rPr>
        <w:t>из них</w:t>
      </w:r>
      <w:r w:rsidRPr="00570AA2">
        <w:rPr>
          <w:sz w:val="26"/>
          <w:szCs w:val="26"/>
          <w:lang w:eastAsia="ru-RU"/>
        </w:rPr>
        <w:t xml:space="preserve"> </w:t>
      </w:r>
      <w:r w:rsidR="00D27D90">
        <w:rPr>
          <w:sz w:val="26"/>
          <w:szCs w:val="26"/>
          <w:lang w:eastAsia="ru-RU"/>
        </w:rPr>
        <w:t>на</w:t>
      </w:r>
      <w:r w:rsidRPr="00570AA2">
        <w:rPr>
          <w:sz w:val="26"/>
          <w:szCs w:val="26"/>
          <w:lang w:eastAsia="ru-RU"/>
        </w:rPr>
        <w:t xml:space="preserve"> мероприяти</w:t>
      </w:r>
      <w:r w:rsidR="00D27D90">
        <w:rPr>
          <w:sz w:val="26"/>
          <w:szCs w:val="26"/>
          <w:lang w:eastAsia="ru-RU"/>
        </w:rPr>
        <w:t>е</w:t>
      </w:r>
      <w:r w:rsidRPr="00570AA2">
        <w:rPr>
          <w:sz w:val="26"/>
          <w:szCs w:val="26"/>
          <w:lang w:eastAsia="ru-RU"/>
        </w:rPr>
        <w:t xml:space="preserve"> «Газификация котельных и строительство распределительных газопроводов </w:t>
      </w:r>
      <w:r w:rsidR="00D27D90">
        <w:rPr>
          <w:sz w:val="26"/>
          <w:szCs w:val="26"/>
          <w:lang w:eastAsia="ru-RU"/>
        </w:rPr>
        <w:t>…</w:t>
      </w:r>
      <w:r w:rsidRPr="00570AA2">
        <w:rPr>
          <w:sz w:val="26"/>
          <w:szCs w:val="26"/>
          <w:lang w:eastAsia="ru-RU"/>
        </w:rPr>
        <w:t>(</w:t>
      </w:r>
      <w:r w:rsidR="001F5886">
        <w:rPr>
          <w:sz w:val="26"/>
          <w:szCs w:val="26"/>
          <w:lang w:eastAsia="ru-RU"/>
        </w:rPr>
        <w:t>в том числе</w:t>
      </w:r>
      <w:r w:rsidRPr="00570AA2">
        <w:rPr>
          <w:sz w:val="26"/>
          <w:szCs w:val="26"/>
          <w:lang w:eastAsia="ru-RU"/>
        </w:rPr>
        <w:t xml:space="preserve"> ПСД)» 244</w:t>
      </w:r>
      <w:r w:rsidR="00D27D90">
        <w:rPr>
          <w:sz w:val="26"/>
          <w:szCs w:val="26"/>
          <w:lang w:eastAsia="ru-RU"/>
        </w:rPr>
        <w:t> </w:t>
      </w:r>
      <w:r w:rsidRPr="00570AA2">
        <w:rPr>
          <w:sz w:val="26"/>
          <w:szCs w:val="26"/>
          <w:lang w:eastAsia="ru-RU"/>
        </w:rPr>
        <w:t>832</w:t>
      </w:r>
      <w:r w:rsidR="00D27D90">
        <w:rPr>
          <w:sz w:val="26"/>
          <w:szCs w:val="26"/>
          <w:lang w:eastAsia="ru-RU"/>
        </w:rPr>
        <w:t>.</w:t>
      </w:r>
      <w:r w:rsidRPr="00570AA2">
        <w:rPr>
          <w:sz w:val="26"/>
          <w:szCs w:val="26"/>
          <w:lang w:eastAsia="ru-RU"/>
        </w:rPr>
        <w:t>2 тыс. рублей</w:t>
      </w:r>
      <w:r w:rsidR="00D27D90">
        <w:rPr>
          <w:sz w:val="26"/>
          <w:szCs w:val="26"/>
          <w:lang w:eastAsia="ru-RU"/>
        </w:rPr>
        <w:t xml:space="preserve"> (</w:t>
      </w:r>
      <w:r w:rsidRPr="00570AA2">
        <w:rPr>
          <w:sz w:val="26"/>
          <w:szCs w:val="26"/>
          <w:lang w:eastAsia="ru-RU"/>
        </w:rPr>
        <w:t>о</w:t>
      </w:r>
      <w:r w:rsidR="00D27D90">
        <w:rPr>
          <w:sz w:val="26"/>
          <w:szCs w:val="26"/>
          <w:lang w:eastAsia="ru-RU"/>
        </w:rPr>
        <w:t>/</w:t>
      </w:r>
      <w:r w:rsidRPr="00570AA2">
        <w:rPr>
          <w:sz w:val="26"/>
          <w:szCs w:val="26"/>
          <w:lang w:eastAsia="ru-RU"/>
        </w:rPr>
        <w:t>б - 216201,0 тыс. рублей, м</w:t>
      </w:r>
      <w:r w:rsidR="00D27D90">
        <w:rPr>
          <w:sz w:val="26"/>
          <w:szCs w:val="26"/>
          <w:lang w:eastAsia="ru-RU"/>
        </w:rPr>
        <w:t xml:space="preserve">/б </w:t>
      </w:r>
      <w:r w:rsidRPr="00570AA2">
        <w:rPr>
          <w:sz w:val="26"/>
          <w:szCs w:val="26"/>
          <w:lang w:eastAsia="ru-RU"/>
        </w:rPr>
        <w:t>- 28631,2 тыс. рублей</w:t>
      </w:r>
      <w:r w:rsidR="00D27D90">
        <w:rPr>
          <w:sz w:val="26"/>
          <w:szCs w:val="26"/>
          <w:lang w:eastAsia="ru-RU"/>
        </w:rPr>
        <w:t>)</w:t>
      </w:r>
      <w:r w:rsidRPr="00570AA2">
        <w:rPr>
          <w:sz w:val="26"/>
          <w:szCs w:val="26"/>
          <w:lang w:eastAsia="ru-RU"/>
        </w:rPr>
        <w:t>.</w:t>
      </w:r>
    </w:p>
    <w:p w:rsidR="002F6733" w:rsidRPr="0074559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745597">
        <w:rPr>
          <w:sz w:val="26"/>
          <w:szCs w:val="26"/>
          <w:lang w:eastAsia="ru-RU"/>
        </w:rPr>
        <w:t>Средства субсидии освоены муниципальным образованием в полном объеме, доля местного бюджета профинансирована в размере 30</w:t>
      </w:r>
      <w:r w:rsidR="00290DBA">
        <w:rPr>
          <w:sz w:val="26"/>
          <w:szCs w:val="26"/>
          <w:lang w:eastAsia="ru-RU"/>
        </w:rPr>
        <w:t> </w:t>
      </w:r>
      <w:r w:rsidRPr="00745597">
        <w:rPr>
          <w:sz w:val="26"/>
          <w:szCs w:val="26"/>
          <w:lang w:eastAsia="ru-RU"/>
        </w:rPr>
        <w:t>394</w:t>
      </w:r>
      <w:r w:rsidR="00290DBA">
        <w:rPr>
          <w:sz w:val="26"/>
          <w:szCs w:val="26"/>
          <w:lang w:eastAsia="ru-RU"/>
        </w:rPr>
        <w:t>,</w:t>
      </w:r>
      <w:r w:rsidRPr="00745597">
        <w:rPr>
          <w:sz w:val="26"/>
          <w:szCs w:val="26"/>
          <w:lang w:eastAsia="ru-RU"/>
        </w:rPr>
        <w:t xml:space="preserve">4 тыс. рублей, что выше </w:t>
      </w:r>
      <w:r w:rsidR="00D27D90">
        <w:rPr>
          <w:sz w:val="26"/>
          <w:szCs w:val="26"/>
          <w:lang w:eastAsia="ru-RU"/>
        </w:rPr>
        <w:t xml:space="preserve"> </w:t>
      </w:r>
      <w:r w:rsidR="00D27D90">
        <w:rPr>
          <w:sz w:val="26"/>
          <w:szCs w:val="26"/>
          <w:lang w:eastAsia="ru-RU"/>
        </w:rPr>
        <w:lastRenderedPageBreak/>
        <w:t xml:space="preserve">суммы </w:t>
      </w:r>
      <w:r w:rsidRPr="00745597">
        <w:rPr>
          <w:sz w:val="26"/>
          <w:szCs w:val="26"/>
          <w:lang w:eastAsia="ru-RU"/>
        </w:rPr>
        <w:t xml:space="preserve">предусмотренной </w:t>
      </w:r>
      <w:r w:rsidR="0049631D">
        <w:rPr>
          <w:sz w:val="26"/>
          <w:szCs w:val="26"/>
          <w:lang w:eastAsia="ru-RU"/>
        </w:rPr>
        <w:t>с</w:t>
      </w:r>
      <w:r w:rsidRPr="00745597">
        <w:rPr>
          <w:sz w:val="26"/>
          <w:szCs w:val="26"/>
          <w:lang w:eastAsia="ru-RU"/>
        </w:rPr>
        <w:t>оглашени</w:t>
      </w:r>
      <w:r w:rsidR="00D27D90">
        <w:rPr>
          <w:sz w:val="26"/>
          <w:szCs w:val="26"/>
          <w:lang w:eastAsia="ru-RU"/>
        </w:rPr>
        <w:t>ем</w:t>
      </w:r>
      <w:r w:rsidRPr="00745597">
        <w:rPr>
          <w:sz w:val="26"/>
          <w:szCs w:val="26"/>
          <w:lang w:eastAsia="ru-RU"/>
        </w:rPr>
        <w:t xml:space="preserve"> на 1</w:t>
      </w:r>
      <w:r w:rsidR="00D27D90">
        <w:rPr>
          <w:sz w:val="26"/>
          <w:szCs w:val="26"/>
          <w:lang w:eastAsia="ru-RU"/>
        </w:rPr>
        <w:t> </w:t>
      </w:r>
      <w:r w:rsidRPr="00745597">
        <w:rPr>
          <w:sz w:val="26"/>
          <w:szCs w:val="26"/>
          <w:lang w:eastAsia="ru-RU"/>
        </w:rPr>
        <w:t>763</w:t>
      </w:r>
      <w:r w:rsidR="00D27D90">
        <w:rPr>
          <w:sz w:val="26"/>
          <w:szCs w:val="26"/>
          <w:lang w:eastAsia="ru-RU"/>
        </w:rPr>
        <w:t>,</w:t>
      </w:r>
      <w:r w:rsidRPr="00745597">
        <w:rPr>
          <w:sz w:val="26"/>
          <w:szCs w:val="26"/>
          <w:lang w:eastAsia="ru-RU"/>
        </w:rPr>
        <w:t>2 тыс. рублей. Субсидия направлена на оплату работ по объектам:</w:t>
      </w:r>
    </w:p>
    <w:p w:rsidR="002F6733" w:rsidRPr="00570AA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570AA2">
        <w:rPr>
          <w:sz w:val="26"/>
          <w:szCs w:val="26"/>
          <w:lang w:eastAsia="ru-RU"/>
        </w:rPr>
        <w:t>1. «Газификация планировочных районов Хомутово и Лиственничное западнее ул. Ленина МО ГО «Город Южно-Сахалинск» (п/р Хомутово)»:</w:t>
      </w:r>
    </w:p>
    <w:p w:rsidR="007C247A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570AA2">
        <w:rPr>
          <w:sz w:val="26"/>
          <w:szCs w:val="26"/>
          <w:lang w:eastAsia="ru-RU"/>
        </w:rPr>
        <w:tab/>
        <w:t xml:space="preserve"> - </w:t>
      </w:r>
      <w:r w:rsidR="00745597">
        <w:rPr>
          <w:sz w:val="26"/>
          <w:szCs w:val="26"/>
          <w:lang w:eastAsia="ru-RU"/>
        </w:rPr>
        <w:t>МК</w:t>
      </w:r>
      <w:r w:rsidRPr="00570AA2">
        <w:rPr>
          <w:sz w:val="26"/>
          <w:szCs w:val="26"/>
          <w:lang w:eastAsia="ru-RU"/>
        </w:rPr>
        <w:t xml:space="preserve"> </w:t>
      </w:r>
      <w:r w:rsidR="00745597" w:rsidRPr="00570AA2">
        <w:rPr>
          <w:sz w:val="26"/>
          <w:szCs w:val="26"/>
          <w:lang w:eastAsia="ru-RU"/>
        </w:rPr>
        <w:t>от 05.09.2013 № 032-147-13</w:t>
      </w:r>
      <w:r w:rsidR="00745597">
        <w:rPr>
          <w:sz w:val="26"/>
          <w:szCs w:val="26"/>
          <w:lang w:eastAsia="ru-RU"/>
        </w:rPr>
        <w:t xml:space="preserve"> </w:t>
      </w:r>
      <w:r w:rsidRPr="00570AA2">
        <w:rPr>
          <w:sz w:val="26"/>
          <w:szCs w:val="26"/>
          <w:lang w:eastAsia="ru-RU"/>
        </w:rPr>
        <w:t xml:space="preserve">на </w:t>
      </w:r>
      <w:r w:rsidR="00745597">
        <w:rPr>
          <w:sz w:val="26"/>
          <w:szCs w:val="26"/>
          <w:lang w:eastAsia="ru-RU"/>
        </w:rPr>
        <w:t>СМР</w:t>
      </w:r>
      <w:r w:rsidR="007C247A">
        <w:rPr>
          <w:sz w:val="26"/>
          <w:szCs w:val="26"/>
          <w:lang w:eastAsia="ru-RU"/>
        </w:rPr>
        <w:t xml:space="preserve"> по объекту</w:t>
      </w:r>
      <w:r w:rsidR="007C247A" w:rsidRPr="00570AA2">
        <w:rPr>
          <w:sz w:val="26"/>
          <w:szCs w:val="26"/>
          <w:lang w:eastAsia="ru-RU"/>
        </w:rPr>
        <w:t xml:space="preserve"> </w:t>
      </w:r>
      <w:r w:rsidRPr="00570AA2">
        <w:rPr>
          <w:sz w:val="26"/>
          <w:szCs w:val="26"/>
          <w:lang w:eastAsia="ru-RU"/>
        </w:rPr>
        <w:t xml:space="preserve"> заключен МКУ «УКС» с ООО СКФ «РОССТРОЙ»</w:t>
      </w:r>
      <w:r w:rsidR="007C247A">
        <w:rPr>
          <w:sz w:val="26"/>
          <w:szCs w:val="26"/>
          <w:lang w:eastAsia="ru-RU"/>
        </w:rPr>
        <w:t xml:space="preserve"> на сумму </w:t>
      </w:r>
      <w:r w:rsidRPr="00570AA2">
        <w:rPr>
          <w:sz w:val="26"/>
          <w:szCs w:val="26"/>
          <w:lang w:eastAsia="ru-RU"/>
        </w:rPr>
        <w:t>258</w:t>
      </w:r>
      <w:r w:rsidR="00D27D90">
        <w:rPr>
          <w:sz w:val="26"/>
          <w:szCs w:val="26"/>
          <w:lang w:eastAsia="ru-RU"/>
        </w:rPr>
        <w:t> </w:t>
      </w:r>
      <w:r w:rsidRPr="00570AA2">
        <w:rPr>
          <w:sz w:val="26"/>
          <w:szCs w:val="26"/>
          <w:lang w:eastAsia="ru-RU"/>
        </w:rPr>
        <w:t>289</w:t>
      </w:r>
      <w:r w:rsidR="00D27D90">
        <w:rPr>
          <w:sz w:val="26"/>
          <w:szCs w:val="26"/>
          <w:lang w:eastAsia="ru-RU"/>
        </w:rPr>
        <w:t>,</w:t>
      </w:r>
      <w:r w:rsidRPr="00570AA2">
        <w:rPr>
          <w:sz w:val="26"/>
          <w:szCs w:val="26"/>
          <w:lang w:eastAsia="ru-RU"/>
        </w:rPr>
        <w:t>8 тыс. рублей. Срок исполнения по контракту определен до 30.09.2014. Фактически работы за</w:t>
      </w:r>
      <w:r w:rsidR="00D27D90">
        <w:rPr>
          <w:sz w:val="26"/>
          <w:szCs w:val="26"/>
          <w:lang w:eastAsia="ru-RU"/>
        </w:rPr>
        <w:t>вершены</w:t>
      </w:r>
      <w:r w:rsidRPr="00570AA2">
        <w:rPr>
          <w:sz w:val="26"/>
          <w:szCs w:val="26"/>
          <w:lang w:eastAsia="ru-RU"/>
        </w:rPr>
        <w:t xml:space="preserve"> 01.06.2015</w:t>
      </w:r>
      <w:r w:rsidR="00745597">
        <w:rPr>
          <w:sz w:val="26"/>
          <w:szCs w:val="26"/>
          <w:lang w:eastAsia="ru-RU"/>
        </w:rPr>
        <w:t xml:space="preserve">. </w:t>
      </w:r>
      <w:r w:rsidRPr="00570AA2">
        <w:rPr>
          <w:sz w:val="26"/>
          <w:szCs w:val="26"/>
          <w:lang w:eastAsia="ru-RU"/>
        </w:rPr>
        <w:t xml:space="preserve"> </w:t>
      </w:r>
      <w:r w:rsidR="00745597">
        <w:rPr>
          <w:sz w:val="26"/>
          <w:szCs w:val="26"/>
          <w:lang w:eastAsia="ru-RU"/>
        </w:rPr>
        <w:t>П</w:t>
      </w:r>
      <w:r w:rsidRPr="00570AA2">
        <w:rPr>
          <w:sz w:val="26"/>
          <w:szCs w:val="26"/>
          <w:lang w:eastAsia="ru-RU"/>
        </w:rPr>
        <w:t>росрочка составила 245 дней. Неустойка, предъявленная подрядчику за нарушение сроков исполнения контракта в добровольном порядке не уплачена</w:t>
      </w:r>
      <w:r w:rsidR="00D27D90">
        <w:rPr>
          <w:sz w:val="26"/>
          <w:szCs w:val="26"/>
          <w:lang w:eastAsia="ru-RU"/>
        </w:rPr>
        <w:t>.</w:t>
      </w:r>
      <w:r w:rsidRPr="00570AA2">
        <w:rPr>
          <w:sz w:val="26"/>
          <w:szCs w:val="26"/>
          <w:lang w:eastAsia="ru-RU"/>
        </w:rPr>
        <w:t xml:space="preserve"> </w:t>
      </w:r>
      <w:r w:rsidR="00D27D90">
        <w:rPr>
          <w:sz w:val="26"/>
          <w:szCs w:val="26"/>
          <w:lang w:eastAsia="ru-RU"/>
        </w:rPr>
        <w:t>И</w:t>
      </w:r>
      <w:r w:rsidRPr="00570AA2">
        <w:rPr>
          <w:sz w:val="26"/>
          <w:szCs w:val="26"/>
          <w:lang w:eastAsia="ru-RU"/>
        </w:rPr>
        <w:t>ск в Арбитражный суд Сахалинской области МКУ «УКС» не направл</w:t>
      </w:r>
      <w:r w:rsidR="00570AA2">
        <w:rPr>
          <w:sz w:val="26"/>
          <w:szCs w:val="26"/>
          <w:lang w:eastAsia="ru-RU"/>
        </w:rPr>
        <w:t>ен</w:t>
      </w:r>
      <w:r w:rsidRPr="00570AA2">
        <w:rPr>
          <w:sz w:val="26"/>
          <w:szCs w:val="26"/>
          <w:lang w:eastAsia="ru-RU"/>
        </w:rPr>
        <w:t>.</w:t>
      </w:r>
      <w:r w:rsidR="007C247A" w:rsidRPr="007C247A">
        <w:rPr>
          <w:sz w:val="26"/>
          <w:szCs w:val="26"/>
          <w:lang w:eastAsia="ru-RU"/>
        </w:rPr>
        <w:t xml:space="preserve"> </w:t>
      </w:r>
    </w:p>
    <w:p w:rsidR="002F6733" w:rsidRPr="00570AA2" w:rsidRDefault="007C247A" w:rsidP="00B307EB">
      <w:pPr>
        <w:ind w:firstLine="567"/>
        <w:jc w:val="both"/>
        <w:rPr>
          <w:sz w:val="26"/>
          <w:szCs w:val="26"/>
          <w:lang w:eastAsia="ru-RU"/>
        </w:rPr>
      </w:pPr>
      <w:r w:rsidRPr="00570AA2">
        <w:rPr>
          <w:sz w:val="26"/>
          <w:szCs w:val="26"/>
          <w:lang w:eastAsia="ru-RU"/>
        </w:rPr>
        <w:t>Согласно акту от 01.06.2015 при проведении строительных работ выявлена часть работ</w:t>
      </w:r>
      <w:r>
        <w:rPr>
          <w:sz w:val="26"/>
          <w:szCs w:val="26"/>
          <w:lang w:eastAsia="ru-RU"/>
        </w:rPr>
        <w:t xml:space="preserve"> стоимостью 8 093,1 тыс. рублей</w:t>
      </w:r>
      <w:r w:rsidRPr="00570AA2">
        <w:rPr>
          <w:sz w:val="26"/>
          <w:szCs w:val="26"/>
          <w:lang w:eastAsia="ru-RU"/>
        </w:rPr>
        <w:t>, необходимость в выполнении которых отсутств</w:t>
      </w:r>
      <w:r w:rsidR="0049631D">
        <w:rPr>
          <w:sz w:val="26"/>
          <w:szCs w:val="26"/>
          <w:lang w:eastAsia="ru-RU"/>
        </w:rPr>
        <w:t>овала</w:t>
      </w:r>
      <w:r>
        <w:rPr>
          <w:sz w:val="26"/>
          <w:szCs w:val="26"/>
          <w:lang w:eastAsia="ru-RU"/>
        </w:rPr>
        <w:t>.</w:t>
      </w:r>
    </w:p>
    <w:p w:rsidR="002F6733" w:rsidRPr="00570AA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570AA2">
        <w:rPr>
          <w:sz w:val="26"/>
          <w:szCs w:val="26"/>
          <w:lang w:eastAsia="ru-RU"/>
        </w:rPr>
        <w:t>Визуальной проверкой (охвачены работы по устройству вводов к жилым домам, рекультивации, монтажу и подключению ПГБ) объемы предъявленных к оплате работ подтверждены.</w:t>
      </w:r>
    </w:p>
    <w:p w:rsidR="002F6733" w:rsidRPr="00570AA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570AA2">
        <w:rPr>
          <w:sz w:val="26"/>
          <w:szCs w:val="26"/>
          <w:lang w:eastAsia="ru-RU"/>
        </w:rPr>
        <w:t xml:space="preserve">- </w:t>
      </w:r>
      <w:r w:rsidR="008264BA">
        <w:rPr>
          <w:sz w:val="26"/>
          <w:szCs w:val="26"/>
          <w:lang w:eastAsia="ru-RU"/>
        </w:rPr>
        <w:t>МК</w:t>
      </w:r>
      <w:r w:rsidRPr="00570AA2">
        <w:rPr>
          <w:sz w:val="26"/>
          <w:szCs w:val="26"/>
          <w:lang w:eastAsia="ru-RU"/>
        </w:rPr>
        <w:t xml:space="preserve"> от 10.04.2014 № 147-13/АН-14 на осуществление авторского надзора за выполнением </w:t>
      </w:r>
      <w:r w:rsidR="00570AA2">
        <w:rPr>
          <w:sz w:val="26"/>
          <w:szCs w:val="26"/>
          <w:lang w:eastAsia="ru-RU"/>
        </w:rPr>
        <w:t>СМР</w:t>
      </w:r>
      <w:r w:rsidRPr="00570AA2">
        <w:rPr>
          <w:sz w:val="26"/>
          <w:szCs w:val="26"/>
          <w:lang w:eastAsia="ru-RU"/>
        </w:rPr>
        <w:t xml:space="preserve"> по объекту заключен с ОАО «Гипрониигаз» стоимостью 790,8 тыс. рублей</w:t>
      </w:r>
      <w:r w:rsidR="00570AA2">
        <w:rPr>
          <w:sz w:val="26"/>
          <w:szCs w:val="26"/>
          <w:lang w:eastAsia="ru-RU"/>
        </w:rPr>
        <w:t xml:space="preserve"> (</w:t>
      </w:r>
      <w:r w:rsidR="00570AA2" w:rsidRPr="00570AA2">
        <w:rPr>
          <w:sz w:val="26"/>
          <w:szCs w:val="26"/>
          <w:lang w:eastAsia="ru-RU"/>
        </w:rPr>
        <w:t>местн</w:t>
      </w:r>
      <w:r w:rsidR="00570AA2">
        <w:rPr>
          <w:sz w:val="26"/>
          <w:szCs w:val="26"/>
          <w:lang w:eastAsia="ru-RU"/>
        </w:rPr>
        <w:t xml:space="preserve">ый </w:t>
      </w:r>
      <w:r w:rsidR="00570AA2" w:rsidRPr="00570AA2">
        <w:rPr>
          <w:sz w:val="26"/>
          <w:szCs w:val="26"/>
          <w:lang w:eastAsia="ru-RU"/>
        </w:rPr>
        <w:t>бюджет</w:t>
      </w:r>
      <w:r w:rsidR="00570AA2">
        <w:rPr>
          <w:sz w:val="26"/>
          <w:szCs w:val="26"/>
          <w:lang w:eastAsia="ru-RU"/>
        </w:rPr>
        <w:t>). С</w:t>
      </w:r>
      <w:r w:rsidRPr="00570AA2">
        <w:rPr>
          <w:sz w:val="26"/>
          <w:szCs w:val="26"/>
          <w:lang w:eastAsia="ru-RU"/>
        </w:rPr>
        <w:t xml:space="preserve">роком исполнения </w:t>
      </w:r>
      <w:r w:rsidR="00570AA2">
        <w:rPr>
          <w:sz w:val="26"/>
          <w:szCs w:val="26"/>
          <w:lang w:eastAsia="ru-RU"/>
        </w:rPr>
        <w:t>«</w:t>
      </w:r>
      <w:r w:rsidRPr="00570AA2">
        <w:rPr>
          <w:sz w:val="26"/>
          <w:szCs w:val="26"/>
          <w:lang w:eastAsia="ru-RU"/>
        </w:rPr>
        <w:t>в течени</w:t>
      </w:r>
      <w:r w:rsidR="00570AA2">
        <w:rPr>
          <w:sz w:val="26"/>
          <w:szCs w:val="26"/>
          <w:lang w:eastAsia="ru-RU"/>
        </w:rPr>
        <w:t>е</w:t>
      </w:r>
      <w:r w:rsidRPr="00570AA2">
        <w:rPr>
          <w:sz w:val="26"/>
          <w:szCs w:val="26"/>
          <w:lang w:eastAsia="ru-RU"/>
        </w:rPr>
        <w:t xml:space="preserve"> всего времени выполнения СМР по объекту до фактического окончания работ - подписания акта формы КС-11</w:t>
      </w:r>
      <w:r w:rsidR="00570AA2">
        <w:rPr>
          <w:sz w:val="26"/>
          <w:szCs w:val="26"/>
          <w:lang w:eastAsia="ru-RU"/>
        </w:rPr>
        <w:t>»</w:t>
      </w:r>
      <w:r w:rsidRPr="00570AA2">
        <w:rPr>
          <w:sz w:val="26"/>
          <w:szCs w:val="26"/>
          <w:lang w:eastAsia="ru-RU"/>
        </w:rPr>
        <w:t xml:space="preserve">. </w:t>
      </w:r>
      <w:r w:rsidR="00570AA2">
        <w:rPr>
          <w:sz w:val="26"/>
          <w:szCs w:val="26"/>
          <w:lang w:eastAsia="ru-RU"/>
        </w:rPr>
        <w:t>С</w:t>
      </w:r>
      <w:r w:rsidRPr="00570AA2">
        <w:rPr>
          <w:sz w:val="26"/>
          <w:szCs w:val="26"/>
          <w:lang w:eastAsia="ru-RU"/>
        </w:rPr>
        <w:t xml:space="preserve">огласно акту сдачи-приемки оказанных услуг </w:t>
      </w:r>
      <w:r w:rsidR="00570AA2">
        <w:rPr>
          <w:sz w:val="26"/>
          <w:szCs w:val="26"/>
          <w:lang w:eastAsia="ru-RU"/>
        </w:rPr>
        <w:t xml:space="preserve">от </w:t>
      </w:r>
      <w:r w:rsidR="00570AA2" w:rsidRPr="00570AA2">
        <w:rPr>
          <w:sz w:val="26"/>
          <w:szCs w:val="26"/>
          <w:lang w:eastAsia="ru-RU"/>
        </w:rPr>
        <w:t>26.12.2014№ 1</w:t>
      </w:r>
      <w:r w:rsidR="00570AA2">
        <w:rPr>
          <w:sz w:val="26"/>
          <w:szCs w:val="26"/>
          <w:lang w:eastAsia="ru-RU"/>
        </w:rPr>
        <w:t xml:space="preserve"> </w:t>
      </w:r>
      <w:r w:rsidRPr="00570AA2">
        <w:rPr>
          <w:sz w:val="26"/>
          <w:szCs w:val="26"/>
          <w:lang w:eastAsia="ru-RU"/>
        </w:rPr>
        <w:t>работы окончены</w:t>
      </w:r>
      <w:r w:rsidR="008264BA">
        <w:rPr>
          <w:sz w:val="26"/>
          <w:szCs w:val="26"/>
          <w:lang w:eastAsia="ru-RU"/>
        </w:rPr>
        <w:t xml:space="preserve">. </w:t>
      </w:r>
      <w:r w:rsidR="00570AA2" w:rsidRPr="00570AA2">
        <w:rPr>
          <w:sz w:val="26"/>
          <w:szCs w:val="26"/>
          <w:lang w:eastAsia="ru-RU"/>
        </w:rPr>
        <w:t>Фактически,</w:t>
      </w:r>
      <w:r w:rsidRPr="00570AA2">
        <w:rPr>
          <w:sz w:val="26"/>
          <w:szCs w:val="26"/>
          <w:lang w:eastAsia="ru-RU"/>
        </w:rPr>
        <w:t xml:space="preserve"> </w:t>
      </w:r>
      <w:r w:rsidR="00570AA2" w:rsidRPr="00570AA2">
        <w:rPr>
          <w:sz w:val="26"/>
          <w:szCs w:val="26"/>
          <w:lang w:eastAsia="ru-RU"/>
        </w:rPr>
        <w:t>согласно</w:t>
      </w:r>
      <w:r w:rsidRPr="00570AA2">
        <w:rPr>
          <w:sz w:val="26"/>
          <w:szCs w:val="26"/>
          <w:lang w:eastAsia="ru-RU"/>
        </w:rPr>
        <w:t xml:space="preserve"> журнал</w:t>
      </w:r>
      <w:r w:rsidR="00570AA2" w:rsidRPr="00570AA2">
        <w:rPr>
          <w:sz w:val="26"/>
          <w:szCs w:val="26"/>
          <w:lang w:eastAsia="ru-RU"/>
        </w:rPr>
        <w:t>ам</w:t>
      </w:r>
      <w:r w:rsidRPr="00570AA2">
        <w:rPr>
          <w:sz w:val="26"/>
          <w:szCs w:val="26"/>
          <w:lang w:eastAsia="ru-RU"/>
        </w:rPr>
        <w:t xml:space="preserve"> (ф. КС-6), авторск</w:t>
      </w:r>
      <w:r w:rsidR="008264BA">
        <w:rPr>
          <w:sz w:val="26"/>
          <w:szCs w:val="26"/>
          <w:lang w:eastAsia="ru-RU"/>
        </w:rPr>
        <w:t>ий надзор</w:t>
      </w:r>
      <w:r w:rsidRPr="00570AA2">
        <w:rPr>
          <w:sz w:val="26"/>
          <w:szCs w:val="26"/>
          <w:lang w:eastAsia="ru-RU"/>
        </w:rPr>
        <w:t xml:space="preserve"> </w:t>
      </w:r>
      <w:r w:rsidR="008264BA">
        <w:rPr>
          <w:sz w:val="26"/>
          <w:szCs w:val="26"/>
          <w:lang w:eastAsia="ru-RU"/>
        </w:rPr>
        <w:t>велся</w:t>
      </w:r>
      <w:r w:rsidRPr="00570AA2">
        <w:rPr>
          <w:sz w:val="26"/>
          <w:szCs w:val="26"/>
          <w:lang w:eastAsia="ru-RU"/>
        </w:rPr>
        <w:t xml:space="preserve"> в течени</w:t>
      </w:r>
      <w:r w:rsidR="00570AA2" w:rsidRPr="00570AA2">
        <w:rPr>
          <w:sz w:val="26"/>
          <w:szCs w:val="26"/>
          <w:lang w:eastAsia="ru-RU"/>
        </w:rPr>
        <w:t>е</w:t>
      </w:r>
      <w:r w:rsidRPr="00570AA2">
        <w:rPr>
          <w:sz w:val="26"/>
          <w:szCs w:val="26"/>
          <w:lang w:eastAsia="ru-RU"/>
        </w:rPr>
        <w:t xml:space="preserve"> </w:t>
      </w:r>
      <w:r w:rsidR="00570AA2" w:rsidRPr="00570AA2">
        <w:rPr>
          <w:sz w:val="26"/>
          <w:szCs w:val="26"/>
          <w:lang w:eastAsia="ru-RU"/>
        </w:rPr>
        <w:t>всего периода</w:t>
      </w:r>
      <w:r w:rsidRPr="00570AA2">
        <w:rPr>
          <w:sz w:val="26"/>
          <w:szCs w:val="26"/>
          <w:lang w:eastAsia="ru-RU"/>
        </w:rPr>
        <w:t xml:space="preserve"> </w:t>
      </w:r>
      <w:r w:rsidR="008264BA">
        <w:rPr>
          <w:sz w:val="26"/>
          <w:szCs w:val="26"/>
          <w:lang w:eastAsia="ru-RU"/>
        </w:rPr>
        <w:t>СМР</w:t>
      </w:r>
      <w:r w:rsidRPr="00570AA2">
        <w:rPr>
          <w:sz w:val="26"/>
          <w:szCs w:val="26"/>
          <w:lang w:eastAsia="ru-RU"/>
        </w:rPr>
        <w:t xml:space="preserve">, включая </w:t>
      </w:r>
      <w:r w:rsidR="00570AA2" w:rsidRPr="00570AA2">
        <w:rPr>
          <w:sz w:val="26"/>
          <w:szCs w:val="26"/>
          <w:lang w:eastAsia="ru-RU"/>
        </w:rPr>
        <w:t xml:space="preserve"> нарушенные </w:t>
      </w:r>
      <w:r w:rsidRPr="00570AA2">
        <w:rPr>
          <w:sz w:val="26"/>
          <w:szCs w:val="26"/>
          <w:lang w:eastAsia="ru-RU"/>
        </w:rPr>
        <w:t>срок</w:t>
      </w:r>
      <w:r w:rsidR="00570AA2" w:rsidRPr="00570AA2">
        <w:rPr>
          <w:sz w:val="26"/>
          <w:szCs w:val="26"/>
          <w:lang w:eastAsia="ru-RU"/>
        </w:rPr>
        <w:t>и</w:t>
      </w:r>
      <w:r w:rsidRPr="00570AA2">
        <w:rPr>
          <w:sz w:val="26"/>
          <w:szCs w:val="26"/>
          <w:lang w:eastAsia="ru-RU"/>
        </w:rPr>
        <w:t xml:space="preserve"> исполнения работ.</w:t>
      </w:r>
    </w:p>
    <w:p w:rsidR="002F6733" w:rsidRPr="00570AA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570AA2">
        <w:rPr>
          <w:sz w:val="26"/>
          <w:szCs w:val="26"/>
          <w:lang w:eastAsia="ru-RU"/>
        </w:rPr>
        <w:t xml:space="preserve">- </w:t>
      </w:r>
      <w:r w:rsidR="008264BA">
        <w:rPr>
          <w:sz w:val="26"/>
          <w:szCs w:val="26"/>
          <w:lang w:eastAsia="ru-RU"/>
        </w:rPr>
        <w:t>МК</w:t>
      </w:r>
      <w:r w:rsidRPr="00570AA2">
        <w:rPr>
          <w:sz w:val="26"/>
          <w:szCs w:val="26"/>
          <w:lang w:eastAsia="ru-RU"/>
        </w:rPr>
        <w:t xml:space="preserve"> от 29.03.2014 № 464-18/14</w:t>
      </w:r>
      <w:r w:rsidR="008264BA">
        <w:rPr>
          <w:sz w:val="26"/>
          <w:szCs w:val="26"/>
          <w:lang w:eastAsia="ru-RU"/>
        </w:rPr>
        <w:t xml:space="preserve"> </w:t>
      </w:r>
      <w:r w:rsidR="008264BA" w:rsidRPr="00570AA2">
        <w:rPr>
          <w:sz w:val="26"/>
          <w:szCs w:val="26"/>
          <w:lang w:eastAsia="ru-RU"/>
        </w:rPr>
        <w:t xml:space="preserve">по объекту стоимостью 0,7 тыс. рублей </w:t>
      </w:r>
      <w:r w:rsidRPr="00570AA2">
        <w:rPr>
          <w:sz w:val="26"/>
          <w:szCs w:val="26"/>
          <w:lang w:eastAsia="ru-RU"/>
        </w:rPr>
        <w:t>заключен с ОАО «Сахалинэнерго» на технологическое присоединение. Работы выполнены в 2015 году после сдачи объекта в эксплуатацию</w:t>
      </w:r>
      <w:r w:rsidR="008264BA">
        <w:rPr>
          <w:sz w:val="26"/>
          <w:szCs w:val="26"/>
          <w:lang w:eastAsia="ru-RU"/>
        </w:rPr>
        <w:t xml:space="preserve"> (</w:t>
      </w:r>
      <w:r w:rsidRPr="00570AA2">
        <w:rPr>
          <w:sz w:val="26"/>
          <w:szCs w:val="26"/>
          <w:lang w:eastAsia="ru-RU"/>
        </w:rPr>
        <w:t>акт б/н от 27.07.2015</w:t>
      </w:r>
      <w:r w:rsidR="008264BA">
        <w:rPr>
          <w:sz w:val="26"/>
          <w:szCs w:val="26"/>
          <w:lang w:eastAsia="ru-RU"/>
        </w:rPr>
        <w:t xml:space="preserve">) и </w:t>
      </w:r>
      <w:r w:rsidRPr="00570AA2">
        <w:rPr>
          <w:sz w:val="26"/>
          <w:szCs w:val="26"/>
          <w:lang w:eastAsia="ru-RU"/>
        </w:rPr>
        <w:t>оплачены в полном объеме.</w:t>
      </w:r>
    </w:p>
    <w:p w:rsidR="002F6733" w:rsidRPr="005F54AE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5F54AE">
        <w:rPr>
          <w:sz w:val="26"/>
          <w:szCs w:val="26"/>
          <w:lang w:eastAsia="ru-RU"/>
        </w:rPr>
        <w:t>2. «Газификация жилого района «Большая Елань» МО ГО «Город Южно-Сахалинск» 2-я очередь». В проверяемом периоде</w:t>
      </w:r>
      <w:r w:rsidR="005F54AE">
        <w:rPr>
          <w:sz w:val="26"/>
          <w:szCs w:val="26"/>
          <w:lang w:eastAsia="ru-RU"/>
        </w:rPr>
        <w:t xml:space="preserve"> на строительство объекта </w:t>
      </w:r>
      <w:r w:rsidRPr="005F54AE">
        <w:rPr>
          <w:sz w:val="26"/>
          <w:szCs w:val="26"/>
          <w:lang w:eastAsia="ru-RU"/>
        </w:rPr>
        <w:t xml:space="preserve"> заключены следующие договор</w:t>
      </w:r>
      <w:r w:rsidR="005F54AE">
        <w:rPr>
          <w:sz w:val="26"/>
          <w:szCs w:val="26"/>
          <w:lang w:eastAsia="ru-RU"/>
        </w:rPr>
        <w:t>ы</w:t>
      </w:r>
      <w:r w:rsidRPr="005F54AE">
        <w:rPr>
          <w:sz w:val="26"/>
          <w:szCs w:val="26"/>
          <w:lang w:eastAsia="ru-RU"/>
        </w:rPr>
        <w:t xml:space="preserve"> и контракты:</w:t>
      </w:r>
    </w:p>
    <w:p w:rsidR="005F54AE" w:rsidRDefault="005F54AE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22330B">
        <w:rPr>
          <w:sz w:val="26"/>
          <w:szCs w:val="26"/>
          <w:lang w:eastAsia="ru-RU"/>
        </w:rPr>
        <w:t xml:space="preserve">МК </w:t>
      </w:r>
      <w:r>
        <w:rPr>
          <w:sz w:val="26"/>
          <w:szCs w:val="26"/>
          <w:lang w:eastAsia="ru-RU"/>
        </w:rPr>
        <w:t>от 03.03.2014 № 032-021-14</w:t>
      </w:r>
      <w:r w:rsidR="002F6733" w:rsidRPr="005F54AE">
        <w:rPr>
          <w:sz w:val="26"/>
          <w:szCs w:val="26"/>
          <w:lang w:eastAsia="ru-RU"/>
        </w:rPr>
        <w:t xml:space="preserve"> с ООО «Стройинвест» на выполнение </w:t>
      </w:r>
      <w:r>
        <w:rPr>
          <w:sz w:val="26"/>
          <w:szCs w:val="26"/>
          <w:lang w:eastAsia="ru-RU"/>
        </w:rPr>
        <w:t>СМР</w:t>
      </w:r>
      <w:r w:rsidR="002F6733" w:rsidRPr="005F54AE">
        <w:rPr>
          <w:sz w:val="26"/>
          <w:szCs w:val="26"/>
          <w:lang w:eastAsia="ru-RU"/>
        </w:rPr>
        <w:t xml:space="preserve"> по объекту «Газификация котельных и строительство распределительных газопроводов в муниципальных образованиях (в том числе ПСД» («Газификация жилого района «Большая Елань» МО ГО «Город Южно-Сахалинск» 2-я очередь») с</w:t>
      </w:r>
      <w:r>
        <w:rPr>
          <w:sz w:val="26"/>
          <w:szCs w:val="26"/>
          <w:lang w:eastAsia="ru-RU"/>
        </w:rPr>
        <w:t xml:space="preserve">тоимостью 63 799,6 тыс. рублей. </w:t>
      </w:r>
      <w:r w:rsidR="002F6733" w:rsidRPr="005F54AE">
        <w:rPr>
          <w:sz w:val="26"/>
          <w:szCs w:val="26"/>
          <w:lang w:eastAsia="ru-RU"/>
        </w:rPr>
        <w:t xml:space="preserve">Контракт исполнен с нарушением установленного срока на 52 дня и расторгнут по соглашению сторон 25.11.2015 по факту выполненных работ </w:t>
      </w:r>
      <w:r>
        <w:rPr>
          <w:sz w:val="26"/>
          <w:szCs w:val="26"/>
          <w:lang w:eastAsia="ru-RU"/>
        </w:rPr>
        <w:t xml:space="preserve">общей стоимостью </w:t>
      </w:r>
      <w:r w:rsidR="002F6733" w:rsidRPr="005F54AE">
        <w:rPr>
          <w:sz w:val="26"/>
          <w:szCs w:val="26"/>
          <w:lang w:eastAsia="ru-RU"/>
        </w:rPr>
        <w:t>60</w:t>
      </w:r>
      <w:r>
        <w:rPr>
          <w:sz w:val="26"/>
          <w:szCs w:val="26"/>
          <w:lang w:eastAsia="ru-RU"/>
        </w:rPr>
        <w:t xml:space="preserve"> </w:t>
      </w:r>
      <w:r w:rsidR="002F6733" w:rsidRPr="005F54AE">
        <w:rPr>
          <w:sz w:val="26"/>
          <w:szCs w:val="26"/>
          <w:lang w:eastAsia="ru-RU"/>
        </w:rPr>
        <w:t xml:space="preserve">261,9 тыс. рублей. </w:t>
      </w:r>
    </w:p>
    <w:p w:rsidR="002F6733" w:rsidRPr="005F54AE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5F54AE">
        <w:rPr>
          <w:sz w:val="26"/>
          <w:szCs w:val="26"/>
          <w:lang w:eastAsia="ru-RU"/>
        </w:rPr>
        <w:t xml:space="preserve">В ходе </w:t>
      </w:r>
      <w:r w:rsidR="005F54AE" w:rsidRPr="005F54AE">
        <w:rPr>
          <w:sz w:val="26"/>
          <w:szCs w:val="26"/>
          <w:lang w:eastAsia="ru-RU"/>
        </w:rPr>
        <w:t>контрольного мероприятия</w:t>
      </w:r>
      <w:r w:rsidRPr="005F54AE">
        <w:rPr>
          <w:sz w:val="26"/>
          <w:szCs w:val="26"/>
          <w:lang w:eastAsia="ru-RU"/>
        </w:rPr>
        <w:t xml:space="preserve"> МКУ «УКС» в адрес ООО «Стройинвест» направлена претензия с требованием об уплате штрафных санкций за нарушение сроков исполнения контракта в сумме 1</w:t>
      </w:r>
      <w:r w:rsidR="005F54AE" w:rsidRPr="005F54AE">
        <w:rPr>
          <w:sz w:val="26"/>
          <w:szCs w:val="26"/>
          <w:lang w:eastAsia="ru-RU"/>
        </w:rPr>
        <w:t> </w:t>
      </w:r>
      <w:r w:rsidRPr="005F54AE">
        <w:rPr>
          <w:sz w:val="26"/>
          <w:szCs w:val="26"/>
          <w:lang w:eastAsia="ru-RU"/>
        </w:rPr>
        <w:t>193</w:t>
      </w:r>
      <w:r w:rsidR="005F54AE" w:rsidRPr="005F54AE">
        <w:rPr>
          <w:sz w:val="26"/>
          <w:szCs w:val="26"/>
          <w:lang w:eastAsia="ru-RU"/>
        </w:rPr>
        <w:t>,</w:t>
      </w:r>
      <w:r w:rsidRPr="005F54AE">
        <w:rPr>
          <w:sz w:val="26"/>
          <w:szCs w:val="26"/>
          <w:lang w:eastAsia="ru-RU"/>
        </w:rPr>
        <w:t>1 тыс. рублей.</w:t>
      </w:r>
    </w:p>
    <w:p w:rsidR="002F6733" w:rsidRPr="00A04FA0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A04FA0">
        <w:rPr>
          <w:sz w:val="26"/>
          <w:szCs w:val="26"/>
          <w:lang w:eastAsia="ru-RU"/>
        </w:rPr>
        <w:t xml:space="preserve">- </w:t>
      </w:r>
      <w:r w:rsidR="00671755">
        <w:rPr>
          <w:sz w:val="26"/>
          <w:szCs w:val="26"/>
          <w:lang w:eastAsia="ru-RU"/>
        </w:rPr>
        <w:t xml:space="preserve">МК </w:t>
      </w:r>
      <w:r w:rsidRPr="00A04FA0">
        <w:rPr>
          <w:sz w:val="26"/>
          <w:szCs w:val="26"/>
          <w:lang w:eastAsia="ru-RU"/>
        </w:rPr>
        <w:t>от 10.04.2014 № 021-14/АН-14, заключен с ООО «Якутгазпроект» на выполнение функций авторского надзора по объекту стоимостью 181,8 тыс. рублей. Контракт исполнен и оплачен в полном объеме за счет средств местного бюджета;</w:t>
      </w:r>
    </w:p>
    <w:p w:rsidR="002F6733" w:rsidRPr="00A04FA0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A04FA0">
        <w:rPr>
          <w:sz w:val="26"/>
          <w:szCs w:val="26"/>
          <w:lang w:eastAsia="ru-RU"/>
        </w:rPr>
        <w:t xml:space="preserve">- </w:t>
      </w:r>
      <w:r w:rsidR="00671755">
        <w:rPr>
          <w:sz w:val="26"/>
          <w:szCs w:val="26"/>
          <w:lang w:eastAsia="ru-RU"/>
        </w:rPr>
        <w:t xml:space="preserve">договор </w:t>
      </w:r>
      <w:r w:rsidRPr="00A04FA0">
        <w:rPr>
          <w:sz w:val="26"/>
          <w:szCs w:val="26"/>
          <w:lang w:eastAsia="ru-RU"/>
        </w:rPr>
        <w:t xml:space="preserve">от 18.03.2014 № 09/2014 на работы по геодезической разбивке по объекту  заключен с ООО «ПромПроектСтройСервис» на сумму 98,3 тыс. рублей. Договор выполнен </w:t>
      </w:r>
      <w:r w:rsidR="00671755">
        <w:rPr>
          <w:sz w:val="26"/>
          <w:szCs w:val="26"/>
          <w:lang w:eastAsia="ru-RU"/>
        </w:rPr>
        <w:t xml:space="preserve">и оплачен </w:t>
      </w:r>
      <w:r w:rsidRPr="00A04FA0">
        <w:rPr>
          <w:sz w:val="26"/>
          <w:szCs w:val="26"/>
          <w:lang w:eastAsia="ru-RU"/>
        </w:rPr>
        <w:t>в установленные сроки</w:t>
      </w:r>
      <w:r w:rsidR="0049631D">
        <w:rPr>
          <w:sz w:val="26"/>
          <w:szCs w:val="26"/>
          <w:lang w:eastAsia="ru-RU"/>
        </w:rPr>
        <w:t xml:space="preserve"> (</w:t>
      </w:r>
      <w:r w:rsidR="00671755">
        <w:rPr>
          <w:sz w:val="26"/>
          <w:szCs w:val="26"/>
          <w:lang w:eastAsia="ru-RU"/>
        </w:rPr>
        <w:t>муниципальный бюджет);</w:t>
      </w:r>
    </w:p>
    <w:p w:rsidR="002F6733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A04FA0">
        <w:rPr>
          <w:sz w:val="26"/>
          <w:szCs w:val="26"/>
          <w:lang w:eastAsia="ru-RU"/>
        </w:rPr>
        <w:t xml:space="preserve">- </w:t>
      </w:r>
      <w:r w:rsidR="00671755">
        <w:rPr>
          <w:sz w:val="26"/>
          <w:szCs w:val="26"/>
          <w:lang w:eastAsia="ru-RU"/>
        </w:rPr>
        <w:t xml:space="preserve">договор  </w:t>
      </w:r>
      <w:r w:rsidRPr="00A04FA0">
        <w:rPr>
          <w:sz w:val="26"/>
          <w:szCs w:val="26"/>
          <w:lang w:eastAsia="ru-RU"/>
        </w:rPr>
        <w:t xml:space="preserve">от 24.03.2014 № 10/2014 на подеревную съемку по объекту, заключен с ООО «ПромПроектСтройСервис» на сумму 99,8 </w:t>
      </w:r>
      <w:r w:rsidR="00671755">
        <w:rPr>
          <w:sz w:val="26"/>
          <w:szCs w:val="26"/>
          <w:lang w:eastAsia="ru-RU"/>
        </w:rPr>
        <w:t>тыс. рублей. Работы выполнены и оплачены в установленные сроки</w:t>
      </w:r>
      <w:r w:rsidRPr="00A04FA0">
        <w:rPr>
          <w:sz w:val="26"/>
          <w:szCs w:val="26"/>
          <w:lang w:eastAsia="ru-RU"/>
        </w:rPr>
        <w:t xml:space="preserve"> </w:t>
      </w:r>
      <w:r w:rsidR="00671755">
        <w:rPr>
          <w:sz w:val="26"/>
          <w:szCs w:val="26"/>
          <w:lang w:eastAsia="ru-RU"/>
        </w:rPr>
        <w:t>(</w:t>
      </w:r>
      <w:r w:rsidRPr="00A04FA0">
        <w:rPr>
          <w:sz w:val="26"/>
          <w:szCs w:val="26"/>
          <w:lang w:eastAsia="ru-RU"/>
        </w:rPr>
        <w:t>муниципальн</w:t>
      </w:r>
      <w:r w:rsidR="00671755">
        <w:rPr>
          <w:sz w:val="26"/>
          <w:szCs w:val="26"/>
          <w:lang w:eastAsia="ru-RU"/>
        </w:rPr>
        <w:t>ый</w:t>
      </w:r>
      <w:r w:rsidRPr="00A04FA0">
        <w:rPr>
          <w:sz w:val="26"/>
          <w:szCs w:val="26"/>
          <w:lang w:eastAsia="ru-RU"/>
        </w:rPr>
        <w:t xml:space="preserve"> бюджет</w:t>
      </w:r>
      <w:r w:rsidR="00671755">
        <w:rPr>
          <w:sz w:val="26"/>
          <w:szCs w:val="26"/>
          <w:lang w:eastAsia="ru-RU"/>
        </w:rPr>
        <w:t>).</w:t>
      </w:r>
    </w:p>
    <w:p w:rsidR="00AA638A" w:rsidRPr="00BB0DEF" w:rsidRDefault="00AA638A" w:rsidP="00AA638A">
      <w:pPr>
        <w:ind w:firstLine="567"/>
        <w:jc w:val="both"/>
        <w:rPr>
          <w:sz w:val="26"/>
          <w:szCs w:val="26"/>
          <w:lang w:eastAsia="ru-RU"/>
        </w:rPr>
      </w:pPr>
      <w:r w:rsidRPr="00BB0DEF">
        <w:rPr>
          <w:sz w:val="26"/>
          <w:szCs w:val="26"/>
          <w:lang w:eastAsia="ru-RU"/>
        </w:rPr>
        <w:lastRenderedPageBreak/>
        <w:t>Визуальной проверкой (охвачены работы по монтажу ограждений наружных узлов задвижек, благоустройство (восстановление дорожного полотна) отклонений объемов работ, отраженные в актах ф. КС-2 от фактически выполненных не выявлено.</w:t>
      </w:r>
    </w:p>
    <w:p w:rsidR="002F6733" w:rsidRPr="00AA638A" w:rsidRDefault="002F6733" w:rsidP="00AA638A">
      <w:pPr>
        <w:ind w:firstLine="567"/>
        <w:jc w:val="both"/>
        <w:rPr>
          <w:sz w:val="26"/>
          <w:szCs w:val="26"/>
          <w:lang w:eastAsia="ru-RU"/>
        </w:rPr>
      </w:pPr>
      <w:r w:rsidRPr="00FC4C2C">
        <w:rPr>
          <w:sz w:val="26"/>
          <w:szCs w:val="26"/>
          <w:lang w:eastAsia="ru-RU"/>
        </w:rPr>
        <w:t xml:space="preserve">3. </w:t>
      </w:r>
      <w:r w:rsidR="00F41214">
        <w:rPr>
          <w:sz w:val="26"/>
          <w:szCs w:val="26"/>
          <w:lang w:eastAsia="ru-RU"/>
        </w:rPr>
        <w:t xml:space="preserve">По объекту </w:t>
      </w:r>
      <w:r w:rsidRPr="00FC4C2C">
        <w:rPr>
          <w:sz w:val="26"/>
          <w:szCs w:val="26"/>
          <w:lang w:eastAsia="ru-RU"/>
        </w:rPr>
        <w:t xml:space="preserve">«Газификация котельной в п/р Ново-Александровск» </w:t>
      </w:r>
      <w:r w:rsidR="00F41214">
        <w:rPr>
          <w:sz w:val="26"/>
          <w:szCs w:val="26"/>
          <w:lang w:eastAsia="ru-RU"/>
        </w:rPr>
        <w:t xml:space="preserve">между </w:t>
      </w:r>
      <w:r w:rsidRPr="00FC4C2C">
        <w:rPr>
          <w:sz w:val="26"/>
          <w:szCs w:val="26"/>
          <w:lang w:eastAsia="ru-RU"/>
        </w:rPr>
        <w:t xml:space="preserve">МКУ «УКС» </w:t>
      </w:r>
      <w:r w:rsidR="00F41214">
        <w:rPr>
          <w:sz w:val="26"/>
          <w:szCs w:val="26"/>
          <w:lang w:eastAsia="ru-RU"/>
        </w:rPr>
        <w:t xml:space="preserve">и </w:t>
      </w:r>
      <w:r w:rsidRPr="00FC4C2C">
        <w:rPr>
          <w:sz w:val="26"/>
          <w:szCs w:val="26"/>
          <w:lang w:eastAsia="ru-RU"/>
        </w:rPr>
        <w:t xml:space="preserve">ООО «Газпром межрегионгаз Новосибирск»»: </w:t>
      </w:r>
      <w:r w:rsidRPr="00FC3613">
        <w:rPr>
          <w:sz w:val="26"/>
          <w:szCs w:val="26"/>
          <w:lang w:eastAsia="ru-RU"/>
        </w:rPr>
        <w:t xml:space="preserve">заключен </w:t>
      </w:r>
      <w:r w:rsidR="00AA638A" w:rsidRPr="00FC3613">
        <w:rPr>
          <w:sz w:val="26"/>
          <w:szCs w:val="26"/>
          <w:lang w:eastAsia="ru-RU"/>
        </w:rPr>
        <w:t>МК</w:t>
      </w:r>
      <w:r w:rsidRPr="00FC3613">
        <w:rPr>
          <w:sz w:val="26"/>
          <w:szCs w:val="26"/>
          <w:lang w:eastAsia="ru-RU"/>
        </w:rPr>
        <w:t xml:space="preserve"> от 10.12.2013 № 35с-4-0019/14 </w:t>
      </w:r>
      <w:r w:rsidR="00F41214" w:rsidRPr="00FC3613">
        <w:rPr>
          <w:sz w:val="26"/>
          <w:szCs w:val="26"/>
          <w:lang w:eastAsia="ru-RU"/>
        </w:rPr>
        <w:t xml:space="preserve">на поставку газа </w:t>
      </w:r>
      <w:r w:rsidRPr="00FC3613">
        <w:rPr>
          <w:sz w:val="26"/>
          <w:szCs w:val="26"/>
          <w:lang w:eastAsia="ru-RU"/>
        </w:rPr>
        <w:t>стоимостью 6</w:t>
      </w:r>
      <w:r w:rsidR="00FC4C2C" w:rsidRPr="00FC3613">
        <w:rPr>
          <w:sz w:val="26"/>
          <w:szCs w:val="26"/>
          <w:lang w:eastAsia="ru-RU"/>
        </w:rPr>
        <w:t> </w:t>
      </w:r>
      <w:r w:rsidRPr="00FC3613">
        <w:rPr>
          <w:sz w:val="26"/>
          <w:szCs w:val="26"/>
          <w:lang w:eastAsia="ru-RU"/>
        </w:rPr>
        <w:t>997</w:t>
      </w:r>
      <w:r w:rsidR="00FC4C2C" w:rsidRPr="00FC3613">
        <w:rPr>
          <w:sz w:val="26"/>
          <w:szCs w:val="26"/>
          <w:lang w:eastAsia="ru-RU"/>
        </w:rPr>
        <w:t>,</w:t>
      </w:r>
      <w:r w:rsidRPr="00FC3613">
        <w:rPr>
          <w:sz w:val="26"/>
          <w:szCs w:val="26"/>
          <w:lang w:eastAsia="ru-RU"/>
        </w:rPr>
        <w:t xml:space="preserve">5 тыс. рублей. </w:t>
      </w:r>
      <w:r w:rsidR="00FC4C2C">
        <w:rPr>
          <w:sz w:val="26"/>
          <w:szCs w:val="26"/>
          <w:lang w:eastAsia="ru-RU"/>
        </w:rPr>
        <w:t>Газ</w:t>
      </w:r>
      <w:r w:rsidRPr="00FC4C2C">
        <w:rPr>
          <w:sz w:val="26"/>
          <w:szCs w:val="26"/>
          <w:lang w:eastAsia="ru-RU"/>
        </w:rPr>
        <w:t xml:space="preserve"> </w:t>
      </w:r>
      <w:r w:rsidR="00855FE8">
        <w:rPr>
          <w:sz w:val="26"/>
          <w:szCs w:val="26"/>
          <w:lang w:eastAsia="ru-RU"/>
        </w:rPr>
        <w:t xml:space="preserve">приобретался </w:t>
      </w:r>
      <w:r w:rsidRPr="00FC4C2C">
        <w:rPr>
          <w:sz w:val="26"/>
          <w:szCs w:val="26"/>
          <w:lang w:eastAsia="ru-RU"/>
        </w:rPr>
        <w:t xml:space="preserve">для ведения пуско-наладочных работ в рамках исполнения </w:t>
      </w:r>
      <w:r w:rsidR="00855FE8">
        <w:rPr>
          <w:sz w:val="26"/>
          <w:szCs w:val="26"/>
          <w:lang w:eastAsia="ru-RU"/>
        </w:rPr>
        <w:t>МК</w:t>
      </w:r>
      <w:r w:rsidRPr="00FC4C2C">
        <w:rPr>
          <w:sz w:val="26"/>
          <w:szCs w:val="26"/>
          <w:lang w:eastAsia="ru-RU"/>
        </w:rPr>
        <w:t xml:space="preserve"> от 09.12.2011 № 032-097-11, заключенн</w:t>
      </w:r>
      <w:r w:rsidR="00855FE8">
        <w:rPr>
          <w:sz w:val="26"/>
          <w:szCs w:val="26"/>
          <w:lang w:eastAsia="ru-RU"/>
        </w:rPr>
        <w:t xml:space="preserve">ого </w:t>
      </w:r>
      <w:r w:rsidRPr="00FC4C2C">
        <w:rPr>
          <w:sz w:val="26"/>
          <w:szCs w:val="26"/>
          <w:lang w:eastAsia="ru-RU"/>
        </w:rPr>
        <w:t>МКУ «УКС» с ООО «РОССТРОЙ» на</w:t>
      </w:r>
      <w:r w:rsidR="00855FE8">
        <w:rPr>
          <w:sz w:val="26"/>
          <w:szCs w:val="26"/>
          <w:lang w:eastAsia="ru-RU"/>
        </w:rPr>
        <w:t xml:space="preserve"> объект </w:t>
      </w:r>
      <w:r w:rsidRPr="00FC4C2C">
        <w:rPr>
          <w:sz w:val="26"/>
          <w:szCs w:val="26"/>
          <w:lang w:eastAsia="ru-RU"/>
        </w:rPr>
        <w:t xml:space="preserve">«Газификация котельных </w:t>
      </w:r>
      <w:r w:rsidR="00FC3613">
        <w:rPr>
          <w:sz w:val="26"/>
          <w:szCs w:val="26"/>
          <w:lang w:eastAsia="ru-RU"/>
        </w:rPr>
        <w:t>…</w:t>
      </w:r>
      <w:r w:rsidRPr="00FC4C2C">
        <w:rPr>
          <w:sz w:val="26"/>
          <w:szCs w:val="26"/>
          <w:lang w:eastAsia="ru-RU"/>
        </w:rPr>
        <w:t xml:space="preserve"> (</w:t>
      </w:r>
      <w:r w:rsidR="001F5886">
        <w:rPr>
          <w:sz w:val="26"/>
          <w:szCs w:val="26"/>
          <w:lang w:eastAsia="ru-RU"/>
        </w:rPr>
        <w:t>в том числе</w:t>
      </w:r>
      <w:r w:rsidRPr="00FC4C2C">
        <w:rPr>
          <w:sz w:val="26"/>
          <w:szCs w:val="26"/>
          <w:lang w:eastAsia="ru-RU"/>
        </w:rPr>
        <w:t xml:space="preserve"> ПСД)</w:t>
      </w:r>
      <w:r w:rsidR="00F41214">
        <w:rPr>
          <w:sz w:val="26"/>
          <w:szCs w:val="26"/>
          <w:lang w:eastAsia="ru-RU"/>
        </w:rPr>
        <w:t xml:space="preserve">. </w:t>
      </w:r>
      <w:r w:rsidRPr="00FC4C2C">
        <w:rPr>
          <w:sz w:val="26"/>
          <w:szCs w:val="26"/>
          <w:lang w:eastAsia="ru-RU"/>
        </w:rPr>
        <w:t>Газификация котельной п/р Ново-Александровск</w:t>
      </w:r>
      <w:r w:rsidR="00F41214">
        <w:rPr>
          <w:sz w:val="26"/>
          <w:szCs w:val="26"/>
          <w:lang w:eastAsia="ru-RU"/>
        </w:rPr>
        <w:t>»</w:t>
      </w:r>
      <w:r w:rsidRPr="00AA638A">
        <w:rPr>
          <w:sz w:val="26"/>
          <w:szCs w:val="26"/>
          <w:lang w:eastAsia="ru-RU"/>
        </w:rPr>
        <w:t xml:space="preserve">. В связи с окончанием пуско-наладочных работ (разрешение на ввод объекта в эксплуатацию от 17.09.2014 № </w:t>
      </w:r>
      <w:r w:rsidRPr="00AA638A">
        <w:rPr>
          <w:sz w:val="26"/>
          <w:szCs w:val="26"/>
          <w:lang w:val="en-US" w:eastAsia="ru-RU"/>
        </w:rPr>
        <w:t>RU</w:t>
      </w:r>
      <w:r w:rsidRPr="00AA638A">
        <w:rPr>
          <w:sz w:val="26"/>
          <w:szCs w:val="26"/>
          <w:lang w:eastAsia="ru-RU"/>
        </w:rPr>
        <w:t xml:space="preserve">65302000-1141) контракт расторгнут досрочно, по соглашению сторон </w:t>
      </w:r>
      <w:r w:rsidR="001B72F1">
        <w:rPr>
          <w:sz w:val="26"/>
          <w:szCs w:val="26"/>
          <w:lang w:eastAsia="ru-RU"/>
        </w:rPr>
        <w:t>20.10.2014.</w:t>
      </w:r>
      <w:r w:rsidR="00AA638A">
        <w:rPr>
          <w:sz w:val="26"/>
          <w:szCs w:val="26"/>
          <w:lang w:eastAsia="ru-RU"/>
        </w:rPr>
        <w:t xml:space="preserve"> </w:t>
      </w:r>
      <w:r w:rsidRPr="00AA638A">
        <w:rPr>
          <w:sz w:val="26"/>
          <w:szCs w:val="26"/>
          <w:lang w:eastAsia="ru-RU"/>
        </w:rPr>
        <w:t xml:space="preserve">На момент </w:t>
      </w:r>
      <w:r w:rsidR="00AA638A">
        <w:rPr>
          <w:sz w:val="26"/>
          <w:szCs w:val="26"/>
          <w:lang w:eastAsia="ru-RU"/>
        </w:rPr>
        <w:t xml:space="preserve">его </w:t>
      </w:r>
      <w:r w:rsidRPr="00AA638A">
        <w:rPr>
          <w:sz w:val="26"/>
          <w:szCs w:val="26"/>
          <w:lang w:eastAsia="ru-RU"/>
        </w:rPr>
        <w:t>расторжения стоимость поставленного газа составила 5</w:t>
      </w:r>
      <w:r w:rsidR="001B72F1">
        <w:rPr>
          <w:sz w:val="26"/>
          <w:szCs w:val="26"/>
          <w:lang w:eastAsia="ru-RU"/>
        </w:rPr>
        <w:t> </w:t>
      </w:r>
      <w:r w:rsidRPr="00AA638A">
        <w:rPr>
          <w:sz w:val="26"/>
          <w:szCs w:val="26"/>
          <w:lang w:eastAsia="ru-RU"/>
        </w:rPr>
        <w:t>413</w:t>
      </w:r>
      <w:r w:rsidR="001B72F1">
        <w:rPr>
          <w:sz w:val="26"/>
          <w:szCs w:val="26"/>
          <w:lang w:eastAsia="ru-RU"/>
        </w:rPr>
        <w:t>,</w:t>
      </w:r>
      <w:r w:rsidRPr="00AA638A">
        <w:rPr>
          <w:sz w:val="26"/>
          <w:szCs w:val="26"/>
          <w:lang w:eastAsia="ru-RU"/>
        </w:rPr>
        <w:t xml:space="preserve">5 тыс. рублей, </w:t>
      </w:r>
      <w:r w:rsidR="00AA638A" w:rsidRPr="00AA638A">
        <w:rPr>
          <w:sz w:val="26"/>
          <w:szCs w:val="26"/>
          <w:lang w:eastAsia="ru-RU"/>
        </w:rPr>
        <w:t>товарные накладные и акта поданного-принятого газа представлены.</w:t>
      </w:r>
    </w:p>
    <w:p w:rsidR="002F6733" w:rsidRPr="00D6247C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D6247C">
        <w:rPr>
          <w:sz w:val="26"/>
          <w:szCs w:val="26"/>
          <w:u w:val="single"/>
          <w:lang w:eastAsia="ru-RU"/>
        </w:rPr>
        <w:t>В 2015 году</w:t>
      </w:r>
      <w:r w:rsidRPr="00D6247C">
        <w:rPr>
          <w:sz w:val="26"/>
          <w:szCs w:val="26"/>
          <w:lang w:eastAsia="ru-RU"/>
        </w:rPr>
        <w:t xml:space="preserve"> по Соглашению от 17.02.2015 № 5/15, </w:t>
      </w:r>
      <w:r w:rsidR="00D6247C" w:rsidRPr="00D6247C">
        <w:rPr>
          <w:sz w:val="26"/>
          <w:szCs w:val="26"/>
          <w:lang w:eastAsia="ru-RU"/>
        </w:rPr>
        <w:t>на реализацию</w:t>
      </w:r>
      <w:r w:rsidRPr="00D6247C">
        <w:rPr>
          <w:sz w:val="26"/>
          <w:szCs w:val="26"/>
          <w:lang w:eastAsia="ru-RU"/>
        </w:rPr>
        <w:t xml:space="preserve"> </w:t>
      </w:r>
      <w:r w:rsidR="00D6247C" w:rsidRPr="00D6247C">
        <w:rPr>
          <w:sz w:val="26"/>
          <w:szCs w:val="26"/>
          <w:lang w:eastAsia="ru-RU"/>
        </w:rPr>
        <w:t>под</w:t>
      </w:r>
      <w:r w:rsidRPr="00D6247C">
        <w:rPr>
          <w:sz w:val="26"/>
          <w:szCs w:val="26"/>
          <w:lang w:eastAsia="ru-RU"/>
        </w:rPr>
        <w:t xml:space="preserve">мероприятия «Газификация котельных </w:t>
      </w:r>
      <w:r w:rsidR="00D6247C" w:rsidRPr="00D6247C">
        <w:rPr>
          <w:sz w:val="26"/>
          <w:szCs w:val="26"/>
          <w:lang w:eastAsia="ru-RU"/>
        </w:rPr>
        <w:t>…</w:t>
      </w:r>
      <w:r w:rsidRPr="00D6247C">
        <w:rPr>
          <w:sz w:val="26"/>
          <w:szCs w:val="26"/>
          <w:lang w:eastAsia="ru-RU"/>
        </w:rPr>
        <w:t xml:space="preserve"> (</w:t>
      </w:r>
      <w:r w:rsidR="001F5886">
        <w:rPr>
          <w:sz w:val="26"/>
          <w:szCs w:val="26"/>
          <w:lang w:eastAsia="ru-RU"/>
        </w:rPr>
        <w:t>в том числе</w:t>
      </w:r>
      <w:r w:rsidRPr="00D6247C">
        <w:rPr>
          <w:sz w:val="26"/>
          <w:szCs w:val="26"/>
          <w:lang w:eastAsia="ru-RU"/>
        </w:rPr>
        <w:t xml:space="preserve"> ПСД)» предусмотрено финансирование работ по объектам «Газификация жилого района «Большая Елань» МО ГО «Город Южно-Сахалинск» 2-я очередь» и «Газификация планировочных районов Хомутово и Лиственничное западнее ул. Ленина МО ГО «Город Южно-Сахалинск» (п/р Хомутово)».</w:t>
      </w:r>
    </w:p>
    <w:p w:rsidR="002F6733" w:rsidRPr="00D6247C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D6247C">
        <w:rPr>
          <w:sz w:val="26"/>
          <w:szCs w:val="26"/>
          <w:lang w:eastAsia="ru-RU"/>
        </w:rPr>
        <w:t xml:space="preserve">Средства субсидии </w:t>
      </w:r>
      <w:r w:rsidR="00D6247C" w:rsidRPr="00D6247C">
        <w:rPr>
          <w:sz w:val="26"/>
          <w:szCs w:val="26"/>
          <w:lang w:eastAsia="ru-RU"/>
        </w:rPr>
        <w:t>освоены на</w:t>
      </w:r>
      <w:r w:rsidRPr="00D6247C">
        <w:rPr>
          <w:sz w:val="26"/>
          <w:szCs w:val="26"/>
          <w:lang w:eastAsia="ru-RU"/>
        </w:rPr>
        <w:t xml:space="preserve"> 100 %. Доля местного бюджета </w:t>
      </w:r>
      <w:r w:rsidR="00D6247C">
        <w:rPr>
          <w:sz w:val="26"/>
          <w:szCs w:val="26"/>
          <w:lang w:eastAsia="ru-RU"/>
        </w:rPr>
        <w:t xml:space="preserve">выше </w:t>
      </w:r>
      <w:r w:rsidRPr="00D6247C">
        <w:rPr>
          <w:sz w:val="26"/>
          <w:szCs w:val="26"/>
          <w:lang w:eastAsia="ru-RU"/>
        </w:rPr>
        <w:t xml:space="preserve">предусмотренного </w:t>
      </w:r>
      <w:r w:rsidR="00D6247C">
        <w:rPr>
          <w:sz w:val="26"/>
          <w:szCs w:val="26"/>
          <w:lang w:eastAsia="ru-RU"/>
        </w:rPr>
        <w:t>С</w:t>
      </w:r>
      <w:r w:rsidRPr="00D6247C">
        <w:rPr>
          <w:sz w:val="26"/>
          <w:szCs w:val="26"/>
          <w:lang w:eastAsia="ru-RU"/>
        </w:rPr>
        <w:t>оглашением на 253,6 тыс. рублей.</w:t>
      </w:r>
    </w:p>
    <w:p w:rsidR="002F6733" w:rsidRPr="00FC3613" w:rsidRDefault="00E4105F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2F6733" w:rsidRPr="00FC3613">
        <w:rPr>
          <w:sz w:val="26"/>
          <w:szCs w:val="26"/>
          <w:lang w:eastAsia="ru-RU"/>
        </w:rPr>
        <w:t xml:space="preserve">По объекту «Газификация жилого района «Большая Елань» МО ГО «Город Южно-Сахалинск» 2-я очередь» </w:t>
      </w:r>
      <w:r w:rsidR="00D6247C">
        <w:rPr>
          <w:sz w:val="26"/>
          <w:szCs w:val="26"/>
          <w:lang w:eastAsia="ru-RU"/>
        </w:rPr>
        <w:t xml:space="preserve">средства в сумме </w:t>
      </w:r>
      <w:r w:rsidR="002F6733" w:rsidRPr="00FC3613">
        <w:rPr>
          <w:sz w:val="26"/>
          <w:szCs w:val="26"/>
          <w:lang w:eastAsia="ru-RU"/>
        </w:rPr>
        <w:t>42</w:t>
      </w:r>
      <w:r w:rsidR="00FC3613" w:rsidRPr="00FC3613">
        <w:rPr>
          <w:sz w:val="26"/>
          <w:szCs w:val="26"/>
          <w:lang w:eastAsia="ru-RU"/>
        </w:rPr>
        <w:t> </w:t>
      </w:r>
      <w:r w:rsidR="002F6733" w:rsidRPr="00FC3613">
        <w:rPr>
          <w:sz w:val="26"/>
          <w:szCs w:val="26"/>
          <w:lang w:eastAsia="ru-RU"/>
        </w:rPr>
        <w:t>227</w:t>
      </w:r>
      <w:r w:rsidR="00FC3613" w:rsidRPr="00FC3613">
        <w:rPr>
          <w:sz w:val="26"/>
          <w:szCs w:val="26"/>
          <w:lang w:eastAsia="ru-RU"/>
        </w:rPr>
        <w:t>,</w:t>
      </w:r>
      <w:r w:rsidR="002F6733" w:rsidRPr="00FC3613">
        <w:rPr>
          <w:sz w:val="26"/>
          <w:szCs w:val="26"/>
          <w:lang w:eastAsia="ru-RU"/>
        </w:rPr>
        <w:t>6 тыс. рублей</w:t>
      </w:r>
      <w:r w:rsidR="00D6247C">
        <w:rPr>
          <w:sz w:val="26"/>
          <w:szCs w:val="26"/>
          <w:lang w:eastAsia="ru-RU"/>
        </w:rPr>
        <w:t xml:space="preserve"> (о/б</w:t>
      </w:r>
      <w:r w:rsidR="002F6733" w:rsidRPr="00FC3613">
        <w:rPr>
          <w:sz w:val="26"/>
          <w:szCs w:val="26"/>
          <w:lang w:eastAsia="ru-RU"/>
        </w:rPr>
        <w:t xml:space="preserve"> - 41805,3 тыс. рублей, </w:t>
      </w:r>
      <w:r w:rsidR="00D6247C">
        <w:rPr>
          <w:sz w:val="26"/>
          <w:szCs w:val="26"/>
          <w:lang w:eastAsia="ru-RU"/>
        </w:rPr>
        <w:t>М/б</w:t>
      </w:r>
      <w:r w:rsidR="002F6733" w:rsidRPr="00FC3613">
        <w:rPr>
          <w:sz w:val="26"/>
          <w:szCs w:val="26"/>
          <w:lang w:eastAsia="ru-RU"/>
        </w:rPr>
        <w:t xml:space="preserve"> - 422,3 тыс. рублей</w:t>
      </w:r>
      <w:r w:rsidR="00D6247C">
        <w:rPr>
          <w:sz w:val="26"/>
          <w:szCs w:val="26"/>
          <w:lang w:eastAsia="ru-RU"/>
        </w:rPr>
        <w:t>)</w:t>
      </w:r>
      <w:r w:rsidR="002F6733" w:rsidRPr="00FC3613">
        <w:rPr>
          <w:sz w:val="26"/>
          <w:szCs w:val="26"/>
          <w:lang w:eastAsia="ru-RU"/>
        </w:rPr>
        <w:t xml:space="preserve"> направлен</w:t>
      </w:r>
      <w:r w:rsidR="00D6247C">
        <w:rPr>
          <w:sz w:val="26"/>
          <w:szCs w:val="26"/>
          <w:lang w:eastAsia="ru-RU"/>
        </w:rPr>
        <w:t>ы</w:t>
      </w:r>
      <w:r w:rsidR="002F6733" w:rsidRPr="00FC3613">
        <w:rPr>
          <w:sz w:val="26"/>
          <w:szCs w:val="26"/>
          <w:lang w:eastAsia="ru-RU"/>
        </w:rPr>
        <w:t xml:space="preserve"> на оплату выполненных работ:</w:t>
      </w:r>
    </w:p>
    <w:p w:rsidR="002F6733" w:rsidRPr="00FC3613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FC3613">
        <w:rPr>
          <w:sz w:val="26"/>
          <w:szCs w:val="26"/>
          <w:lang w:eastAsia="ru-RU"/>
        </w:rPr>
        <w:t xml:space="preserve">- по пяти договорам на выполнение работ по подготовке технического плана на объект недвижимости - сооружение «Газификация жилого района «Большая Елань» МО ГО «Город Южно-Сахалинск» 2-я очередь», заключенным с ИП Ким Ген Сук на общую сумму 495,0 тыс. рублей (по 99,0 тыс. рублей каждый). Работы по договорам выполнены </w:t>
      </w:r>
      <w:r w:rsidR="00882236">
        <w:rPr>
          <w:sz w:val="26"/>
          <w:szCs w:val="26"/>
          <w:lang w:eastAsia="ru-RU"/>
        </w:rPr>
        <w:t xml:space="preserve">и оплачены </w:t>
      </w:r>
      <w:r w:rsidRPr="00FC3613">
        <w:rPr>
          <w:sz w:val="26"/>
          <w:szCs w:val="26"/>
          <w:lang w:eastAsia="ru-RU"/>
        </w:rPr>
        <w:t>в полном объеме,</w:t>
      </w:r>
      <w:r w:rsidR="00882236">
        <w:rPr>
          <w:sz w:val="26"/>
          <w:szCs w:val="26"/>
          <w:lang w:eastAsia="ru-RU"/>
        </w:rPr>
        <w:t xml:space="preserve"> в установленные сроки;</w:t>
      </w:r>
    </w:p>
    <w:p w:rsidR="002F6733" w:rsidRPr="00FC3613" w:rsidRDefault="002F6733" w:rsidP="00D6247C">
      <w:pPr>
        <w:ind w:firstLine="567"/>
        <w:jc w:val="both"/>
        <w:rPr>
          <w:sz w:val="26"/>
          <w:szCs w:val="26"/>
          <w:lang w:eastAsia="ru-RU"/>
        </w:rPr>
      </w:pPr>
      <w:r w:rsidRPr="00FC3613">
        <w:rPr>
          <w:sz w:val="26"/>
          <w:szCs w:val="26"/>
          <w:lang w:eastAsia="ru-RU"/>
        </w:rPr>
        <w:t xml:space="preserve">- по </w:t>
      </w:r>
      <w:r w:rsidR="00D6247C">
        <w:rPr>
          <w:sz w:val="26"/>
          <w:szCs w:val="26"/>
          <w:lang w:eastAsia="ru-RU"/>
        </w:rPr>
        <w:t>МК</w:t>
      </w:r>
      <w:r w:rsidRPr="00FC3613">
        <w:rPr>
          <w:sz w:val="26"/>
          <w:szCs w:val="26"/>
          <w:lang w:eastAsia="ru-RU"/>
        </w:rPr>
        <w:t xml:space="preserve"> от 27.10.2015 № 032-133-15 </w:t>
      </w:r>
      <w:r w:rsidR="00D6247C" w:rsidRPr="00FC3613">
        <w:rPr>
          <w:sz w:val="26"/>
          <w:szCs w:val="26"/>
          <w:lang w:eastAsia="ru-RU"/>
        </w:rPr>
        <w:t>заключен</w:t>
      </w:r>
      <w:r w:rsidR="00D6247C">
        <w:rPr>
          <w:sz w:val="26"/>
          <w:szCs w:val="26"/>
          <w:lang w:eastAsia="ru-RU"/>
        </w:rPr>
        <w:t>ному</w:t>
      </w:r>
      <w:r w:rsidR="00D6247C" w:rsidRPr="00FC3613">
        <w:rPr>
          <w:sz w:val="26"/>
          <w:szCs w:val="26"/>
          <w:lang w:eastAsia="ru-RU"/>
        </w:rPr>
        <w:t xml:space="preserve"> с ООО «Стройинвест</w:t>
      </w:r>
      <w:r w:rsidR="00882236">
        <w:rPr>
          <w:sz w:val="26"/>
          <w:szCs w:val="26"/>
          <w:lang w:eastAsia="ru-RU"/>
        </w:rPr>
        <w:t>»</w:t>
      </w:r>
      <w:r w:rsidR="00D6247C" w:rsidRPr="00FC3613">
        <w:rPr>
          <w:sz w:val="26"/>
          <w:szCs w:val="26"/>
          <w:lang w:eastAsia="ru-RU"/>
        </w:rPr>
        <w:t xml:space="preserve"> на сумму</w:t>
      </w:r>
      <w:r w:rsidR="00882236">
        <w:rPr>
          <w:sz w:val="26"/>
          <w:szCs w:val="26"/>
          <w:lang w:eastAsia="ru-RU"/>
        </w:rPr>
        <w:t xml:space="preserve"> </w:t>
      </w:r>
      <w:r w:rsidR="00D6247C" w:rsidRPr="00FC3613">
        <w:rPr>
          <w:sz w:val="26"/>
          <w:szCs w:val="26"/>
          <w:lang w:eastAsia="ru-RU"/>
        </w:rPr>
        <w:t>1</w:t>
      </w:r>
      <w:r w:rsidR="00882236">
        <w:rPr>
          <w:sz w:val="26"/>
          <w:szCs w:val="26"/>
          <w:lang w:eastAsia="ru-RU"/>
        </w:rPr>
        <w:t> </w:t>
      </w:r>
      <w:r w:rsidR="00D6247C" w:rsidRPr="00FC3613">
        <w:rPr>
          <w:sz w:val="26"/>
          <w:szCs w:val="26"/>
          <w:lang w:eastAsia="ru-RU"/>
        </w:rPr>
        <w:t>999</w:t>
      </w:r>
      <w:r w:rsidR="00882236">
        <w:rPr>
          <w:sz w:val="26"/>
          <w:szCs w:val="26"/>
          <w:lang w:eastAsia="ru-RU"/>
        </w:rPr>
        <w:t>,</w:t>
      </w:r>
      <w:r w:rsidR="00D6247C" w:rsidRPr="00FC3613">
        <w:rPr>
          <w:sz w:val="26"/>
          <w:szCs w:val="26"/>
          <w:lang w:eastAsia="ru-RU"/>
        </w:rPr>
        <w:t xml:space="preserve">3 тыс. рублей </w:t>
      </w:r>
      <w:r w:rsidR="00D6247C">
        <w:rPr>
          <w:sz w:val="26"/>
          <w:szCs w:val="26"/>
          <w:lang w:eastAsia="ru-RU"/>
        </w:rPr>
        <w:t xml:space="preserve">для </w:t>
      </w:r>
      <w:r w:rsidRPr="00FC3613">
        <w:rPr>
          <w:sz w:val="26"/>
          <w:szCs w:val="26"/>
          <w:lang w:eastAsia="ru-RU"/>
        </w:rPr>
        <w:t>выполнени</w:t>
      </w:r>
      <w:r w:rsidR="00D6247C">
        <w:rPr>
          <w:sz w:val="26"/>
          <w:szCs w:val="26"/>
          <w:lang w:eastAsia="ru-RU"/>
        </w:rPr>
        <w:t>я</w:t>
      </w:r>
      <w:r w:rsidRPr="00FC3613">
        <w:rPr>
          <w:sz w:val="26"/>
          <w:szCs w:val="26"/>
          <w:lang w:eastAsia="ru-RU"/>
        </w:rPr>
        <w:t xml:space="preserve"> дополнительных работ по восстановлению благоустройства на объекте</w:t>
      </w:r>
      <w:r w:rsidR="00D6247C">
        <w:rPr>
          <w:sz w:val="26"/>
          <w:szCs w:val="26"/>
          <w:lang w:eastAsia="ru-RU"/>
        </w:rPr>
        <w:t xml:space="preserve">. </w:t>
      </w:r>
      <w:r w:rsidRPr="00FC3613">
        <w:rPr>
          <w:sz w:val="26"/>
          <w:szCs w:val="26"/>
          <w:lang w:eastAsia="ru-RU"/>
        </w:rPr>
        <w:t>Ра</w:t>
      </w:r>
      <w:r w:rsidR="00FC3613">
        <w:rPr>
          <w:sz w:val="26"/>
          <w:szCs w:val="26"/>
          <w:lang w:eastAsia="ru-RU"/>
        </w:rPr>
        <w:t>боты выполнены в установленный</w:t>
      </w:r>
      <w:r w:rsidRPr="00FC3613">
        <w:rPr>
          <w:sz w:val="26"/>
          <w:szCs w:val="26"/>
          <w:lang w:eastAsia="ru-RU"/>
        </w:rPr>
        <w:t xml:space="preserve"> срок. Контракт расторгнут по соглашению сторон по факту выполненных работ на сумму 1</w:t>
      </w:r>
      <w:r w:rsidR="00FC3613">
        <w:rPr>
          <w:sz w:val="26"/>
          <w:szCs w:val="26"/>
          <w:lang w:eastAsia="ru-RU"/>
        </w:rPr>
        <w:t> </w:t>
      </w:r>
      <w:r w:rsidRPr="00FC3613">
        <w:rPr>
          <w:sz w:val="26"/>
          <w:szCs w:val="26"/>
          <w:lang w:eastAsia="ru-RU"/>
        </w:rPr>
        <w:t>431</w:t>
      </w:r>
      <w:r w:rsidR="00FC3613">
        <w:rPr>
          <w:sz w:val="26"/>
          <w:szCs w:val="26"/>
          <w:lang w:eastAsia="ru-RU"/>
        </w:rPr>
        <w:t>,</w:t>
      </w:r>
      <w:r w:rsidRPr="00FC3613">
        <w:rPr>
          <w:sz w:val="26"/>
          <w:szCs w:val="26"/>
          <w:lang w:eastAsia="ru-RU"/>
        </w:rPr>
        <w:t xml:space="preserve">8 тыс. рублей. </w:t>
      </w:r>
      <w:r w:rsidR="00FC3613">
        <w:rPr>
          <w:sz w:val="26"/>
          <w:szCs w:val="26"/>
          <w:lang w:eastAsia="ru-RU"/>
        </w:rPr>
        <w:t>Р</w:t>
      </w:r>
      <w:r w:rsidRPr="00FC3613">
        <w:rPr>
          <w:sz w:val="26"/>
          <w:szCs w:val="26"/>
          <w:lang w:eastAsia="ru-RU"/>
        </w:rPr>
        <w:t>абот</w:t>
      </w:r>
      <w:r w:rsidR="00FC3613">
        <w:rPr>
          <w:sz w:val="26"/>
          <w:szCs w:val="26"/>
          <w:lang w:eastAsia="ru-RU"/>
        </w:rPr>
        <w:t>ы</w:t>
      </w:r>
      <w:r w:rsidRPr="00FC3613">
        <w:rPr>
          <w:sz w:val="26"/>
          <w:szCs w:val="26"/>
          <w:lang w:eastAsia="ru-RU"/>
        </w:rPr>
        <w:t xml:space="preserve"> стоимостью 567,4 тыс. рублей не выполня</w:t>
      </w:r>
      <w:r w:rsidR="00FC3613">
        <w:rPr>
          <w:sz w:val="26"/>
          <w:szCs w:val="26"/>
          <w:lang w:eastAsia="ru-RU"/>
        </w:rPr>
        <w:t xml:space="preserve">лись </w:t>
      </w:r>
      <w:r w:rsidRPr="00FC3613">
        <w:rPr>
          <w:sz w:val="26"/>
          <w:szCs w:val="26"/>
          <w:lang w:eastAsia="ru-RU"/>
        </w:rPr>
        <w:t>в связи с о</w:t>
      </w:r>
      <w:r w:rsidR="00D6247C">
        <w:rPr>
          <w:sz w:val="26"/>
          <w:szCs w:val="26"/>
          <w:lang w:eastAsia="ru-RU"/>
        </w:rPr>
        <w:t>тсутствием в них необходимости</w:t>
      </w:r>
      <w:r w:rsidR="00882236">
        <w:rPr>
          <w:sz w:val="26"/>
          <w:szCs w:val="26"/>
          <w:lang w:eastAsia="ru-RU"/>
        </w:rPr>
        <w:t>.</w:t>
      </w:r>
    </w:p>
    <w:p w:rsidR="002F6733" w:rsidRPr="00FC3613" w:rsidRDefault="00D6247C" w:rsidP="001C2ACC">
      <w:pPr>
        <w:ind w:firstLine="567"/>
        <w:jc w:val="both"/>
        <w:rPr>
          <w:sz w:val="26"/>
          <w:szCs w:val="26"/>
          <w:lang w:eastAsia="ru-RU"/>
        </w:rPr>
      </w:pPr>
      <w:r w:rsidRPr="001C2ACC">
        <w:rPr>
          <w:sz w:val="26"/>
          <w:szCs w:val="26"/>
          <w:lang w:eastAsia="ru-RU"/>
        </w:rPr>
        <w:t>Одновременно</w:t>
      </w:r>
      <w:r w:rsidR="001C2ACC" w:rsidRPr="001C2ACC">
        <w:rPr>
          <w:sz w:val="26"/>
          <w:szCs w:val="26"/>
          <w:lang w:eastAsia="ru-RU"/>
        </w:rPr>
        <w:t xml:space="preserve"> в 2015 году </w:t>
      </w:r>
      <w:r w:rsidR="002F6733" w:rsidRPr="001C2ACC">
        <w:rPr>
          <w:sz w:val="26"/>
          <w:szCs w:val="26"/>
          <w:lang w:eastAsia="ru-RU"/>
        </w:rPr>
        <w:t>за счет средств субсидии</w:t>
      </w:r>
      <w:r w:rsidR="001C2ACC" w:rsidRPr="001C2ACC">
        <w:rPr>
          <w:sz w:val="26"/>
          <w:szCs w:val="26"/>
          <w:lang w:eastAsia="ru-RU"/>
        </w:rPr>
        <w:t xml:space="preserve"> </w:t>
      </w:r>
      <w:r w:rsidR="002F6733" w:rsidRPr="001C2ACC">
        <w:rPr>
          <w:sz w:val="26"/>
          <w:szCs w:val="26"/>
          <w:lang w:eastAsia="ru-RU"/>
        </w:rPr>
        <w:t>проф</w:t>
      </w:r>
      <w:r w:rsidR="001C2ACC">
        <w:rPr>
          <w:sz w:val="26"/>
          <w:szCs w:val="26"/>
          <w:lang w:eastAsia="ru-RU"/>
        </w:rPr>
        <w:t xml:space="preserve">инансировано выполнение работ по </w:t>
      </w:r>
      <w:r w:rsidR="002F6733" w:rsidRPr="00FC3613">
        <w:rPr>
          <w:sz w:val="26"/>
          <w:szCs w:val="26"/>
          <w:lang w:eastAsia="ru-RU"/>
        </w:rPr>
        <w:t>объекту «Газификация планировочных районов Хомутово и Лиственничное западнее ул. Ленина МО ГО «Город Южно-Сахалинск» (п/р Хомутово)»</w:t>
      </w:r>
      <w:r w:rsidR="001C2ACC">
        <w:rPr>
          <w:sz w:val="26"/>
          <w:szCs w:val="26"/>
          <w:lang w:eastAsia="ru-RU"/>
        </w:rPr>
        <w:t>, в том числе</w:t>
      </w:r>
      <w:r w:rsidR="002F6733" w:rsidRPr="00FC3613">
        <w:rPr>
          <w:sz w:val="26"/>
          <w:szCs w:val="26"/>
          <w:lang w:eastAsia="ru-RU"/>
        </w:rPr>
        <w:t>:</w:t>
      </w:r>
    </w:p>
    <w:p w:rsidR="002F6733" w:rsidRPr="00FC3613" w:rsidRDefault="002F6733" w:rsidP="00FC3613">
      <w:pPr>
        <w:ind w:firstLine="567"/>
        <w:jc w:val="both"/>
        <w:rPr>
          <w:sz w:val="26"/>
          <w:szCs w:val="26"/>
          <w:lang w:eastAsia="ru-RU"/>
        </w:rPr>
      </w:pPr>
      <w:r w:rsidRPr="00FC3613">
        <w:rPr>
          <w:sz w:val="26"/>
          <w:szCs w:val="26"/>
          <w:lang w:eastAsia="ru-RU"/>
        </w:rPr>
        <w:t xml:space="preserve">- </w:t>
      </w:r>
      <w:r w:rsidR="001C2ACC">
        <w:rPr>
          <w:sz w:val="26"/>
          <w:szCs w:val="26"/>
          <w:lang w:eastAsia="ru-RU"/>
        </w:rPr>
        <w:t>МК</w:t>
      </w:r>
      <w:r w:rsidRPr="00FC3613">
        <w:rPr>
          <w:sz w:val="26"/>
          <w:szCs w:val="26"/>
          <w:lang w:eastAsia="ru-RU"/>
        </w:rPr>
        <w:t xml:space="preserve"> от 04.12.2014 № 032-215-14 </w:t>
      </w:r>
      <w:r w:rsidR="00AD59B7">
        <w:rPr>
          <w:sz w:val="26"/>
          <w:szCs w:val="26"/>
          <w:lang w:eastAsia="ru-RU"/>
        </w:rPr>
        <w:t>на выполнение работ по объекту</w:t>
      </w:r>
      <w:r w:rsidRPr="00FC3613">
        <w:rPr>
          <w:sz w:val="26"/>
          <w:szCs w:val="26"/>
          <w:lang w:eastAsia="ru-RU"/>
        </w:rPr>
        <w:t>, заключен с ООО «Северспецстрой» на сумму 8</w:t>
      </w:r>
      <w:r w:rsidR="00882236">
        <w:rPr>
          <w:sz w:val="26"/>
          <w:szCs w:val="26"/>
          <w:lang w:eastAsia="ru-RU"/>
        </w:rPr>
        <w:t> </w:t>
      </w:r>
      <w:r w:rsidRPr="00FC3613">
        <w:rPr>
          <w:sz w:val="26"/>
          <w:szCs w:val="26"/>
          <w:lang w:eastAsia="ru-RU"/>
        </w:rPr>
        <w:t>490</w:t>
      </w:r>
      <w:r w:rsidR="00882236">
        <w:rPr>
          <w:sz w:val="26"/>
          <w:szCs w:val="26"/>
          <w:lang w:eastAsia="ru-RU"/>
        </w:rPr>
        <w:t>,</w:t>
      </w:r>
      <w:r w:rsidRPr="00FC3613">
        <w:rPr>
          <w:sz w:val="26"/>
          <w:szCs w:val="26"/>
          <w:lang w:eastAsia="ru-RU"/>
        </w:rPr>
        <w:t>9 тыс. рублей</w:t>
      </w:r>
      <w:r w:rsidR="00FC3613">
        <w:rPr>
          <w:sz w:val="26"/>
          <w:szCs w:val="26"/>
          <w:lang w:eastAsia="ru-RU"/>
        </w:rPr>
        <w:t xml:space="preserve">, </w:t>
      </w:r>
      <w:r w:rsidR="00FC3613" w:rsidRPr="00FC3613">
        <w:rPr>
          <w:sz w:val="26"/>
          <w:szCs w:val="26"/>
          <w:lang w:eastAsia="ru-RU"/>
        </w:rPr>
        <w:t xml:space="preserve">сроком исполнения до 02.02.2015. </w:t>
      </w:r>
      <w:r w:rsidRPr="00AD3A67">
        <w:rPr>
          <w:sz w:val="26"/>
          <w:szCs w:val="26"/>
          <w:lang w:eastAsia="ru-RU"/>
        </w:rPr>
        <w:t xml:space="preserve">Из-за задержки выдачи </w:t>
      </w:r>
      <w:r w:rsidR="00AD3A67">
        <w:rPr>
          <w:sz w:val="26"/>
          <w:szCs w:val="26"/>
          <w:lang w:eastAsia="ru-RU"/>
        </w:rPr>
        <w:t>Заказчиком</w:t>
      </w:r>
      <w:r w:rsidRPr="00AD3A67">
        <w:rPr>
          <w:sz w:val="26"/>
          <w:szCs w:val="26"/>
          <w:lang w:eastAsia="ru-RU"/>
        </w:rPr>
        <w:t xml:space="preserve"> разрешения на строительство, срок исполнения контракта перенесен</w:t>
      </w:r>
      <w:r w:rsidRPr="00FC3613">
        <w:rPr>
          <w:sz w:val="26"/>
          <w:szCs w:val="26"/>
          <w:lang w:eastAsia="ru-RU"/>
        </w:rPr>
        <w:t xml:space="preserve"> на 04.07.2015, однако дополнительным соглашением указанные изменения сторонами </w:t>
      </w:r>
      <w:r w:rsidRPr="00AD3A67">
        <w:rPr>
          <w:sz w:val="26"/>
          <w:szCs w:val="26"/>
          <w:lang w:eastAsia="ru-RU"/>
        </w:rPr>
        <w:t>не оформлены</w:t>
      </w:r>
      <w:r w:rsidRPr="00FC3613">
        <w:rPr>
          <w:sz w:val="26"/>
          <w:szCs w:val="26"/>
          <w:lang w:eastAsia="ru-RU"/>
        </w:rPr>
        <w:t>.</w:t>
      </w:r>
      <w:r w:rsidR="00FC3613" w:rsidRPr="00FC3613">
        <w:rPr>
          <w:sz w:val="26"/>
          <w:szCs w:val="26"/>
          <w:lang w:eastAsia="ru-RU"/>
        </w:rPr>
        <w:t xml:space="preserve"> </w:t>
      </w:r>
      <w:r w:rsidRPr="00FC3613">
        <w:rPr>
          <w:sz w:val="26"/>
          <w:szCs w:val="26"/>
          <w:lang w:eastAsia="ru-RU"/>
        </w:rPr>
        <w:t>Контракт расторгнут по соглашению сторон 20.11.2015 по факту выполненных работ на сумму 6</w:t>
      </w:r>
      <w:r w:rsidR="00FC3613" w:rsidRPr="00FC3613">
        <w:rPr>
          <w:sz w:val="26"/>
          <w:szCs w:val="26"/>
          <w:lang w:eastAsia="ru-RU"/>
        </w:rPr>
        <w:t> </w:t>
      </w:r>
      <w:r w:rsidRPr="00FC3613">
        <w:rPr>
          <w:sz w:val="26"/>
          <w:szCs w:val="26"/>
          <w:lang w:eastAsia="ru-RU"/>
        </w:rPr>
        <w:t>984</w:t>
      </w:r>
      <w:r w:rsidR="00FC3613" w:rsidRPr="00FC3613">
        <w:rPr>
          <w:sz w:val="26"/>
          <w:szCs w:val="26"/>
          <w:lang w:eastAsia="ru-RU"/>
        </w:rPr>
        <w:t>,</w:t>
      </w:r>
      <w:r w:rsidRPr="00FC3613">
        <w:rPr>
          <w:sz w:val="26"/>
          <w:szCs w:val="26"/>
          <w:lang w:eastAsia="ru-RU"/>
        </w:rPr>
        <w:t xml:space="preserve">5 тыс. рублей. Работы </w:t>
      </w:r>
      <w:r w:rsidR="00FC3613" w:rsidRPr="00FC3613">
        <w:rPr>
          <w:sz w:val="26"/>
          <w:szCs w:val="26"/>
          <w:lang w:eastAsia="ru-RU"/>
        </w:rPr>
        <w:t>стоимостью</w:t>
      </w:r>
      <w:r w:rsidRPr="00FC3613">
        <w:rPr>
          <w:sz w:val="26"/>
          <w:szCs w:val="26"/>
          <w:lang w:eastAsia="ru-RU"/>
        </w:rPr>
        <w:t xml:space="preserve"> 1506,4 тыс. рублей не выполнялись в связи с отсутствием необходимости.</w:t>
      </w:r>
      <w:r w:rsidR="00FC3613">
        <w:rPr>
          <w:sz w:val="26"/>
          <w:szCs w:val="26"/>
          <w:lang w:eastAsia="ru-RU"/>
        </w:rPr>
        <w:t xml:space="preserve"> </w:t>
      </w:r>
      <w:r w:rsidRPr="00FC3613">
        <w:rPr>
          <w:sz w:val="26"/>
          <w:szCs w:val="26"/>
          <w:lang w:eastAsia="ru-RU"/>
        </w:rPr>
        <w:t xml:space="preserve">Фактически работы по контракту закончены 20.08.2015 </w:t>
      </w:r>
      <w:r w:rsidRPr="00FC3613">
        <w:rPr>
          <w:sz w:val="26"/>
          <w:szCs w:val="26"/>
          <w:lang w:eastAsia="ru-RU"/>
        </w:rPr>
        <w:lastRenderedPageBreak/>
        <w:t xml:space="preserve">(акт ф. КС-11 от 20.08.2015 № б/н). Нарушение срока исполнения составило 48 дней. В связи с неисполнением условий контракта подрядчиком, заказчик направил в адрес «Северспецстрой» претензию с требованием об уплате штрафных санкций, которая в добровольном порядке не удовлетворена. </w:t>
      </w:r>
      <w:r w:rsidR="00FC3613">
        <w:rPr>
          <w:sz w:val="26"/>
          <w:szCs w:val="26"/>
          <w:lang w:eastAsia="ru-RU"/>
        </w:rPr>
        <w:t>Иск в</w:t>
      </w:r>
      <w:r w:rsidRPr="00FC3613">
        <w:rPr>
          <w:sz w:val="26"/>
          <w:szCs w:val="26"/>
          <w:lang w:eastAsia="ru-RU"/>
        </w:rPr>
        <w:t xml:space="preserve"> Арбитражный суд с МКУ «УКС» не </w:t>
      </w:r>
      <w:r w:rsidR="00FC3613">
        <w:rPr>
          <w:sz w:val="26"/>
          <w:szCs w:val="26"/>
          <w:lang w:eastAsia="ru-RU"/>
        </w:rPr>
        <w:t>направлен</w:t>
      </w:r>
      <w:r w:rsidRPr="00FC3613">
        <w:rPr>
          <w:sz w:val="26"/>
          <w:szCs w:val="26"/>
          <w:lang w:eastAsia="ru-RU"/>
        </w:rPr>
        <w:t>.</w:t>
      </w:r>
    </w:p>
    <w:p w:rsidR="00AD59B7" w:rsidRDefault="002F6733" w:rsidP="00FC3613">
      <w:pPr>
        <w:ind w:firstLine="567"/>
        <w:jc w:val="both"/>
        <w:rPr>
          <w:sz w:val="26"/>
          <w:szCs w:val="26"/>
          <w:lang w:eastAsia="ru-RU"/>
        </w:rPr>
      </w:pPr>
      <w:r w:rsidRPr="00AD59B7">
        <w:rPr>
          <w:sz w:val="26"/>
          <w:szCs w:val="26"/>
          <w:lang w:eastAsia="ru-RU"/>
        </w:rPr>
        <w:t xml:space="preserve">- </w:t>
      </w:r>
      <w:r w:rsidR="00AD59B7" w:rsidRPr="00AD59B7">
        <w:rPr>
          <w:sz w:val="26"/>
          <w:szCs w:val="26"/>
          <w:lang w:eastAsia="ru-RU"/>
        </w:rPr>
        <w:t>МК</w:t>
      </w:r>
      <w:r w:rsidRPr="00AD59B7">
        <w:rPr>
          <w:sz w:val="26"/>
          <w:szCs w:val="26"/>
          <w:lang w:eastAsia="ru-RU"/>
        </w:rPr>
        <w:t xml:space="preserve"> от 02.07.2015 № 215-14/АН-15, </w:t>
      </w:r>
      <w:r w:rsidR="00FC3613" w:rsidRPr="00AD59B7">
        <w:rPr>
          <w:sz w:val="26"/>
          <w:szCs w:val="26"/>
          <w:lang w:eastAsia="ru-RU"/>
        </w:rPr>
        <w:t>заключён</w:t>
      </w:r>
      <w:r w:rsidRPr="00AD59B7">
        <w:rPr>
          <w:sz w:val="26"/>
          <w:szCs w:val="26"/>
          <w:lang w:eastAsia="ru-RU"/>
        </w:rPr>
        <w:t xml:space="preserve"> с ОАО «Гипрониигаз» на осуществление авторского надзора за выполнением </w:t>
      </w:r>
      <w:r w:rsidR="00AD59B7" w:rsidRPr="00AD59B7">
        <w:rPr>
          <w:sz w:val="26"/>
          <w:szCs w:val="26"/>
          <w:lang w:eastAsia="ru-RU"/>
        </w:rPr>
        <w:t>СМР</w:t>
      </w:r>
      <w:r w:rsidRPr="00AD59B7">
        <w:rPr>
          <w:sz w:val="26"/>
          <w:szCs w:val="26"/>
          <w:lang w:eastAsia="ru-RU"/>
        </w:rPr>
        <w:t xml:space="preserve"> по объекту стоимостью 176,8 тыс. рублей. Срок исполнения, согласно п. 2.1. контракта - в течени</w:t>
      </w:r>
      <w:r w:rsidR="00AD59B7" w:rsidRPr="00AD59B7">
        <w:rPr>
          <w:sz w:val="26"/>
          <w:szCs w:val="26"/>
          <w:lang w:eastAsia="ru-RU"/>
        </w:rPr>
        <w:t>е</w:t>
      </w:r>
      <w:r w:rsidRPr="00AD59B7">
        <w:rPr>
          <w:sz w:val="26"/>
          <w:szCs w:val="26"/>
          <w:lang w:eastAsia="ru-RU"/>
        </w:rPr>
        <w:t xml:space="preserve"> всего времени выполнения СМР по МК от 04.12.2014 № 032-215-14. </w:t>
      </w:r>
      <w:r w:rsidR="00AD59B7" w:rsidRPr="00AD59B7">
        <w:rPr>
          <w:sz w:val="26"/>
          <w:szCs w:val="26"/>
          <w:lang w:eastAsia="ru-RU"/>
        </w:rPr>
        <w:t>В</w:t>
      </w:r>
      <w:r w:rsidRPr="00AD59B7">
        <w:rPr>
          <w:sz w:val="26"/>
          <w:szCs w:val="26"/>
          <w:lang w:eastAsia="ru-RU"/>
        </w:rPr>
        <w:t xml:space="preserve"> соответствии с актом сдачи-приемки оказанных услуг от 22.12.2015 № б/н, работы окончены </w:t>
      </w:r>
      <w:r w:rsidR="005312DC">
        <w:rPr>
          <w:sz w:val="26"/>
          <w:szCs w:val="26"/>
          <w:lang w:eastAsia="ru-RU"/>
        </w:rPr>
        <w:t xml:space="preserve">в декабре </w:t>
      </w:r>
      <w:r w:rsidRPr="00AD59B7">
        <w:rPr>
          <w:sz w:val="26"/>
          <w:szCs w:val="26"/>
          <w:lang w:eastAsia="ru-RU"/>
        </w:rPr>
        <w:t>2015</w:t>
      </w:r>
      <w:r w:rsidR="005312DC">
        <w:rPr>
          <w:sz w:val="26"/>
          <w:szCs w:val="26"/>
          <w:lang w:eastAsia="ru-RU"/>
        </w:rPr>
        <w:t xml:space="preserve"> года</w:t>
      </w:r>
      <w:r w:rsidRPr="00AD59B7">
        <w:rPr>
          <w:sz w:val="26"/>
          <w:szCs w:val="26"/>
          <w:lang w:eastAsia="ru-RU"/>
        </w:rPr>
        <w:t xml:space="preserve">. Контракт оплачен </w:t>
      </w:r>
      <w:r w:rsidR="00AD59B7" w:rsidRPr="00AD59B7">
        <w:rPr>
          <w:sz w:val="26"/>
          <w:szCs w:val="26"/>
          <w:lang w:eastAsia="ru-RU"/>
        </w:rPr>
        <w:t xml:space="preserve">в полном объеме </w:t>
      </w:r>
      <w:r w:rsidR="005312DC">
        <w:rPr>
          <w:sz w:val="26"/>
          <w:szCs w:val="26"/>
          <w:lang w:eastAsia="ru-RU"/>
        </w:rPr>
        <w:t>(</w:t>
      </w:r>
      <w:r w:rsidRPr="00AD59B7">
        <w:rPr>
          <w:sz w:val="26"/>
          <w:szCs w:val="26"/>
          <w:lang w:eastAsia="ru-RU"/>
        </w:rPr>
        <w:t>местн</w:t>
      </w:r>
      <w:r w:rsidR="005312DC">
        <w:rPr>
          <w:sz w:val="26"/>
          <w:szCs w:val="26"/>
          <w:lang w:eastAsia="ru-RU"/>
        </w:rPr>
        <w:t>ый</w:t>
      </w:r>
      <w:r w:rsidRPr="00AD59B7">
        <w:rPr>
          <w:sz w:val="26"/>
          <w:szCs w:val="26"/>
          <w:lang w:eastAsia="ru-RU"/>
        </w:rPr>
        <w:t xml:space="preserve"> бюджет</w:t>
      </w:r>
      <w:r w:rsidR="005312DC">
        <w:rPr>
          <w:sz w:val="26"/>
          <w:szCs w:val="26"/>
          <w:lang w:eastAsia="ru-RU"/>
        </w:rPr>
        <w:t>).</w:t>
      </w:r>
    </w:p>
    <w:p w:rsidR="00FC3613" w:rsidRPr="00FC3613" w:rsidRDefault="00FC3613" w:rsidP="00FC3613">
      <w:pPr>
        <w:ind w:firstLine="567"/>
        <w:jc w:val="both"/>
        <w:rPr>
          <w:sz w:val="26"/>
          <w:szCs w:val="26"/>
          <w:lang w:eastAsia="ru-RU"/>
        </w:rPr>
      </w:pPr>
      <w:r w:rsidRPr="00FC3613">
        <w:rPr>
          <w:sz w:val="26"/>
          <w:szCs w:val="26"/>
          <w:lang w:eastAsia="ru-RU"/>
        </w:rPr>
        <w:t>Визуально проверены работы по строительству распределительного газопровода (Газопроводы-вводы), устройству ввода к жилому дому по ул. Заречная, 21</w:t>
      </w:r>
      <w:r w:rsidR="005312DC">
        <w:rPr>
          <w:sz w:val="26"/>
          <w:szCs w:val="26"/>
          <w:lang w:eastAsia="ru-RU"/>
        </w:rPr>
        <w:t>.</w:t>
      </w:r>
      <w:r w:rsidRPr="00FC3613">
        <w:rPr>
          <w:sz w:val="26"/>
          <w:szCs w:val="26"/>
          <w:lang w:eastAsia="ru-RU"/>
        </w:rPr>
        <w:t xml:space="preserve"> </w:t>
      </w:r>
      <w:r w:rsidR="005312DC">
        <w:rPr>
          <w:sz w:val="26"/>
          <w:szCs w:val="26"/>
          <w:lang w:eastAsia="ru-RU"/>
        </w:rPr>
        <w:t xml:space="preserve">Между </w:t>
      </w:r>
      <w:r w:rsidRPr="00FC3613">
        <w:rPr>
          <w:sz w:val="26"/>
          <w:szCs w:val="26"/>
          <w:lang w:eastAsia="ru-RU"/>
        </w:rPr>
        <w:t xml:space="preserve">фактически </w:t>
      </w:r>
      <w:r w:rsidR="005312DC" w:rsidRPr="00FC3613">
        <w:rPr>
          <w:sz w:val="26"/>
          <w:szCs w:val="26"/>
          <w:lang w:eastAsia="ru-RU"/>
        </w:rPr>
        <w:t>выполнен</w:t>
      </w:r>
      <w:r w:rsidR="005312DC">
        <w:rPr>
          <w:sz w:val="26"/>
          <w:szCs w:val="26"/>
          <w:lang w:eastAsia="ru-RU"/>
        </w:rPr>
        <w:t>ными</w:t>
      </w:r>
      <w:r w:rsidRPr="00FC3613">
        <w:rPr>
          <w:sz w:val="26"/>
          <w:szCs w:val="26"/>
          <w:lang w:eastAsia="ru-RU"/>
        </w:rPr>
        <w:t xml:space="preserve"> работ</w:t>
      </w:r>
      <w:r w:rsidR="005312DC">
        <w:rPr>
          <w:sz w:val="26"/>
          <w:szCs w:val="26"/>
          <w:lang w:eastAsia="ru-RU"/>
        </w:rPr>
        <w:t>ами</w:t>
      </w:r>
      <w:r w:rsidRPr="00FC3613">
        <w:rPr>
          <w:sz w:val="26"/>
          <w:szCs w:val="26"/>
          <w:lang w:eastAsia="ru-RU"/>
        </w:rPr>
        <w:t xml:space="preserve"> </w:t>
      </w:r>
      <w:r w:rsidR="005312DC">
        <w:rPr>
          <w:sz w:val="26"/>
          <w:szCs w:val="26"/>
          <w:lang w:eastAsia="ru-RU"/>
        </w:rPr>
        <w:t>и</w:t>
      </w:r>
      <w:r w:rsidRPr="00FC3613">
        <w:rPr>
          <w:sz w:val="26"/>
          <w:szCs w:val="26"/>
          <w:lang w:eastAsia="ru-RU"/>
        </w:rPr>
        <w:t xml:space="preserve"> предъявленны</w:t>
      </w:r>
      <w:r w:rsidR="005312DC">
        <w:rPr>
          <w:sz w:val="26"/>
          <w:szCs w:val="26"/>
          <w:lang w:eastAsia="ru-RU"/>
        </w:rPr>
        <w:t>ми</w:t>
      </w:r>
      <w:r w:rsidRPr="00FC3613">
        <w:rPr>
          <w:sz w:val="26"/>
          <w:szCs w:val="26"/>
          <w:lang w:eastAsia="ru-RU"/>
        </w:rPr>
        <w:t xml:space="preserve"> к оплате </w:t>
      </w:r>
      <w:r w:rsidR="005312DC">
        <w:rPr>
          <w:sz w:val="26"/>
          <w:szCs w:val="26"/>
          <w:lang w:eastAsia="ru-RU"/>
        </w:rPr>
        <w:t>о</w:t>
      </w:r>
      <w:r w:rsidR="005312DC" w:rsidRPr="00FC3613">
        <w:rPr>
          <w:sz w:val="26"/>
          <w:szCs w:val="26"/>
          <w:lang w:eastAsia="ru-RU"/>
        </w:rPr>
        <w:t xml:space="preserve">тклонений </w:t>
      </w:r>
      <w:r w:rsidRPr="00FC3613">
        <w:rPr>
          <w:sz w:val="26"/>
          <w:szCs w:val="26"/>
          <w:lang w:eastAsia="ru-RU"/>
        </w:rPr>
        <w:t>не установлено.</w:t>
      </w:r>
    </w:p>
    <w:p w:rsidR="002F6733" w:rsidRPr="00146725" w:rsidRDefault="00E4105F" w:rsidP="00B307EB">
      <w:pPr>
        <w:ind w:firstLine="567"/>
        <w:jc w:val="both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2F6733" w:rsidRPr="00FB267A">
        <w:rPr>
          <w:sz w:val="26"/>
          <w:szCs w:val="26"/>
          <w:lang w:eastAsia="ru-RU"/>
        </w:rPr>
        <w:t xml:space="preserve">По </w:t>
      </w:r>
      <w:r w:rsidR="00146725">
        <w:rPr>
          <w:sz w:val="26"/>
          <w:szCs w:val="26"/>
          <w:lang w:eastAsia="ru-RU"/>
        </w:rPr>
        <w:t xml:space="preserve">подмероприятию </w:t>
      </w:r>
      <w:r w:rsidR="002F6733" w:rsidRPr="00FB267A">
        <w:rPr>
          <w:sz w:val="26"/>
          <w:szCs w:val="26"/>
          <w:lang w:eastAsia="ru-RU"/>
        </w:rPr>
        <w:t xml:space="preserve">мероприятию </w:t>
      </w:r>
      <w:r w:rsidR="002F6733" w:rsidRPr="00146725">
        <w:rPr>
          <w:i/>
          <w:sz w:val="26"/>
          <w:szCs w:val="26"/>
          <w:lang w:eastAsia="ru-RU"/>
        </w:rPr>
        <w:t>«Внеплощадочные сети газоснабжения индивидуальных жилых домов по восточной стороне при. Мира, северо-западнее пересечения ул. Зимы и ул. Анфельцевой в г. Южно-Сахалинске»</w:t>
      </w:r>
      <w:r w:rsidR="00146725">
        <w:rPr>
          <w:i/>
          <w:sz w:val="26"/>
          <w:szCs w:val="26"/>
          <w:lang w:eastAsia="ru-RU"/>
        </w:rPr>
        <w:t xml:space="preserve"> </w:t>
      </w:r>
      <w:r w:rsidR="00146725" w:rsidRPr="00146725">
        <w:rPr>
          <w:sz w:val="26"/>
          <w:szCs w:val="26"/>
          <w:lang w:eastAsia="ru-RU"/>
        </w:rPr>
        <w:t>заключены</w:t>
      </w:r>
      <w:r w:rsidR="002F6733" w:rsidRPr="00146725">
        <w:rPr>
          <w:sz w:val="26"/>
          <w:szCs w:val="26"/>
          <w:lang w:eastAsia="ru-RU"/>
        </w:rPr>
        <w:t>:</w:t>
      </w:r>
    </w:p>
    <w:p w:rsidR="002F6733" w:rsidRPr="00FB267A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FB267A">
        <w:rPr>
          <w:sz w:val="26"/>
          <w:szCs w:val="26"/>
          <w:lang w:eastAsia="ru-RU"/>
        </w:rPr>
        <w:t xml:space="preserve">- </w:t>
      </w:r>
      <w:r w:rsidR="00FB267A" w:rsidRPr="00FB267A">
        <w:rPr>
          <w:sz w:val="26"/>
          <w:szCs w:val="26"/>
          <w:lang w:eastAsia="ru-RU"/>
        </w:rPr>
        <w:t>МК</w:t>
      </w:r>
      <w:r w:rsidRPr="00FB267A">
        <w:rPr>
          <w:sz w:val="26"/>
          <w:szCs w:val="26"/>
          <w:lang w:eastAsia="ru-RU"/>
        </w:rPr>
        <w:t xml:space="preserve"> от 07</w:t>
      </w:r>
      <w:r w:rsidR="009863B2">
        <w:rPr>
          <w:sz w:val="26"/>
          <w:szCs w:val="26"/>
          <w:lang w:eastAsia="ru-RU"/>
        </w:rPr>
        <w:t>.10.2015 № 032-121-15, заключен</w:t>
      </w:r>
      <w:r w:rsidRPr="00FB267A">
        <w:rPr>
          <w:sz w:val="26"/>
          <w:szCs w:val="26"/>
          <w:lang w:eastAsia="ru-RU"/>
        </w:rPr>
        <w:t xml:space="preserve"> с ООО «Сахалинская Газовая Компания» на выполнение </w:t>
      </w:r>
      <w:r w:rsidR="00E4105F">
        <w:rPr>
          <w:sz w:val="26"/>
          <w:szCs w:val="26"/>
          <w:lang w:eastAsia="ru-RU"/>
        </w:rPr>
        <w:t>СМР по объекту</w:t>
      </w:r>
      <w:r w:rsidRPr="00FB267A">
        <w:rPr>
          <w:sz w:val="26"/>
          <w:szCs w:val="26"/>
          <w:lang w:eastAsia="ru-RU"/>
        </w:rPr>
        <w:t xml:space="preserve"> стоимостью 4991,2 тыс. рублей. Контракт исполнен в установленный срок и расторгнут по факту выполненных работ на сумму 3142,0 тыс. рублей. Объем работ стоимостью 1579,2 тыс. рублей не выполнялся в связи с отсутствием в них необходимости.</w:t>
      </w:r>
      <w:r w:rsidR="00FB267A" w:rsidRPr="00FB267A">
        <w:rPr>
          <w:sz w:val="26"/>
          <w:szCs w:val="26"/>
          <w:lang w:eastAsia="ru-RU"/>
        </w:rPr>
        <w:t xml:space="preserve"> Оплата произведена в объеме фактически выполненных работ. </w:t>
      </w:r>
    </w:p>
    <w:p w:rsidR="002F6733" w:rsidRPr="00B4306C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4306C">
        <w:rPr>
          <w:sz w:val="26"/>
          <w:szCs w:val="26"/>
          <w:lang w:eastAsia="ru-RU"/>
        </w:rPr>
        <w:t xml:space="preserve">- договор на выполнение кадастровых работ по изготовлению технического плана сооружения на объекте  </w:t>
      </w:r>
      <w:r w:rsidR="00B4306C" w:rsidRPr="00B4306C">
        <w:rPr>
          <w:sz w:val="26"/>
          <w:szCs w:val="26"/>
          <w:lang w:eastAsia="ru-RU"/>
        </w:rPr>
        <w:t xml:space="preserve">стоимостью 34,5 тыс. рублей </w:t>
      </w:r>
      <w:r w:rsidRPr="00B4306C">
        <w:rPr>
          <w:sz w:val="26"/>
          <w:szCs w:val="26"/>
          <w:lang w:eastAsia="ru-RU"/>
        </w:rPr>
        <w:t>заключен</w:t>
      </w:r>
      <w:r w:rsidR="00B4306C" w:rsidRPr="00B4306C">
        <w:rPr>
          <w:sz w:val="26"/>
          <w:szCs w:val="26"/>
          <w:lang w:eastAsia="ru-RU"/>
        </w:rPr>
        <w:t xml:space="preserve"> </w:t>
      </w:r>
      <w:r w:rsidRPr="00B4306C">
        <w:rPr>
          <w:sz w:val="26"/>
          <w:szCs w:val="26"/>
          <w:lang w:eastAsia="ru-RU"/>
        </w:rPr>
        <w:t xml:space="preserve">с МУП «Горархитектура». Договор исполнен </w:t>
      </w:r>
      <w:r w:rsidR="00B4306C" w:rsidRPr="00B4306C">
        <w:rPr>
          <w:sz w:val="26"/>
          <w:szCs w:val="26"/>
          <w:lang w:eastAsia="ru-RU"/>
        </w:rPr>
        <w:t xml:space="preserve">и оплачен </w:t>
      </w:r>
      <w:r w:rsidRPr="00B4306C">
        <w:rPr>
          <w:sz w:val="26"/>
          <w:szCs w:val="26"/>
          <w:lang w:eastAsia="ru-RU"/>
        </w:rPr>
        <w:t xml:space="preserve">своевременно и в полном объеме. </w:t>
      </w:r>
    </w:p>
    <w:p w:rsidR="00AD3126" w:rsidRPr="00FB267A" w:rsidRDefault="00AD3126" w:rsidP="00AD3126">
      <w:pPr>
        <w:ind w:firstLine="567"/>
        <w:jc w:val="both"/>
        <w:rPr>
          <w:sz w:val="26"/>
          <w:szCs w:val="26"/>
          <w:lang w:eastAsia="ru-RU"/>
        </w:rPr>
      </w:pPr>
      <w:r w:rsidRPr="00AD3126">
        <w:rPr>
          <w:sz w:val="26"/>
          <w:szCs w:val="26"/>
          <w:lang w:eastAsia="ru-RU"/>
        </w:rPr>
        <w:t>В 2016 году финансирование подмероприятия «Газификация котельных … (</w:t>
      </w:r>
      <w:r w:rsidR="001F5886">
        <w:rPr>
          <w:sz w:val="26"/>
          <w:szCs w:val="26"/>
          <w:lang w:eastAsia="ru-RU"/>
        </w:rPr>
        <w:t>в том числе</w:t>
      </w:r>
      <w:r w:rsidRPr="00AD3126">
        <w:rPr>
          <w:sz w:val="26"/>
          <w:szCs w:val="26"/>
          <w:lang w:eastAsia="ru-RU"/>
        </w:rPr>
        <w:t xml:space="preserve"> ПСД)» муниципальным образованием не производилось.</w:t>
      </w:r>
    </w:p>
    <w:p w:rsidR="00CD057D" w:rsidRDefault="00CD057D" w:rsidP="00B307EB">
      <w:pPr>
        <w:ind w:firstLine="567"/>
        <w:rPr>
          <w:i/>
          <w:sz w:val="26"/>
          <w:szCs w:val="26"/>
          <w:highlight w:val="cyan"/>
        </w:rPr>
      </w:pPr>
    </w:p>
    <w:p w:rsidR="002F6733" w:rsidRPr="000F57DE" w:rsidRDefault="002F6733" w:rsidP="00B307EB">
      <w:pPr>
        <w:ind w:firstLine="567"/>
        <w:rPr>
          <w:sz w:val="26"/>
          <w:szCs w:val="26"/>
          <w:u w:val="single"/>
        </w:rPr>
      </w:pPr>
      <w:r w:rsidRPr="000F57DE">
        <w:rPr>
          <w:sz w:val="26"/>
          <w:szCs w:val="26"/>
          <w:u w:val="single"/>
        </w:rPr>
        <w:t>МО «ГО Ногликский»</w:t>
      </w:r>
    </w:p>
    <w:p w:rsidR="002F6733" w:rsidRPr="001157B4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1157B4">
        <w:rPr>
          <w:sz w:val="26"/>
          <w:szCs w:val="26"/>
          <w:lang w:eastAsia="ru-RU"/>
        </w:rPr>
        <w:t xml:space="preserve">В целях реализации подлежащих проверке подмероприятий </w:t>
      </w:r>
      <w:r w:rsidR="001157B4">
        <w:rPr>
          <w:sz w:val="26"/>
          <w:szCs w:val="26"/>
          <w:lang w:eastAsia="ru-RU"/>
        </w:rPr>
        <w:t>п</w:t>
      </w:r>
      <w:r w:rsidRPr="001157B4">
        <w:rPr>
          <w:sz w:val="26"/>
          <w:szCs w:val="26"/>
          <w:lang w:eastAsia="ru-RU"/>
        </w:rPr>
        <w:t xml:space="preserve">одпрограммы «Газификация Сахалинской области», между Агентством, Минстроем и администрацией МО «ГО Ногликский» в течение 3 лет заключено </w:t>
      </w:r>
      <w:r w:rsidR="00BB5122">
        <w:rPr>
          <w:sz w:val="26"/>
          <w:szCs w:val="26"/>
          <w:lang w:eastAsia="ru-RU"/>
        </w:rPr>
        <w:t xml:space="preserve">8 </w:t>
      </w:r>
      <w:r w:rsidRPr="001157B4">
        <w:rPr>
          <w:sz w:val="26"/>
          <w:szCs w:val="26"/>
          <w:lang w:eastAsia="ru-RU"/>
        </w:rPr>
        <w:t>соглашений о предоставлении субсидий из областного бюджета</w:t>
      </w:r>
      <w:r w:rsidR="00542986">
        <w:rPr>
          <w:sz w:val="26"/>
          <w:szCs w:val="26"/>
          <w:lang w:eastAsia="ru-RU"/>
        </w:rPr>
        <w:t xml:space="preserve"> (Минстрой - 2, Агентство - 5).</w:t>
      </w:r>
    </w:p>
    <w:p w:rsidR="002F6733" w:rsidRDefault="001157B4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ГРБС</w:t>
      </w:r>
      <w:r w:rsidR="002F6733" w:rsidRPr="001157B4">
        <w:rPr>
          <w:sz w:val="26"/>
          <w:szCs w:val="26"/>
          <w:lang w:eastAsia="ru-RU"/>
        </w:rPr>
        <w:t xml:space="preserve"> в муниципальном образовании в соответствии с решениями о бюджете являлась администрация МО. Одновременно, весь проверяемый период </w:t>
      </w:r>
      <w:r>
        <w:rPr>
          <w:sz w:val="26"/>
          <w:szCs w:val="26"/>
          <w:lang w:eastAsia="ru-RU"/>
        </w:rPr>
        <w:t>последняя</w:t>
      </w:r>
      <w:r w:rsidR="002F6733" w:rsidRPr="001157B4">
        <w:rPr>
          <w:sz w:val="26"/>
          <w:szCs w:val="26"/>
          <w:lang w:eastAsia="ru-RU"/>
        </w:rPr>
        <w:t xml:space="preserve"> являлась Заказчиком работ по договорам и муниципальным контрактам.</w:t>
      </w:r>
      <w:r w:rsidR="00747492" w:rsidRPr="001157B4">
        <w:rPr>
          <w:sz w:val="26"/>
          <w:szCs w:val="26"/>
          <w:lang w:eastAsia="ru-RU"/>
        </w:rPr>
        <w:t xml:space="preserve"> </w:t>
      </w:r>
      <w:r w:rsidR="002F6733" w:rsidRPr="001157B4">
        <w:rPr>
          <w:sz w:val="26"/>
          <w:szCs w:val="26"/>
          <w:lang w:eastAsia="ru-RU"/>
        </w:rPr>
        <w:t xml:space="preserve">Непосредственный контроль за исполнением </w:t>
      </w:r>
      <w:r w:rsidR="00747492">
        <w:rPr>
          <w:sz w:val="26"/>
          <w:szCs w:val="26"/>
          <w:lang w:eastAsia="ru-RU"/>
        </w:rPr>
        <w:t>СМР</w:t>
      </w:r>
      <w:r w:rsidR="002F6733" w:rsidRPr="001157B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осуществлялся </w:t>
      </w:r>
      <w:r w:rsidR="002F6733" w:rsidRPr="001157B4">
        <w:rPr>
          <w:sz w:val="26"/>
          <w:szCs w:val="26"/>
          <w:lang w:eastAsia="ru-RU"/>
        </w:rPr>
        <w:t>отделом строительства и архитектуры администрации</w:t>
      </w:r>
      <w:r>
        <w:rPr>
          <w:sz w:val="26"/>
          <w:szCs w:val="26"/>
          <w:lang w:eastAsia="ru-RU"/>
        </w:rPr>
        <w:t>.</w:t>
      </w:r>
    </w:p>
    <w:p w:rsidR="00B016B0" w:rsidRPr="00B47A81" w:rsidRDefault="00B016B0" w:rsidP="00B016B0">
      <w:pPr>
        <w:ind w:firstLine="567"/>
        <w:jc w:val="both"/>
        <w:rPr>
          <w:i/>
          <w:sz w:val="26"/>
          <w:szCs w:val="26"/>
          <w:lang w:eastAsia="ru-RU"/>
        </w:rPr>
      </w:pPr>
      <w:r w:rsidRPr="00B47A81">
        <w:rPr>
          <w:i/>
          <w:sz w:val="26"/>
          <w:szCs w:val="26"/>
          <w:lang w:eastAsia="ru-RU"/>
        </w:rPr>
        <w:t>Газификация населенных пунктов</w:t>
      </w:r>
    </w:p>
    <w:p w:rsidR="00B016B0" w:rsidRDefault="00B016B0" w:rsidP="00B016B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Общая сумма ассигнований на газификацию населенных пунктов в проверяемом периоде составила </w:t>
      </w:r>
      <w:r w:rsidRPr="00A17314">
        <w:rPr>
          <w:sz w:val="26"/>
          <w:szCs w:val="26"/>
          <w:lang w:eastAsia="ru-RU"/>
        </w:rPr>
        <w:t>13</w:t>
      </w:r>
      <w:r>
        <w:rPr>
          <w:sz w:val="26"/>
          <w:szCs w:val="26"/>
          <w:lang w:eastAsia="ru-RU"/>
        </w:rPr>
        <w:t> </w:t>
      </w:r>
      <w:r w:rsidRPr="00A17314">
        <w:rPr>
          <w:sz w:val="26"/>
          <w:szCs w:val="26"/>
          <w:lang w:eastAsia="ru-RU"/>
        </w:rPr>
        <w:t>363</w:t>
      </w:r>
      <w:r>
        <w:rPr>
          <w:sz w:val="26"/>
          <w:szCs w:val="26"/>
          <w:lang w:eastAsia="ru-RU"/>
        </w:rPr>
        <w:t>,</w:t>
      </w:r>
      <w:r w:rsidRPr="003D42BB">
        <w:rPr>
          <w:sz w:val="26"/>
          <w:szCs w:val="26"/>
          <w:lang w:eastAsia="ru-RU"/>
        </w:rPr>
        <w:t>0 тыс. рублей</w:t>
      </w:r>
      <w:r>
        <w:rPr>
          <w:sz w:val="26"/>
          <w:szCs w:val="26"/>
          <w:lang w:eastAsia="ru-RU"/>
        </w:rPr>
        <w:t xml:space="preserve"> (из них по бюджетам:</w:t>
      </w:r>
      <w:r w:rsidRPr="003D42BB">
        <w:rPr>
          <w:sz w:val="26"/>
          <w:szCs w:val="26"/>
          <w:lang w:eastAsia="ru-RU"/>
        </w:rPr>
        <w:t xml:space="preserve"> областной </w:t>
      </w:r>
      <w:r>
        <w:rPr>
          <w:sz w:val="26"/>
          <w:szCs w:val="26"/>
          <w:lang w:eastAsia="ru-RU"/>
        </w:rPr>
        <w:t>-</w:t>
      </w:r>
      <w:r w:rsidRPr="003D42BB">
        <w:rPr>
          <w:sz w:val="26"/>
          <w:szCs w:val="26"/>
          <w:lang w:eastAsia="ru-RU"/>
        </w:rPr>
        <w:t xml:space="preserve"> </w:t>
      </w:r>
      <w:r w:rsidRPr="00A17314">
        <w:rPr>
          <w:sz w:val="26"/>
          <w:szCs w:val="26"/>
          <w:lang w:eastAsia="ru-RU"/>
        </w:rPr>
        <w:t>12</w:t>
      </w:r>
      <w:r>
        <w:rPr>
          <w:sz w:val="26"/>
          <w:szCs w:val="26"/>
          <w:lang w:eastAsia="ru-RU"/>
        </w:rPr>
        <w:t xml:space="preserve"> </w:t>
      </w:r>
      <w:r w:rsidRPr="00A17314">
        <w:rPr>
          <w:sz w:val="26"/>
          <w:szCs w:val="26"/>
          <w:lang w:eastAsia="ru-RU"/>
        </w:rPr>
        <w:t>841,4 тыс. рубле</w:t>
      </w:r>
      <w:r>
        <w:rPr>
          <w:sz w:val="26"/>
          <w:szCs w:val="26"/>
          <w:lang w:eastAsia="ru-RU"/>
        </w:rPr>
        <w:t>й</w:t>
      </w:r>
      <w:r w:rsidRPr="003D42BB">
        <w:rPr>
          <w:sz w:val="26"/>
          <w:szCs w:val="26"/>
          <w:lang w:eastAsia="ru-RU"/>
        </w:rPr>
        <w:t xml:space="preserve">, муниципальный </w:t>
      </w:r>
      <w:r>
        <w:rPr>
          <w:sz w:val="26"/>
          <w:szCs w:val="26"/>
          <w:lang w:eastAsia="ru-RU"/>
        </w:rPr>
        <w:t>-</w:t>
      </w:r>
      <w:r w:rsidRPr="003D42BB">
        <w:rPr>
          <w:sz w:val="26"/>
          <w:szCs w:val="26"/>
          <w:lang w:eastAsia="ru-RU"/>
        </w:rPr>
        <w:t xml:space="preserve"> 701,6 тыс. рублей)</w:t>
      </w:r>
      <w:r>
        <w:rPr>
          <w:sz w:val="26"/>
          <w:szCs w:val="26"/>
          <w:lang w:eastAsia="ru-RU"/>
        </w:rPr>
        <w:t>.</w:t>
      </w:r>
    </w:p>
    <w:p w:rsidR="00B016B0" w:rsidRPr="00D35DDA" w:rsidRDefault="00B016B0" w:rsidP="00B016B0">
      <w:pPr>
        <w:ind w:firstLine="567"/>
        <w:jc w:val="both"/>
        <w:rPr>
          <w:sz w:val="26"/>
          <w:szCs w:val="26"/>
          <w:lang w:eastAsia="ru-RU"/>
        </w:rPr>
      </w:pPr>
      <w:r w:rsidRPr="00A17314">
        <w:rPr>
          <w:sz w:val="26"/>
          <w:szCs w:val="26"/>
          <w:lang w:eastAsia="ru-RU"/>
        </w:rPr>
        <w:t>Средства областного бюджета на газификацию населенных пунктов</w:t>
      </w:r>
      <w:r w:rsidRPr="00D35DDA">
        <w:rPr>
          <w:sz w:val="26"/>
          <w:szCs w:val="26"/>
          <w:lang w:eastAsia="ru-RU"/>
        </w:rPr>
        <w:t xml:space="preserve"> (</w:t>
      </w:r>
      <w:r w:rsidR="001F5886">
        <w:rPr>
          <w:sz w:val="26"/>
          <w:szCs w:val="26"/>
          <w:lang w:eastAsia="ru-RU"/>
        </w:rPr>
        <w:t>в том числе</w:t>
      </w:r>
      <w:r w:rsidRPr="00D35DDA">
        <w:rPr>
          <w:sz w:val="26"/>
          <w:szCs w:val="26"/>
          <w:lang w:eastAsia="ru-RU"/>
        </w:rPr>
        <w:t xml:space="preserve"> на компенсационные выплаты гражданам</w:t>
      </w:r>
      <w:r>
        <w:rPr>
          <w:sz w:val="26"/>
          <w:szCs w:val="26"/>
          <w:lang w:eastAsia="ru-RU"/>
        </w:rPr>
        <w:t>) в 2014-2015 годы перечислены в полном объеме</w:t>
      </w:r>
      <w:r w:rsidRPr="00A17314">
        <w:rPr>
          <w:sz w:val="26"/>
          <w:szCs w:val="26"/>
          <w:lang w:eastAsia="ru-RU"/>
        </w:rPr>
        <w:t xml:space="preserve">, </w:t>
      </w:r>
      <w:r w:rsidRPr="00D35DDA">
        <w:rPr>
          <w:sz w:val="26"/>
          <w:szCs w:val="26"/>
          <w:lang w:eastAsia="ru-RU"/>
        </w:rPr>
        <w:t>в размер</w:t>
      </w:r>
      <w:r>
        <w:rPr>
          <w:sz w:val="26"/>
          <w:szCs w:val="26"/>
          <w:lang w:eastAsia="ru-RU"/>
        </w:rPr>
        <w:t xml:space="preserve">ах </w:t>
      </w:r>
      <w:r w:rsidRPr="00E75AD9">
        <w:rPr>
          <w:sz w:val="26"/>
          <w:szCs w:val="26"/>
          <w:lang w:eastAsia="ru-RU"/>
        </w:rPr>
        <w:t>соответственно 5</w:t>
      </w:r>
      <w:r>
        <w:rPr>
          <w:sz w:val="26"/>
          <w:szCs w:val="26"/>
          <w:lang w:eastAsia="ru-RU"/>
        </w:rPr>
        <w:t> </w:t>
      </w:r>
      <w:r w:rsidRPr="00E75AD9">
        <w:rPr>
          <w:sz w:val="26"/>
          <w:szCs w:val="26"/>
          <w:lang w:eastAsia="ru-RU"/>
        </w:rPr>
        <w:t>680</w:t>
      </w:r>
      <w:r>
        <w:rPr>
          <w:sz w:val="26"/>
          <w:szCs w:val="26"/>
          <w:lang w:eastAsia="ru-RU"/>
        </w:rPr>
        <w:t>,</w:t>
      </w:r>
      <w:r w:rsidRPr="00E75AD9">
        <w:rPr>
          <w:sz w:val="26"/>
          <w:szCs w:val="26"/>
          <w:lang w:eastAsia="ru-RU"/>
        </w:rPr>
        <w:t>0 тыс</w:t>
      </w:r>
      <w:r w:rsidRPr="00D35DDA">
        <w:rPr>
          <w:sz w:val="26"/>
          <w:szCs w:val="26"/>
          <w:lang w:eastAsia="ru-RU"/>
        </w:rPr>
        <w:t>. рублей</w:t>
      </w:r>
      <w:r>
        <w:rPr>
          <w:sz w:val="26"/>
          <w:szCs w:val="26"/>
          <w:lang w:eastAsia="ru-RU"/>
        </w:rPr>
        <w:t xml:space="preserve"> 6 186,6</w:t>
      </w:r>
      <w:r w:rsidRPr="00D35DDA">
        <w:rPr>
          <w:sz w:val="26"/>
          <w:szCs w:val="26"/>
          <w:lang w:eastAsia="ru-RU"/>
        </w:rPr>
        <w:t xml:space="preserve"> тыс. рублей, </w:t>
      </w:r>
      <w:r>
        <w:rPr>
          <w:sz w:val="26"/>
          <w:szCs w:val="26"/>
          <w:lang w:eastAsia="ru-RU"/>
        </w:rPr>
        <w:t>софинансирование из местного обеспечено (</w:t>
      </w:r>
      <w:r w:rsidRPr="00A17314">
        <w:rPr>
          <w:sz w:val="26"/>
          <w:szCs w:val="26"/>
          <w:lang w:eastAsia="ru-RU"/>
        </w:rPr>
        <w:t>631,1 тыс. рублей</w:t>
      </w:r>
      <w:r>
        <w:rPr>
          <w:sz w:val="26"/>
          <w:szCs w:val="26"/>
          <w:lang w:eastAsia="ru-RU"/>
        </w:rPr>
        <w:t xml:space="preserve"> и 62,5 тыс. рублей). Финансирование 2016 года на момент проверки не осуществлялось. </w:t>
      </w:r>
    </w:p>
    <w:p w:rsidR="00B016B0" w:rsidRPr="00E75AD9" w:rsidRDefault="00B016B0" w:rsidP="00B016B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В 2014 году к</w:t>
      </w:r>
      <w:r w:rsidRPr="00BE3852">
        <w:rPr>
          <w:sz w:val="26"/>
          <w:szCs w:val="26"/>
          <w:lang w:eastAsia="ru-RU"/>
        </w:rPr>
        <w:t xml:space="preserve">ассовое исполнение </w:t>
      </w:r>
      <w:r>
        <w:rPr>
          <w:sz w:val="26"/>
          <w:szCs w:val="26"/>
          <w:lang w:eastAsia="ru-RU"/>
        </w:rPr>
        <w:t>составило 47,6</w:t>
      </w:r>
      <w:r w:rsidRPr="00E75AD9">
        <w:rPr>
          <w:sz w:val="26"/>
          <w:szCs w:val="26"/>
          <w:lang w:eastAsia="ru-RU"/>
        </w:rPr>
        <w:t>%, не освоено 2</w:t>
      </w:r>
      <w:r>
        <w:rPr>
          <w:sz w:val="26"/>
          <w:szCs w:val="26"/>
          <w:lang w:eastAsia="ru-RU"/>
        </w:rPr>
        <w:t> </w:t>
      </w:r>
      <w:r w:rsidRPr="00E75AD9">
        <w:rPr>
          <w:sz w:val="26"/>
          <w:szCs w:val="26"/>
          <w:lang w:eastAsia="ru-RU"/>
        </w:rPr>
        <w:t>976</w:t>
      </w:r>
      <w:r>
        <w:rPr>
          <w:sz w:val="26"/>
          <w:szCs w:val="26"/>
          <w:lang w:eastAsia="ru-RU"/>
        </w:rPr>
        <w:t>,</w:t>
      </w:r>
      <w:r w:rsidRPr="00E75AD9">
        <w:rPr>
          <w:sz w:val="26"/>
          <w:szCs w:val="26"/>
          <w:lang w:eastAsia="ru-RU"/>
        </w:rPr>
        <w:t>5 тыс. рублей, по причине отсутствия заявлений населения об оказании единовременной материальной помощи. Необходимость использования остатка субсидии в 2015 году подтверждена, средства направлены на те же цели.</w:t>
      </w:r>
    </w:p>
    <w:p w:rsidR="00B016B0" w:rsidRPr="0002339E" w:rsidRDefault="00B016B0" w:rsidP="00B016B0">
      <w:pPr>
        <w:ind w:firstLine="567"/>
        <w:jc w:val="both"/>
        <w:rPr>
          <w:sz w:val="26"/>
          <w:szCs w:val="26"/>
          <w:lang w:eastAsia="ru-RU"/>
        </w:rPr>
      </w:pPr>
      <w:r w:rsidRPr="0002339E">
        <w:rPr>
          <w:sz w:val="26"/>
          <w:szCs w:val="26"/>
          <w:lang w:eastAsia="ru-RU"/>
        </w:rPr>
        <w:t xml:space="preserve">В 2015 году </w:t>
      </w:r>
      <w:r>
        <w:rPr>
          <w:sz w:val="26"/>
          <w:szCs w:val="26"/>
          <w:lang w:eastAsia="ru-RU"/>
        </w:rPr>
        <w:t xml:space="preserve">общая </w:t>
      </w:r>
      <w:r w:rsidRPr="0002339E">
        <w:rPr>
          <w:sz w:val="26"/>
          <w:szCs w:val="26"/>
          <w:lang w:eastAsia="ru-RU"/>
        </w:rPr>
        <w:t xml:space="preserve"> сумма неисполненных назначений составила 1 674,7 тыс. рублей, потребность в субсидии подтверждена на 2016 год</w:t>
      </w:r>
      <w:r>
        <w:rPr>
          <w:sz w:val="26"/>
          <w:szCs w:val="26"/>
          <w:lang w:eastAsia="ru-RU"/>
        </w:rPr>
        <w:t>. И</w:t>
      </w:r>
      <w:r w:rsidRPr="0002339E">
        <w:rPr>
          <w:sz w:val="26"/>
          <w:szCs w:val="26"/>
          <w:lang w:eastAsia="ru-RU"/>
        </w:rPr>
        <w:t>з средств остатка субсидии 2014 года выплачена единовременная материальная помощь в сумме 1 301,8 тыс. рублей</w:t>
      </w:r>
      <w:r>
        <w:rPr>
          <w:sz w:val="26"/>
          <w:szCs w:val="26"/>
          <w:lang w:eastAsia="ru-RU"/>
        </w:rPr>
        <w:t>.</w:t>
      </w:r>
      <w:r w:rsidRPr="0002339E">
        <w:rPr>
          <w:sz w:val="26"/>
          <w:szCs w:val="26"/>
          <w:lang w:eastAsia="ru-RU"/>
        </w:rPr>
        <w:t xml:space="preserve"> </w:t>
      </w:r>
    </w:p>
    <w:p w:rsidR="00B016B0" w:rsidRPr="00B8666E" w:rsidRDefault="00B016B0" w:rsidP="00B016B0">
      <w:pPr>
        <w:shd w:val="clear" w:color="auto" w:fill="FFFFFF" w:themeFill="background1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8666E">
        <w:rPr>
          <w:sz w:val="26"/>
          <w:szCs w:val="26"/>
          <w:lang w:eastAsia="ru-RU"/>
        </w:rPr>
        <w:t xml:space="preserve">убсидия направлена </w:t>
      </w:r>
      <w:r>
        <w:rPr>
          <w:sz w:val="26"/>
          <w:szCs w:val="26"/>
          <w:lang w:eastAsia="ru-RU"/>
        </w:rPr>
        <w:t xml:space="preserve">не только </w:t>
      </w:r>
      <w:r w:rsidRPr="00B8666E">
        <w:rPr>
          <w:sz w:val="26"/>
          <w:szCs w:val="26"/>
          <w:lang w:eastAsia="ru-RU"/>
        </w:rPr>
        <w:t>на единовременную материальную помощь гражданам</w:t>
      </w:r>
      <w:r>
        <w:rPr>
          <w:sz w:val="26"/>
          <w:szCs w:val="26"/>
          <w:lang w:eastAsia="ru-RU"/>
        </w:rPr>
        <w:t>,</w:t>
      </w:r>
      <w:r w:rsidRPr="00B8666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но и </w:t>
      </w:r>
      <w:r w:rsidRPr="00B8666E">
        <w:rPr>
          <w:sz w:val="26"/>
          <w:szCs w:val="26"/>
          <w:lang w:eastAsia="ru-RU"/>
        </w:rPr>
        <w:t>юридическим лицам-производителям работ по обустройству внутридомового газового оборудования и прокладке газопроводов по внутридомовым территориям</w:t>
      </w:r>
      <w:r>
        <w:rPr>
          <w:sz w:val="26"/>
          <w:szCs w:val="26"/>
          <w:lang w:eastAsia="ru-RU"/>
        </w:rPr>
        <w:t xml:space="preserve">. Компенсационные выплаты  произведены </w:t>
      </w:r>
      <w:r w:rsidRPr="00B8666E">
        <w:rPr>
          <w:sz w:val="26"/>
          <w:szCs w:val="26"/>
          <w:lang w:eastAsia="ru-RU"/>
        </w:rPr>
        <w:t>гражданам, проживающим в пгт. Ноглики - 5 выплат на сумму 91,0 тыс. рублей, 48 выплат гражданам с. Ныш на общую сумму 2</w:t>
      </w:r>
      <w:r>
        <w:rPr>
          <w:sz w:val="26"/>
          <w:szCs w:val="26"/>
          <w:lang w:eastAsia="ru-RU"/>
        </w:rPr>
        <w:t> </w:t>
      </w:r>
      <w:r w:rsidRPr="00B8666E">
        <w:rPr>
          <w:sz w:val="26"/>
          <w:szCs w:val="26"/>
          <w:lang w:eastAsia="ru-RU"/>
        </w:rPr>
        <w:t>612</w:t>
      </w:r>
      <w:r>
        <w:rPr>
          <w:sz w:val="26"/>
          <w:szCs w:val="26"/>
          <w:lang w:eastAsia="ru-RU"/>
        </w:rPr>
        <w:t>,</w:t>
      </w:r>
      <w:r w:rsidRPr="00B8666E">
        <w:rPr>
          <w:sz w:val="26"/>
          <w:szCs w:val="26"/>
          <w:lang w:eastAsia="ru-RU"/>
        </w:rPr>
        <w:t xml:space="preserve">5 тыс. рублей. </w:t>
      </w:r>
    </w:p>
    <w:p w:rsidR="00B016B0" w:rsidRPr="00870B1A" w:rsidRDefault="00B016B0" w:rsidP="00B016B0">
      <w:pPr>
        <w:ind w:firstLine="567"/>
        <w:jc w:val="both"/>
        <w:rPr>
          <w:sz w:val="26"/>
          <w:szCs w:val="26"/>
          <w:lang w:eastAsia="ru-RU"/>
        </w:rPr>
      </w:pPr>
      <w:r w:rsidRPr="00B8666E">
        <w:rPr>
          <w:sz w:val="26"/>
          <w:szCs w:val="26"/>
          <w:lang w:eastAsia="ru-RU"/>
        </w:rPr>
        <w:t>Выборочн</w:t>
      </w:r>
      <w:r>
        <w:rPr>
          <w:sz w:val="26"/>
          <w:szCs w:val="26"/>
          <w:lang w:eastAsia="ru-RU"/>
        </w:rPr>
        <w:t>ая</w:t>
      </w:r>
      <w:r w:rsidRPr="00B8666E">
        <w:rPr>
          <w:sz w:val="26"/>
          <w:szCs w:val="26"/>
          <w:lang w:eastAsia="ru-RU"/>
        </w:rPr>
        <w:t xml:space="preserve"> проверк</w:t>
      </w:r>
      <w:r>
        <w:rPr>
          <w:sz w:val="26"/>
          <w:szCs w:val="26"/>
          <w:lang w:eastAsia="ru-RU"/>
        </w:rPr>
        <w:t xml:space="preserve">а документов </w:t>
      </w:r>
      <w:r w:rsidRPr="00B8666E">
        <w:rPr>
          <w:sz w:val="26"/>
          <w:szCs w:val="26"/>
          <w:lang w:eastAsia="ru-RU"/>
        </w:rPr>
        <w:t xml:space="preserve">предоставленных гражданами для получения материальной помощи </w:t>
      </w:r>
      <w:r w:rsidR="003275CA">
        <w:rPr>
          <w:sz w:val="26"/>
          <w:szCs w:val="26"/>
          <w:lang w:eastAsia="ru-RU"/>
        </w:rPr>
        <w:t>показала</w:t>
      </w:r>
      <w:r>
        <w:rPr>
          <w:sz w:val="26"/>
          <w:szCs w:val="26"/>
          <w:lang w:eastAsia="ru-RU"/>
        </w:rPr>
        <w:t xml:space="preserve">, что </w:t>
      </w:r>
      <w:r w:rsidR="003275CA">
        <w:rPr>
          <w:sz w:val="26"/>
          <w:szCs w:val="26"/>
          <w:lang w:eastAsia="ru-RU"/>
        </w:rPr>
        <w:t>р</w:t>
      </w:r>
      <w:r w:rsidRPr="00870B1A">
        <w:rPr>
          <w:sz w:val="26"/>
          <w:szCs w:val="26"/>
          <w:lang w:eastAsia="ru-RU"/>
        </w:rPr>
        <w:t xml:space="preserve">аботы по подключению домовладений/квартир к приему газа проводились двумя компаниями ООО «СахСтрой» (пгт. Ноглики) и ООО «Сахалиноблгаз» (г. Оха), на основании проектной документации и смет. </w:t>
      </w:r>
    </w:p>
    <w:p w:rsidR="00B016B0" w:rsidRDefault="00B016B0" w:rsidP="00B016B0">
      <w:pPr>
        <w:ind w:firstLine="567"/>
        <w:jc w:val="both"/>
        <w:rPr>
          <w:sz w:val="26"/>
          <w:szCs w:val="26"/>
          <w:lang w:eastAsia="ru-RU"/>
        </w:rPr>
      </w:pPr>
      <w:r w:rsidRPr="00870B1A">
        <w:rPr>
          <w:sz w:val="26"/>
          <w:szCs w:val="26"/>
          <w:lang w:eastAsia="ru-RU"/>
        </w:rPr>
        <w:t xml:space="preserve">Стоимость работ, установленная договорами определена подрядчиками самостоятельно и составила от 14,1 тыс. рублей до 149,8 тыс. рублей. Размер указанной платы включает работы по прокладке газопровода, подключению внутридомовых газовых приборов, испытанию газопровода. </w:t>
      </w:r>
    </w:p>
    <w:p w:rsidR="00B016B0" w:rsidRPr="00870B1A" w:rsidRDefault="00B016B0" w:rsidP="00B016B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Одновременно </w:t>
      </w:r>
      <w:r w:rsidRPr="00870B1A">
        <w:rPr>
          <w:sz w:val="26"/>
          <w:szCs w:val="26"/>
          <w:lang w:eastAsia="ru-RU"/>
        </w:rPr>
        <w:t>населению</w:t>
      </w:r>
      <w:r>
        <w:rPr>
          <w:sz w:val="26"/>
          <w:szCs w:val="26"/>
          <w:lang w:eastAsia="ru-RU"/>
        </w:rPr>
        <w:t xml:space="preserve"> к</w:t>
      </w:r>
      <w:r w:rsidRPr="00870B1A">
        <w:rPr>
          <w:sz w:val="26"/>
          <w:szCs w:val="26"/>
          <w:lang w:eastAsia="ru-RU"/>
        </w:rPr>
        <w:t>омпен</w:t>
      </w:r>
      <w:r>
        <w:rPr>
          <w:sz w:val="26"/>
          <w:szCs w:val="26"/>
          <w:lang w:eastAsia="ru-RU"/>
        </w:rPr>
        <w:t xml:space="preserve">сировалась </w:t>
      </w:r>
      <w:r w:rsidRPr="00870B1A">
        <w:rPr>
          <w:sz w:val="26"/>
          <w:szCs w:val="26"/>
          <w:lang w:eastAsia="ru-RU"/>
        </w:rPr>
        <w:t>част</w:t>
      </w:r>
      <w:r w:rsidR="003275CA">
        <w:rPr>
          <w:sz w:val="26"/>
          <w:szCs w:val="26"/>
          <w:lang w:eastAsia="ru-RU"/>
        </w:rPr>
        <w:t>ь</w:t>
      </w:r>
      <w:r w:rsidRPr="00870B1A">
        <w:rPr>
          <w:sz w:val="26"/>
          <w:szCs w:val="26"/>
          <w:lang w:eastAsia="ru-RU"/>
        </w:rPr>
        <w:t xml:space="preserve"> затрат по договорам на разработку </w:t>
      </w:r>
      <w:r>
        <w:rPr>
          <w:sz w:val="26"/>
          <w:szCs w:val="26"/>
          <w:lang w:eastAsia="ru-RU"/>
        </w:rPr>
        <w:t>ПД</w:t>
      </w:r>
      <w:r w:rsidR="003275CA">
        <w:rPr>
          <w:sz w:val="26"/>
          <w:szCs w:val="26"/>
          <w:lang w:eastAsia="ru-RU"/>
        </w:rPr>
        <w:t xml:space="preserve"> по газификации</w:t>
      </w:r>
      <w:r w:rsidRPr="00870B1A">
        <w:rPr>
          <w:sz w:val="26"/>
          <w:szCs w:val="26"/>
          <w:lang w:eastAsia="ru-RU"/>
        </w:rPr>
        <w:t xml:space="preserve">. </w:t>
      </w:r>
      <w:r w:rsidR="003275CA">
        <w:rPr>
          <w:sz w:val="26"/>
          <w:szCs w:val="26"/>
          <w:lang w:eastAsia="ru-RU"/>
        </w:rPr>
        <w:t>Р</w:t>
      </w:r>
      <w:r w:rsidRPr="00870B1A">
        <w:rPr>
          <w:sz w:val="26"/>
          <w:szCs w:val="26"/>
          <w:lang w:eastAsia="ru-RU"/>
        </w:rPr>
        <w:t>азработк</w:t>
      </w:r>
      <w:r w:rsidR="003275CA">
        <w:rPr>
          <w:sz w:val="26"/>
          <w:szCs w:val="26"/>
          <w:lang w:eastAsia="ru-RU"/>
        </w:rPr>
        <w:t>а</w:t>
      </w:r>
      <w:r w:rsidRPr="00870B1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ПД</w:t>
      </w:r>
      <w:r w:rsidRPr="00870B1A">
        <w:rPr>
          <w:sz w:val="26"/>
          <w:szCs w:val="26"/>
          <w:lang w:eastAsia="ru-RU"/>
        </w:rPr>
        <w:t xml:space="preserve"> в</w:t>
      </w:r>
      <w:r>
        <w:rPr>
          <w:sz w:val="26"/>
          <w:szCs w:val="26"/>
          <w:lang w:eastAsia="ru-RU"/>
        </w:rPr>
        <w:t>ыполнялись двумя организациями:</w:t>
      </w:r>
      <w:r w:rsidRPr="00870B1A">
        <w:rPr>
          <w:sz w:val="26"/>
          <w:szCs w:val="26"/>
          <w:lang w:eastAsia="ru-RU"/>
        </w:rPr>
        <w:t xml:space="preserve"> ООО «Стройгазпроект» (пгт. Ноглики) - стоимость проекта составляет от 18,0 тыс. рублей до 20,0 тыс. рублей;</w:t>
      </w:r>
      <w:r>
        <w:rPr>
          <w:sz w:val="26"/>
          <w:szCs w:val="26"/>
          <w:lang w:eastAsia="ru-RU"/>
        </w:rPr>
        <w:t xml:space="preserve">  </w:t>
      </w:r>
      <w:r w:rsidRPr="00870B1A">
        <w:rPr>
          <w:sz w:val="26"/>
          <w:szCs w:val="26"/>
          <w:lang w:eastAsia="ru-RU"/>
        </w:rPr>
        <w:t xml:space="preserve"> ООО «Сахалиноблгаз» (г. Оха) - стоимость проекта составляет от 3,1 тыс. рублей до 13,1 тыс. рублей.</w:t>
      </w:r>
      <w:r>
        <w:rPr>
          <w:sz w:val="26"/>
          <w:szCs w:val="26"/>
          <w:lang w:eastAsia="ru-RU"/>
        </w:rPr>
        <w:t xml:space="preserve"> </w:t>
      </w:r>
    </w:p>
    <w:p w:rsidR="00B016B0" w:rsidRPr="00870B1A" w:rsidRDefault="00B016B0" w:rsidP="00B016B0">
      <w:pPr>
        <w:ind w:firstLine="567"/>
        <w:jc w:val="both"/>
        <w:rPr>
          <w:sz w:val="26"/>
          <w:szCs w:val="26"/>
          <w:lang w:eastAsia="ru-RU"/>
        </w:rPr>
      </w:pPr>
      <w:r w:rsidRPr="00870B1A">
        <w:rPr>
          <w:sz w:val="26"/>
          <w:szCs w:val="26"/>
          <w:lang w:eastAsia="ru-RU"/>
        </w:rPr>
        <w:t>Выборочной проверкой представленных на получение компенсации документов (договор</w:t>
      </w:r>
      <w:r>
        <w:rPr>
          <w:sz w:val="26"/>
          <w:szCs w:val="26"/>
          <w:lang w:eastAsia="ru-RU"/>
        </w:rPr>
        <w:t>ы</w:t>
      </w:r>
      <w:r w:rsidRPr="00870B1A">
        <w:rPr>
          <w:sz w:val="26"/>
          <w:szCs w:val="26"/>
          <w:lang w:eastAsia="ru-RU"/>
        </w:rPr>
        <w:t>, сметы, акты выполненных работ, документы об оплате) нарушений не установлено.</w:t>
      </w:r>
    </w:p>
    <w:p w:rsidR="00B016B0" w:rsidRPr="00C21CBD" w:rsidRDefault="003275CA" w:rsidP="00B016B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рамках газификации жилого фонда осуществлено </w:t>
      </w:r>
      <w:r w:rsidR="00B016B0" w:rsidRPr="00C21CBD">
        <w:rPr>
          <w:sz w:val="26"/>
          <w:szCs w:val="26"/>
          <w:lang w:eastAsia="ru-RU"/>
        </w:rPr>
        <w:t>«Строительство подводящего газопровода (до стены дома) и строительство фасадных газопроводов муниципальных квартир в с. Ныш и технологическое присоединение внутриквартирного газового оборудования муниципальных квартир в с. Ныш». Средства направлены на финансирование СМР, выполненных по контракту от 08.09.2014 № ГМК-14, заключенному с ООО «СахСтрой» на  сумму 7</w:t>
      </w:r>
      <w:r w:rsidR="00B016B0">
        <w:rPr>
          <w:sz w:val="26"/>
          <w:szCs w:val="26"/>
          <w:lang w:eastAsia="ru-RU"/>
        </w:rPr>
        <w:t> </w:t>
      </w:r>
      <w:r w:rsidR="00B016B0" w:rsidRPr="00C21CBD">
        <w:rPr>
          <w:sz w:val="26"/>
          <w:szCs w:val="26"/>
          <w:lang w:eastAsia="ru-RU"/>
        </w:rPr>
        <w:t>739</w:t>
      </w:r>
      <w:r w:rsidR="00B016B0">
        <w:rPr>
          <w:sz w:val="26"/>
          <w:szCs w:val="26"/>
          <w:lang w:eastAsia="ru-RU"/>
        </w:rPr>
        <w:t>,</w:t>
      </w:r>
      <w:r w:rsidR="00B016B0" w:rsidRPr="00C21CBD">
        <w:rPr>
          <w:sz w:val="26"/>
          <w:szCs w:val="26"/>
          <w:lang w:eastAsia="ru-RU"/>
        </w:rPr>
        <w:t>7 тыс. рублей.</w:t>
      </w:r>
    </w:p>
    <w:p w:rsidR="00B016B0" w:rsidRPr="00C21CBD" w:rsidRDefault="00B016B0" w:rsidP="00B016B0">
      <w:pPr>
        <w:ind w:firstLine="567"/>
        <w:jc w:val="both"/>
        <w:rPr>
          <w:sz w:val="26"/>
          <w:szCs w:val="26"/>
          <w:lang w:eastAsia="ru-RU"/>
        </w:rPr>
      </w:pPr>
      <w:r w:rsidRPr="00C21CBD">
        <w:rPr>
          <w:sz w:val="26"/>
          <w:szCs w:val="26"/>
          <w:lang w:eastAsia="ru-RU"/>
        </w:rPr>
        <w:t>Контракт расторгнут по соглашению сторон как исполненный, стоимость фактически выполненных работ составила 6</w:t>
      </w:r>
      <w:r>
        <w:rPr>
          <w:sz w:val="26"/>
          <w:szCs w:val="26"/>
          <w:lang w:eastAsia="ru-RU"/>
        </w:rPr>
        <w:t> </w:t>
      </w:r>
      <w:r w:rsidRPr="00C21CBD">
        <w:rPr>
          <w:sz w:val="26"/>
          <w:szCs w:val="26"/>
          <w:lang w:eastAsia="ru-RU"/>
        </w:rPr>
        <w:t>249</w:t>
      </w:r>
      <w:r>
        <w:rPr>
          <w:sz w:val="26"/>
          <w:szCs w:val="26"/>
          <w:lang w:eastAsia="ru-RU"/>
        </w:rPr>
        <w:t>,</w:t>
      </w:r>
      <w:r w:rsidRPr="00C21CBD">
        <w:rPr>
          <w:sz w:val="26"/>
          <w:szCs w:val="26"/>
          <w:lang w:eastAsia="ru-RU"/>
        </w:rPr>
        <w:t xml:space="preserve">3 тыс. рублей. </w:t>
      </w:r>
      <w:r w:rsidR="003275CA">
        <w:rPr>
          <w:sz w:val="26"/>
          <w:szCs w:val="26"/>
          <w:lang w:eastAsia="ru-RU"/>
        </w:rPr>
        <w:t>С</w:t>
      </w:r>
      <w:r w:rsidRPr="00C21CBD">
        <w:rPr>
          <w:sz w:val="26"/>
          <w:szCs w:val="26"/>
          <w:lang w:eastAsia="ru-RU"/>
        </w:rPr>
        <w:t>редств</w:t>
      </w:r>
      <w:r w:rsidR="002B5BCB">
        <w:rPr>
          <w:sz w:val="26"/>
          <w:szCs w:val="26"/>
          <w:lang w:eastAsia="ru-RU"/>
        </w:rPr>
        <w:t>а</w:t>
      </w:r>
      <w:r w:rsidRPr="00C21CBD">
        <w:rPr>
          <w:sz w:val="26"/>
          <w:szCs w:val="26"/>
          <w:lang w:eastAsia="ru-RU"/>
        </w:rPr>
        <w:t xml:space="preserve"> в сумме 1</w:t>
      </w:r>
      <w:r w:rsidR="003275CA">
        <w:rPr>
          <w:sz w:val="26"/>
          <w:szCs w:val="26"/>
          <w:lang w:eastAsia="ru-RU"/>
        </w:rPr>
        <w:t> </w:t>
      </w:r>
      <w:r w:rsidRPr="00C21CBD">
        <w:rPr>
          <w:sz w:val="26"/>
          <w:szCs w:val="26"/>
          <w:lang w:eastAsia="ru-RU"/>
        </w:rPr>
        <w:t>490</w:t>
      </w:r>
      <w:r w:rsidR="003275CA">
        <w:rPr>
          <w:sz w:val="26"/>
          <w:szCs w:val="26"/>
          <w:lang w:eastAsia="ru-RU"/>
        </w:rPr>
        <w:t>,</w:t>
      </w:r>
      <w:r w:rsidRPr="00C21CBD">
        <w:rPr>
          <w:sz w:val="26"/>
          <w:szCs w:val="26"/>
          <w:lang w:eastAsia="ru-RU"/>
        </w:rPr>
        <w:t>4 тыс. рублей не освоен</w:t>
      </w:r>
      <w:r w:rsidR="003275CA">
        <w:rPr>
          <w:sz w:val="26"/>
          <w:szCs w:val="26"/>
          <w:lang w:eastAsia="ru-RU"/>
        </w:rPr>
        <w:t>ы</w:t>
      </w:r>
      <w:r w:rsidRPr="00C21CBD">
        <w:rPr>
          <w:sz w:val="26"/>
          <w:szCs w:val="26"/>
          <w:lang w:eastAsia="ru-RU"/>
        </w:rPr>
        <w:t xml:space="preserve"> </w:t>
      </w:r>
      <w:r w:rsidR="003275CA" w:rsidRPr="00C21CBD">
        <w:rPr>
          <w:sz w:val="26"/>
          <w:szCs w:val="26"/>
          <w:lang w:eastAsia="ru-RU"/>
        </w:rPr>
        <w:t xml:space="preserve">из-за отказа жильцов </w:t>
      </w:r>
      <w:r w:rsidR="003275CA">
        <w:rPr>
          <w:sz w:val="26"/>
          <w:szCs w:val="26"/>
          <w:lang w:eastAsia="ru-RU"/>
        </w:rPr>
        <w:t xml:space="preserve">от </w:t>
      </w:r>
      <w:r w:rsidRPr="00C21CBD">
        <w:rPr>
          <w:sz w:val="26"/>
          <w:szCs w:val="26"/>
          <w:lang w:eastAsia="ru-RU"/>
        </w:rPr>
        <w:t>газификации</w:t>
      </w:r>
      <w:r w:rsidR="00E460EB">
        <w:rPr>
          <w:sz w:val="26"/>
          <w:szCs w:val="26"/>
          <w:lang w:eastAsia="ru-RU"/>
        </w:rPr>
        <w:t xml:space="preserve"> части</w:t>
      </w:r>
      <w:r w:rsidRPr="00C21CBD">
        <w:rPr>
          <w:sz w:val="26"/>
          <w:szCs w:val="26"/>
          <w:lang w:eastAsia="ru-RU"/>
        </w:rPr>
        <w:t xml:space="preserve"> квартир.</w:t>
      </w:r>
    </w:p>
    <w:p w:rsidR="00B016B0" w:rsidRPr="00C21CBD" w:rsidRDefault="003275CA" w:rsidP="00B016B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</w:t>
      </w:r>
      <w:r w:rsidR="00B016B0" w:rsidRPr="00C21CBD">
        <w:rPr>
          <w:sz w:val="26"/>
          <w:szCs w:val="26"/>
          <w:lang w:eastAsia="ru-RU"/>
        </w:rPr>
        <w:t xml:space="preserve">амеральной проверкой </w:t>
      </w:r>
      <w:r w:rsidRPr="00C21CBD">
        <w:rPr>
          <w:sz w:val="26"/>
          <w:szCs w:val="26"/>
          <w:lang w:eastAsia="ru-RU"/>
        </w:rPr>
        <w:t>акт</w:t>
      </w:r>
      <w:r>
        <w:rPr>
          <w:sz w:val="26"/>
          <w:szCs w:val="26"/>
          <w:lang w:eastAsia="ru-RU"/>
        </w:rPr>
        <w:t>ов</w:t>
      </w:r>
      <w:r w:rsidRPr="00C21CBD">
        <w:rPr>
          <w:sz w:val="26"/>
          <w:szCs w:val="26"/>
          <w:lang w:eastAsia="ru-RU"/>
        </w:rPr>
        <w:t xml:space="preserve"> ф. КС-2 </w:t>
      </w:r>
      <w:r w:rsidR="00B016B0" w:rsidRPr="00C21CBD">
        <w:rPr>
          <w:sz w:val="26"/>
          <w:szCs w:val="26"/>
          <w:lang w:eastAsia="ru-RU"/>
        </w:rPr>
        <w:t>отклонений</w:t>
      </w:r>
      <w:r>
        <w:rPr>
          <w:sz w:val="26"/>
          <w:szCs w:val="26"/>
          <w:lang w:eastAsia="ru-RU"/>
        </w:rPr>
        <w:t xml:space="preserve"> по объемам  и стоимости </w:t>
      </w:r>
      <w:r w:rsidR="00B016B0" w:rsidRPr="00C21CBD">
        <w:rPr>
          <w:sz w:val="26"/>
          <w:szCs w:val="26"/>
          <w:lang w:eastAsia="ru-RU"/>
        </w:rPr>
        <w:t>предъявленных</w:t>
      </w:r>
      <w:r>
        <w:rPr>
          <w:sz w:val="26"/>
          <w:szCs w:val="26"/>
          <w:lang w:eastAsia="ru-RU"/>
        </w:rPr>
        <w:t xml:space="preserve"> к оплате</w:t>
      </w:r>
      <w:r w:rsidR="00B016B0" w:rsidRPr="00C21CBD">
        <w:rPr>
          <w:sz w:val="26"/>
          <w:szCs w:val="26"/>
          <w:lang w:eastAsia="ru-RU"/>
        </w:rPr>
        <w:t xml:space="preserve"> работ </w:t>
      </w:r>
      <w:r>
        <w:rPr>
          <w:sz w:val="26"/>
          <w:szCs w:val="26"/>
          <w:lang w:eastAsia="ru-RU"/>
        </w:rPr>
        <w:t xml:space="preserve">от </w:t>
      </w:r>
      <w:r w:rsidR="00B016B0" w:rsidRPr="00C21CBD">
        <w:rPr>
          <w:sz w:val="26"/>
          <w:szCs w:val="26"/>
          <w:lang w:eastAsia="ru-RU"/>
        </w:rPr>
        <w:t>смет</w:t>
      </w:r>
      <w:r>
        <w:rPr>
          <w:sz w:val="26"/>
          <w:szCs w:val="26"/>
          <w:lang w:eastAsia="ru-RU"/>
        </w:rPr>
        <w:t>ной документации</w:t>
      </w:r>
      <w:r w:rsidR="00B016B0" w:rsidRPr="00C21CBD">
        <w:rPr>
          <w:sz w:val="26"/>
          <w:szCs w:val="26"/>
          <w:lang w:eastAsia="ru-RU"/>
        </w:rPr>
        <w:t xml:space="preserve"> не выявлено. </w:t>
      </w:r>
    </w:p>
    <w:p w:rsidR="00B82A79" w:rsidRPr="0037021A" w:rsidRDefault="008C708E" w:rsidP="0037021A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i/>
          <w:sz w:val="26"/>
          <w:szCs w:val="26"/>
        </w:rPr>
        <w:t>Расходы на к</w:t>
      </w:r>
      <w:r w:rsidR="00574420" w:rsidRPr="00A6224C">
        <w:rPr>
          <w:i/>
          <w:sz w:val="26"/>
          <w:szCs w:val="26"/>
        </w:rPr>
        <w:t>апитальны</w:t>
      </w:r>
      <w:r w:rsidR="00B82A79">
        <w:rPr>
          <w:i/>
          <w:sz w:val="26"/>
          <w:szCs w:val="26"/>
        </w:rPr>
        <w:t>е</w:t>
      </w:r>
      <w:r w:rsidR="00574420" w:rsidRPr="00A6224C">
        <w:rPr>
          <w:i/>
          <w:sz w:val="26"/>
          <w:szCs w:val="26"/>
        </w:rPr>
        <w:t xml:space="preserve"> вложени</w:t>
      </w:r>
      <w:r w:rsidR="0037021A">
        <w:rPr>
          <w:i/>
          <w:sz w:val="26"/>
          <w:szCs w:val="26"/>
        </w:rPr>
        <w:t>я</w:t>
      </w:r>
      <w:r w:rsidR="00574420" w:rsidRPr="00F44A22">
        <w:rPr>
          <w:i/>
          <w:sz w:val="26"/>
          <w:szCs w:val="26"/>
          <w:lang w:eastAsia="ru-RU"/>
        </w:rPr>
        <w:t xml:space="preserve"> </w:t>
      </w:r>
      <w:r w:rsidR="00B82A79">
        <w:rPr>
          <w:i/>
          <w:sz w:val="26"/>
          <w:szCs w:val="26"/>
          <w:lang w:eastAsia="ru-RU"/>
        </w:rPr>
        <w:t>в объекты муниципальной собственности</w:t>
      </w:r>
      <w:r>
        <w:rPr>
          <w:i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по Подпрограмме </w:t>
      </w:r>
      <w:r w:rsidRPr="008C708E">
        <w:rPr>
          <w:sz w:val="26"/>
          <w:szCs w:val="26"/>
          <w:lang w:eastAsia="ru-RU"/>
        </w:rPr>
        <w:t>№</w:t>
      </w:r>
      <w:r w:rsidR="00FA30B7">
        <w:rPr>
          <w:sz w:val="26"/>
          <w:szCs w:val="26"/>
          <w:lang w:eastAsia="ru-RU"/>
        </w:rPr>
        <w:t xml:space="preserve"> </w:t>
      </w:r>
      <w:r w:rsidRPr="008C708E">
        <w:rPr>
          <w:sz w:val="26"/>
          <w:szCs w:val="26"/>
          <w:lang w:eastAsia="ru-RU"/>
        </w:rPr>
        <w:t>2 за 2014-2016 годы составили</w:t>
      </w:r>
      <w:r>
        <w:rPr>
          <w:i/>
          <w:sz w:val="26"/>
          <w:szCs w:val="26"/>
          <w:lang w:eastAsia="ru-RU"/>
        </w:rPr>
        <w:t xml:space="preserve"> </w:t>
      </w:r>
      <w:r w:rsidR="0037021A">
        <w:rPr>
          <w:sz w:val="26"/>
          <w:szCs w:val="26"/>
          <w:lang w:eastAsia="ru-RU"/>
        </w:rPr>
        <w:t>753 387,7</w:t>
      </w:r>
      <w:r w:rsidR="00B82A79" w:rsidRPr="00B82A79">
        <w:rPr>
          <w:sz w:val="26"/>
          <w:szCs w:val="26"/>
          <w:lang w:eastAsia="ru-RU"/>
        </w:rPr>
        <w:t xml:space="preserve"> тыс. рублей (</w:t>
      </w:r>
      <w:r w:rsidR="0037021A">
        <w:rPr>
          <w:sz w:val="26"/>
          <w:szCs w:val="26"/>
          <w:lang w:eastAsia="ru-RU"/>
        </w:rPr>
        <w:t xml:space="preserve">по </w:t>
      </w:r>
      <w:r w:rsidR="00B82A79" w:rsidRPr="00B82A79">
        <w:rPr>
          <w:sz w:val="26"/>
          <w:szCs w:val="26"/>
          <w:lang w:eastAsia="ru-RU"/>
        </w:rPr>
        <w:t>соответств</w:t>
      </w:r>
      <w:r w:rsidR="0037021A">
        <w:rPr>
          <w:sz w:val="26"/>
          <w:szCs w:val="26"/>
          <w:lang w:eastAsia="ru-RU"/>
        </w:rPr>
        <w:t xml:space="preserve">ующим </w:t>
      </w:r>
      <w:r w:rsidR="00B82A79" w:rsidRPr="00B82A79">
        <w:rPr>
          <w:sz w:val="26"/>
          <w:szCs w:val="26"/>
          <w:lang w:eastAsia="ru-RU"/>
        </w:rPr>
        <w:t>по бюджетам</w:t>
      </w:r>
      <w:r w:rsidR="0037021A">
        <w:rPr>
          <w:sz w:val="26"/>
          <w:szCs w:val="26"/>
          <w:lang w:eastAsia="ru-RU"/>
        </w:rPr>
        <w:t>:</w:t>
      </w:r>
      <w:r w:rsidR="00B82A79" w:rsidRPr="00B82A7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областной </w:t>
      </w:r>
      <w:r w:rsidR="0037021A">
        <w:rPr>
          <w:sz w:val="26"/>
          <w:szCs w:val="26"/>
          <w:lang w:eastAsia="ru-RU"/>
        </w:rPr>
        <w:t>- 727 265,8</w:t>
      </w:r>
      <w:r w:rsidR="00B82A79" w:rsidRPr="00B82A79">
        <w:rPr>
          <w:sz w:val="26"/>
          <w:szCs w:val="26"/>
          <w:lang w:eastAsia="ru-RU"/>
        </w:rPr>
        <w:t xml:space="preserve"> тыс. рублей муниципальный </w:t>
      </w:r>
      <w:r w:rsidR="00B82A79">
        <w:rPr>
          <w:sz w:val="26"/>
          <w:szCs w:val="26"/>
          <w:lang w:eastAsia="ru-RU"/>
        </w:rPr>
        <w:t>-</w:t>
      </w:r>
      <w:r w:rsidR="00B82A79" w:rsidRPr="00B82A79">
        <w:rPr>
          <w:sz w:val="26"/>
          <w:szCs w:val="26"/>
          <w:lang w:eastAsia="ru-RU"/>
        </w:rPr>
        <w:t xml:space="preserve"> 29 </w:t>
      </w:r>
      <w:r w:rsidR="0037021A">
        <w:rPr>
          <w:sz w:val="26"/>
          <w:szCs w:val="26"/>
          <w:lang w:eastAsia="ru-RU"/>
        </w:rPr>
        <w:t>122</w:t>
      </w:r>
      <w:r w:rsidR="00B82A79" w:rsidRPr="00B82A79">
        <w:rPr>
          <w:sz w:val="26"/>
          <w:szCs w:val="26"/>
          <w:lang w:eastAsia="ru-RU"/>
        </w:rPr>
        <w:t>,</w:t>
      </w:r>
      <w:r w:rsidR="0037021A">
        <w:rPr>
          <w:sz w:val="26"/>
          <w:szCs w:val="26"/>
          <w:lang w:eastAsia="ru-RU"/>
        </w:rPr>
        <w:t>9</w:t>
      </w:r>
      <w:r w:rsidR="00B82A79" w:rsidRPr="00B82A79">
        <w:rPr>
          <w:sz w:val="26"/>
          <w:szCs w:val="26"/>
          <w:lang w:eastAsia="ru-RU"/>
        </w:rPr>
        <w:t xml:space="preserve"> тыс. рублей</w:t>
      </w:r>
      <w:r>
        <w:rPr>
          <w:sz w:val="26"/>
          <w:szCs w:val="26"/>
          <w:lang w:eastAsia="ru-RU"/>
        </w:rPr>
        <w:t>)</w:t>
      </w:r>
      <w:r w:rsidR="0037021A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из них</w:t>
      </w:r>
      <w:r w:rsidR="0037021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на объекты финансируемые</w:t>
      </w:r>
      <w:r w:rsidR="0054298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Агентством (3  соглашения 2014-2016</w:t>
      </w:r>
      <w:r w:rsidR="0037021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гг.) </w:t>
      </w:r>
      <w:r w:rsidR="0037021A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661 065,1 тыс. рублей (</w:t>
      </w:r>
      <w:r w:rsidR="0037021A">
        <w:rPr>
          <w:sz w:val="26"/>
          <w:szCs w:val="26"/>
          <w:lang w:eastAsia="ru-RU"/>
        </w:rPr>
        <w:t xml:space="preserve">о/б </w:t>
      </w:r>
      <w:r w:rsidR="00542986">
        <w:rPr>
          <w:sz w:val="26"/>
          <w:szCs w:val="26"/>
          <w:lang w:eastAsia="ru-RU"/>
        </w:rPr>
        <w:t>-</w:t>
      </w:r>
      <w:r w:rsidR="0037021A">
        <w:rPr>
          <w:sz w:val="26"/>
          <w:szCs w:val="26"/>
          <w:lang w:eastAsia="ru-RU"/>
        </w:rPr>
        <w:t xml:space="preserve"> 640 320,5 тыс. рублей </w:t>
      </w:r>
      <w:r>
        <w:rPr>
          <w:sz w:val="26"/>
          <w:szCs w:val="26"/>
          <w:lang w:eastAsia="ru-RU"/>
        </w:rPr>
        <w:t xml:space="preserve">м/б </w:t>
      </w:r>
      <w:r w:rsidR="00542986">
        <w:rPr>
          <w:sz w:val="26"/>
          <w:szCs w:val="26"/>
          <w:lang w:eastAsia="ru-RU"/>
        </w:rPr>
        <w:t>-</w:t>
      </w:r>
      <w:r w:rsidR="0037021A">
        <w:rPr>
          <w:sz w:val="26"/>
          <w:szCs w:val="26"/>
          <w:lang w:eastAsia="ru-RU"/>
        </w:rPr>
        <w:t xml:space="preserve"> 20 745,6 тыс. рублей</w:t>
      </w:r>
      <w:r>
        <w:rPr>
          <w:sz w:val="26"/>
          <w:szCs w:val="26"/>
          <w:lang w:eastAsia="ru-RU"/>
        </w:rPr>
        <w:t>)</w:t>
      </w:r>
      <w:r w:rsidR="0037021A">
        <w:rPr>
          <w:sz w:val="26"/>
          <w:szCs w:val="26"/>
          <w:lang w:eastAsia="ru-RU"/>
        </w:rPr>
        <w:t xml:space="preserve">, </w:t>
      </w:r>
      <w:r w:rsidRPr="008C708E">
        <w:rPr>
          <w:sz w:val="26"/>
          <w:szCs w:val="26"/>
          <w:lang w:eastAsia="ru-RU"/>
        </w:rPr>
        <w:t>Минстроем (2 соглашения 2014-2015 гг</w:t>
      </w:r>
      <w:r w:rsidRPr="0037021A">
        <w:rPr>
          <w:sz w:val="26"/>
          <w:szCs w:val="26"/>
          <w:lang w:eastAsia="ru-RU"/>
        </w:rPr>
        <w:t xml:space="preserve">.) </w:t>
      </w:r>
      <w:r w:rsidR="00542986">
        <w:rPr>
          <w:sz w:val="26"/>
          <w:szCs w:val="26"/>
          <w:lang w:eastAsia="ru-RU"/>
        </w:rPr>
        <w:t>-</w:t>
      </w:r>
      <w:r w:rsidRPr="0037021A">
        <w:rPr>
          <w:sz w:val="26"/>
          <w:szCs w:val="26"/>
          <w:lang w:eastAsia="ru-RU"/>
        </w:rPr>
        <w:t xml:space="preserve"> </w:t>
      </w:r>
      <w:r w:rsidR="0037021A" w:rsidRPr="0037021A">
        <w:rPr>
          <w:sz w:val="26"/>
          <w:szCs w:val="26"/>
          <w:lang w:eastAsia="ru-RU"/>
        </w:rPr>
        <w:t>92 322,6</w:t>
      </w:r>
      <w:r w:rsidRPr="0037021A">
        <w:rPr>
          <w:sz w:val="26"/>
          <w:szCs w:val="26"/>
          <w:lang w:eastAsia="ru-RU"/>
        </w:rPr>
        <w:t xml:space="preserve"> тыс. рублей (о/б </w:t>
      </w:r>
      <w:r w:rsidR="00542986">
        <w:rPr>
          <w:sz w:val="26"/>
          <w:szCs w:val="26"/>
          <w:lang w:eastAsia="ru-RU"/>
        </w:rPr>
        <w:t>-</w:t>
      </w:r>
      <w:r w:rsidRPr="0037021A">
        <w:rPr>
          <w:sz w:val="26"/>
          <w:szCs w:val="26"/>
          <w:lang w:eastAsia="ru-RU"/>
        </w:rPr>
        <w:t xml:space="preserve"> </w:t>
      </w:r>
      <w:r w:rsidR="0037021A" w:rsidRPr="0037021A">
        <w:rPr>
          <w:sz w:val="26"/>
          <w:szCs w:val="26"/>
          <w:lang w:eastAsia="ru-RU"/>
        </w:rPr>
        <w:t xml:space="preserve">83 945,3 </w:t>
      </w:r>
      <w:r w:rsidRPr="0037021A">
        <w:rPr>
          <w:sz w:val="26"/>
          <w:szCs w:val="26"/>
          <w:lang w:eastAsia="ru-RU"/>
        </w:rPr>
        <w:t xml:space="preserve">тыс. рублей, м/б </w:t>
      </w:r>
      <w:r w:rsidR="00542986">
        <w:rPr>
          <w:sz w:val="26"/>
          <w:szCs w:val="26"/>
          <w:lang w:eastAsia="ru-RU"/>
        </w:rPr>
        <w:t>-</w:t>
      </w:r>
      <w:r w:rsidR="0037021A" w:rsidRPr="0037021A">
        <w:rPr>
          <w:sz w:val="26"/>
          <w:szCs w:val="26"/>
          <w:lang w:eastAsia="ru-RU"/>
        </w:rPr>
        <w:t xml:space="preserve"> 8 377,3</w:t>
      </w:r>
      <w:r w:rsidRPr="0037021A">
        <w:rPr>
          <w:sz w:val="26"/>
          <w:szCs w:val="26"/>
          <w:lang w:eastAsia="ru-RU"/>
        </w:rPr>
        <w:t xml:space="preserve"> тыс. рублей)</w:t>
      </w:r>
      <w:r w:rsidR="0037021A">
        <w:rPr>
          <w:sz w:val="26"/>
          <w:szCs w:val="26"/>
          <w:lang w:eastAsia="ru-RU"/>
        </w:rPr>
        <w:t>.</w:t>
      </w:r>
    </w:p>
    <w:p w:rsidR="00BB37AF" w:rsidRPr="008C1FC3" w:rsidRDefault="007A3BE1" w:rsidP="00BB37AF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В рамках </w:t>
      </w:r>
      <w:r w:rsidR="00437572">
        <w:rPr>
          <w:sz w:val="26"/>
          <w:szCs w:val="26"/>
          <w:lang w:eastAsia="ru-RU"/>
        </w:rPr>
        <w:t xml:space="preserve">основного </w:t>
      </w:r>
      <w:r>
        <w:rPr>
          <w:sz w:val="26"/>
          <w:szCs w:val="26"/>
          <w:lang w:eastAsia="ru-RU"/>
        </w:rPr>
        <w:t>мероприятия</w:t>
      </w:r>
      <w:r w:rsidR="00437572">
        <w:rPr>
          <w:sz w:val="26"/>
          <w:szCs w:val="26"/>
          <w:lang w:eastAsia="ru-RU"/>
        </w:rPr>
        <w:t xml:space="preserve"> </w:t>
      </w:r>
      <w:r w:rsidR="00437572" w:rsidRPr="008C1FC3">
        <w:rPr>
          <w:sz w:val="26"/>
          <w:szCs w:val="26"/>
          <w:lang w:eastAsia="ru-RU"/>
        </w:rPr>
        <w:t>«</w:t>
      </w:r>
      <w:r w:rsidR="008C1FC3" w:rsidRPr="008C1FC3">
        <w:rPr>
          <w:sz w:val="26"/>
          <w:szCs w:val="26"/>
          <w:lang w:eastAsia="ru-RU"/>
        </w:rPr>
        <w:t>Развитие систем газификации»</w:t>
      </w:r>
      <w:r w:rsidR="00BB37AF">
        <w:rPr>
          <w:sz w:val="26"/>
          <w:szCs w:val="26"/>
          <w:lang w:eastAsia="ru-RU"/>
        </w:rPr>
        <w:t xml:space="preserve">, проверены </w:t>
      </w:r>
      <w:r w:rsidR="00296D0B">
        <w:rPr>
          <w:sz w:val="26"/>
          <w:szCs w:val="26"/>
          <w:lang w:eastAsia="ru-RU"/>
        </w:rPr>
        <w:t xml:space="preserve"> объекты </w:t>
      </w:r>
      <w:r w:rsidR="00BB37AF">
        <w:rPr>
          <w:sz w:val="26"/>
          <w:szCs w:val="26"/>
          <w:lang w:eastAsia="ru-RU"/>
        </w:rPr>
        <w:t xml:space="preserve">подмероприятия </w:t>
      </w:r>
      <w:r w:rsidR="00BB37AF" w:rsidRPr="00BB5A86">
        <w:rPr>
          <w:i/>
          <w:sz w:val="26"/>
          <w:szCs w:val="26"/>
          <w:lang w:eastAsia="ru-RU"/>
        </w:rPr>
        <w:t>«Газификация котельных и строительство распределительных газопроводов», «Газификация котельных и строительство распределительных газопроводов…(</w:t>
      </w:r>
      <w:r w:rsidR="001F5886" w:rsidRPr="00BB5A86">
        <w:rPr>
          <w:i/>
          <w:sz w:val="26"/>
          <w:szCs w:val="26"/>
          <w:lang w:eastAsia="ru-RU"/>
        </w:rPr>
        <w:t>в том числе</w:t>
      </w:r>
      <w:r w:rsidR="00BB37AF" w:rsidRPr="00BB5A86">
        <w:rPr>
          <w:i/>
          <w:sz w:val="26"/>
          <w:szCs w:val="26"/>
          <w:lang w:eastAsia="ru-RU"/>
        </w:rPr>
        <w:t xml:space="preserve"> ПСД)», «Реконструкция систем распределения и использования газа (в </w:t>
      </w:r>
      <w:r w:rsidR="00FA30B7" w:rsidRPr="00BB5A86">
        <w:rPr>
          <w:i/>
          <w:sz w:val="26"/>
          <w:szCs w:val="26"/>
          <w:lang w:eastAsia="ru-RU"/>
        </w:rPr>
        <w:t xml:space="preserve"> т.ч.</w:t>
      </w:r>
      <w:r w:rsidR="00BB37AF" w:rsidRPr="00BB5A86">
        <w:rPr>
          <w:i/>
          <w:sz w:val="26"/>
          <w:szCs w:val="26"/>
          <w:lang w:eastAsia="ru-RU"/>
        </w:rPr>
        <w:t xml:space="preserve"> ПСД)»</w:t>
      </w:r>
      <w:r w:rsidR="00FA30B7" w:rsidRPr="00BB5A86">
        <w:rPr>
          <w:i/>
          <w:sz w:val="26"/>
          <w:szCs w:val="26"/>
          <w:lang w:eastAsia="ru-RU"/>
        </w:rPr>
        <w:t>.</w:t>
      </w:r>
      <w:r w:rsidR="00BB37AF" w:rsidRPr="007A3BE1">
        <w:rPr>
          <w:sz w:val="26"/>
          <w:szCs w:val="26"/>
          <w:lang w:eastAsia="ru-RU"/>
        </w:rPr>
        <w:t xml:space="preserve"> </w:t>
      </w:r>
      <w:r w:rsidR="00BB37AF">
        <w:rPr>
          <w:sz w:val="26"/>
          <w:szCs w:val="26"/>
          <w:lang w:eastAsia="ru-RU"/>
        </w:rPr>
        <w:t xml:space="preserve"> </w:t>
      </w:r>
    </w:p>
    <w:p w:rsidR="00185CFF" w:rsidRPr="00CF1296" w:rsidRDefault="0037021A" w:rsidP="00C73CE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 соглашениям </w:t>
      </w:r>
      <w:r w:rsidR="00C923F3">
        <w:rPr>
          <w:sz w:val="26"/>
          <w:szCs w:val="26"/>
          <w:lang w:eastAsia="ru-RU"/>
        </w:rPr>
        <w:t xml:space="preserve">с </w:t>
      </w:r>
      <w:r w:rsidR="002F6733" w:rsidRPr="002C3AE6">
        <w:rPr>
          <w:sz w:val="26"/>
          <w:szCs w:val="26"/>
          <w:lang w:eastAsia="ru-RU"/>
        </w:rPr>
        <w:t xml:space="preserve">Минстроем </w:t>
      </w:r>
      <w:r w:rsidR="00B66EB2">
        <w:rPr>
          <w:sz w:val="26"/>
          <w:szCs w:val="26"/>
          <w:lang w:eastAsia="ru-RU"/>
        </w:rPr>
        <w:t xml:space="preserve">в 2014-2015 годы </w:t>
      </w:r>
      <w:r w:rsidR="00CF1296">
        <w:rPr>
          <w:sz w:val="26"/>
          <w:szCs w:val="26"/>
          <w:lang w:eastAsia="ru-RU"/>
        </w:rPr>
        <w:t xml:space="preserve">средства в </w:t>
      </w:r>
      <w:r w:rsidR="00C923F3">
        <w:rPr>
          <w:sz w:val="26"/>
          <w:szCs w:val="26"/>
          <w:lang w:eastAsia="ru-RU"/>
        </w:rPr>
        <w:t xml:space="preserve">общей </w:t>
      </w:r>
      <w:r w:rsidR="00CF1296">
        <w:rPr>
          <w:sz w:val="26"/>
          <w:szCs w:val="26"/>
          <w:lang w:eastAsia="ru-RU"/>
        </w:rPr>
        <w:t xml:space="preserve">сумме </w:t>
      </w:r>
      <w:r w:rsidR="00C923F3">
        <w:rPr>
          <w:sz w:val="26"/>
          <w:szCs w:val="26"/>
          <w:lang w:eastAsia="ru-RU"/>
        </w:rPr>
        <w:t>92 </w:t>
      </w:r>
      <w:r w:rsidR="009B1B31">
        <w:rPr>
          <w:sz w:val="26"/>
          <w:szCs w:val="26"/>
          <w:lang w:eastAsia="ru-RU"/>
        </w:rPr>
        <w:t>3</w:t>
      </w:r>
      <w:r w:rsidR="00C923F3">
        <w:rPr>
          <w:sz w:val="26"/>
          <w:szCs w:val="26"/>
          <w:lang w:eastAsia="ru-RU"/>
        </w:rPr>
        <w:t>22,6</w:t>
      </w:r>
      <w:r w:rsidR="00CF1296">
        <w:rPr>
          <w:sz w:val="26"/>
          <w:szCs w:val="26"/>
          <w:lang w:eastAsia="ru-RU"/>
        </w:rPr>
        <w:t xml:space="preserve"> </w:t>
      </w:r>
      <w:r w:rsidR="00CF1296" w:rsidRPr="00C923F3">
        <w:rPr>
          <w:sz w:val="26"/>
          <w:szCs w:val="26"/>
          <w:lang w:eastAsia="ru-RU"/>
        </w:rPr>
        <w:t>тыс. рублей</w:t>
      </w:r>
      <w:r w:rsidR="00C923F3">
        <w:rPr>
          <w:sz w:val="26"/>
          <w:szCs w:val="26"/>
          <w:lang w:eastAsia="ru-RU"/>
        </w:rPr>
        <w:t xml:space="preserve"> (о/б </w:t>
      </w:r>
      <w:r w:rsidR="00542986">
        <w:rPr>
          <w:sz w:val="26"/>
          <w:szCs w:val="26"/>
          <w:lang w:eastAsia="ru-RU"/>
        </w:rPr>
        <w:t>-</w:t>
      </w:r>
      <w:r w:rsidR="00C923F3">
        <w:rPr>
          <w:sz w:val="26"/>
          <w:szCs w:val="26"/>
          <w:lang w:eastAsia="ru-RU"/>
        </w:rPr>
        <w:t xml:space="preserve"> 83 945,3 тыс. рублей, м/б </w:t>
      </w:r>
      <w:r w:rsidR="00542986">
        <w:rPr>
          <w:sz w:val="26"/>
          <w:szCs w:val="26"/>
          <w:lang w:eastAsia="ru-RU"/>
        </w:rPr>
        <w:t>-</w:t>
      </w:r>
      <w:r w:rsidR="00C923F3">
        <w:rPr>
          <w:sz w:val="26"/>
          <w:szCs w:val="26"/>
          <w:lang w:eastAsia="ru-RU"/>
        </w:rPr>
        <w:t xml:space="preserve"> 8 377,3 тыс. рублей)</w:t>
      </w:r>
      <w:r w:rsidR="00CF1296">
        <w:rPr>
          <w:sz w:val="26"/>
          <w:szCs w:val="26"/>
          <w:lang w:eastAsia="ru-RU"/>
        </w:rPr>
        <w:t xml:space="preserve">  направлены на </w:t>
      </w:r>
      <w:r w:rsidR="00BC05FF">
        <w:rPr>
          <w:sz w:val="26"/>
          <w:szCs w:val="26"/>
          <w:lang w:eastAsia="ru-RU"/>
        </w:rPr>
        <w:t>финансирование</w:t>
      </w:r>
      <w:r w:rsidR="00CF1296">
        <w:rPr>
          <w:sz w:val="26"/>
          <w:szCs w:val="26"/>
          <w:lang w:eastAsia="ru-RU"/>
        </w:rPr>
        <w:t xml:space="preserve"> одного</w:t>
      </w:r>
      <w:r w:rsidR="00BC05FF">
        <w:rPr>
          <w:sz w:val="26"/>
          <w:szCs w:val="26"/>
          <w:lang w:eastAsia="ru-RU"/>
        </w:rPr>
        <w:t xml:space="preserve"> объекта - </w:t>
      </w:r>
      <w:r w:rsidR="00BC05FF" w:rsidRPr="00BC05FF">
        <w:rPr>
          <w:sz w:val="26"/>
          <w:szCs w:val="26"/>
          <w:lang w:eastAsia="ru-RU"/>
        </w:rPr>
        <w:t>«Газификация котельных и строительство распределительных газопроводов. Газоснабжение источников теплоэлектрогенерации с. Ныш МО «ГО Ногликский»</w:t>
      </w:r>
      <w:r w:rsidR="00BC05FF">
        <w:rPr>
          <w:sz w:val="26"/>
          <w:szCs w:val="26"/>
          <w:lang w:eastAsia="ru-RU"/>
        </w:rPr>
        <w:t xml:space="preserve"> по п</w:t>
      </w:r>
      <w:r w:rsidR="00394E58">
        <w:rPr>
          <w:sz w:val="26"/>
          <w:szCs w:val="26"/>
          <w:lang w:eastAsia="ru-RU"/>
        </w:rPr>
        <w:t>е</w:t>
      </w:r>
      <w:r w:rsidR="00BC05FF">
        <w:rPr>
          <w:sz w:val="26"/>
          <w:szCs w:val="26"/>
          <w:lang w:eastAsia="ru-RU"/>
        </w:rPr>
        <w:t xml:space="preserve">реходящему контракту 2013 </w:t>
      </w:r>
      <w:r w:rsidR="00BC05FF" w:rsidRPr="00CF1296">
        <w:rPr>
          <w:sz w:val="26"/>
          <w:szCs w:val="26"/>
          <w:lang w:eastAsia="ru-RU"/>
        </w:rPr>
        <w:t>года</w:t>
      </w:r>
      <w:r w:rsidR="00CF1296" w:rsidRPr="00CF1296">
        <w:rPr>
          <w:sz w:val="26"/>
          <w:szCs w:val="26"/>
          <w:lang w:eastAsia="ru-RU"/>
        </w:rPr>
        <w:t xml:space="preserve"> </w:t>
      </w:r>
      <w:r w:rsidR="00185CFF" w:rsidRPr="00CF1296">
        <w:rPr>
          <w:sz w:val="26"/>
          <w:szCs w:val="26"/>
          <w:lang w:eastAsia="ru-RU"/>
        </w:rPr>
        <w:t>от 28.03.2013 № ТЭГ-13/107 стоимостью 131 745,4 тыс. рублей</w:t>
      </w:r>
      <w:r w:rsidR="00CF1296" w:rsidRPr="00CF1296">
        <w:rPr>
          <w:sz w:val="26"/>
          <w:szCs w:val="26"/>
          <w:lang w:eastAsia="ru-RU"/>
        </w:rPr>
        <w:t xml:space="preserve">. Контракт </w:t>
      </w:r>
      <w:r w:rsidR="00185CFF" w:rsidRPr="00CF1296">
        <w:rPr>
          <w:sz w:val="26"/>
          <w:szCs w:val="26"/>
          <w:lang w:eastAsia="ru-RU"/>
        </w:rPr>
        <w:t>заключен с ООО «РОССТРОЙ»</w:t>
      </w:r>
      <w:r w:rsidR="00CF1296">
        <w:rPr>
          <w:sz w:val="26"/>
          <w:szCs w:val="26"/>
          <w:lang w:eastAsia="ru-RU"/>
        </w:rPr>
        <w:t xml:space="preserve">, </w:t>
      </w:r>
      <w:r w:rsidR="00CF1296" w:rsidRPr="00CF1296">
        <w:rPr>
          <w:sz w:val="26"/>
          <w:szCs w:val="26"/>
          <w:lang w:eastAsia="ru-RU"/>
        </w:rPr>
        <w:t>сроком</w:t>
      </w:r>
      <w:r w:rsidR="00185CFF" w:rsidRPr="00CF1296">
        <w:rPr>
          <w:sz w:val="26"/>
          <w:szCs w:val="26"/>
          <w:lang w:eastAsia="ru-RU"/>
        </w:rPr>
        <w:t xml:space="preserve"> исполнения работ </w:t>
      </w:r>
      <w:r w:rsidR="00CF1296" w:rsidRPr="00CF1296">
        <w:rPr>
          <w:sz w:val="26"/>
          <w:szCs w:val="26"/>
          <w:lang w:eastAsia="ru-RU"/>
        </w:rPr>
        <w:t xml:space="preserve">до </w:t>
      </w:r>
      <w:r w:rsidR="00185CFF" w:rsidRPr="00CF1296">
        <w:rPr>
          <w:sz w:val="26"/>
          <w:szCs w:val="26"/>
          <w:lang w:eastAsia="ru-RU"/>
        </w:rPr>
        <w:t>30.01.2014. Фактически работы закончены 21.12.2015</w:t>
      </w:r>
      <w:r w:rsidR="00CF1296" w:rsidRPr="00CF1296">
        <w:rPr>
          <w:sz w:val="26"/>
          <w:szCs w:val="26"/>
          <w:lang w:eastAsia="ru-RU"/>
        </w:rPr>
        <w:t>.</w:t>
      </w:r>
      <w:r w:rsidR="00185CFF" w:rsidRPr="00CF1296">
        <w:rPr>
          <w:sz w:val="26"/>
          <w:szCs w:val="26"/>
          <w:lang w:eastAsia="ru-RU"/>
        </w:rPr>
        <w:t xml:space="preserve"> Заказчиком неоднократно направлены претензии об уплате неустойки, которые в добровольном порядке не оплачены.</w:t>
      </w:r>
      <w:r w:rsidR="00D726DE">
        <w:rPr>
          <w:sz w:val="26"/>
          <w:szCs w:val="26"/>
          <w:lang w:eastAsia="ru-RU"/>
        </w:rPr>
        <w:t xml:space="preserve"> Иск в Арбитражный суд не направлен.</w:t>
      </w:r>
    </w:p>
    <w:p w:rsidR="00185CFF" w:rsidRPr="00C73CE0" w:rsidRDefault="00185CFF" w:rsidP="00185CFF">
      <w:pPr>
        <w:ind w:firstLine="567"/>
        <w:jc w:val="both"/>
        <w:rPr>
          <w:sz w:val="26"/>
          <w:szCs w:val="26"/>
          <w:lang w:eastAsia="ru-RU"/>
        </w:rPr>
      </w:pPr>
      <w:r w:rsidRPr="00C73CE0">
        <w:rPr>
          <w:sz w:val="26"/>
          <w:szCs w:val="26"/>
          <w:lang w:eastAsia="ru-RU"/>
        </w:rPr>
        <w:t xml:space="preserve">Выборочной проверкой выполненных </w:t>
      </w:r>
      <w:r w:rsidR="00C73CE0" w:rsidRPr="00C73CE0">
        <w:rPr>
          <w:sz w:val="26"/>
          <w:szCs w:val="26"/>
          <w:lang w:eastAsia="ru-RU"/>
        </w:rPr>
        <w:t xml:space="preserve">объемов </w:t>
      </w:r>
      <w:r w:rsidRPr="00C73CE0">
        <w:rPr>
          <w:sz w:val="26"/>
          <w:szCs w:val="26"/>
          <w:lang w:eastAsia="ru-RU"/>
        </w:rPr>
        <w:t xml:space="preserve">работ, заявленных к оплате в актах ф. КС-2 от объемов работ, предусмотренных сметой </w:t>
      </w:r>
      <w:r w:rsidR="00C73CE0" w:rsidRPr="00C73CE0">
        <w:rPr>
          <w:sz w:val="26"/>
          <w:szCs w:val="26"/>
          <w:lang w:eastAsia="ru-RU"/>
        </w:rPr>
        <w:t xml:space="preserve">отклонений </w:t>
      </w:r>
      <w:r w:rsidRPr="00C73CE0">
        <w:rPr>
          <w:sz w:val="26"/>
          <w:szCs w:val="26"/>
          <w:lang w:eastAsia="ru-RU"/>
        </w:rPr>
        <w:t>не установлено.</w:t>
      </w:r>
    </w:p>
    <w:p w:rsidR="00453D58" w:rsidRPr="00AA2958" w:rsidRDefault="00BA7158" w:rsidP="00BA7158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="00C73CE0">
        <w:rPr>
          <w:sz w:val="26"/>
          <w:szCs w:val="26"/>
          <w:lang w:eastAsia="ru-RU"/>
        </w:rPr>
        <w:t xml:space="preserve">о соглашениям с </w:t>
      </w:r>
      <w:r w:rsidR="00C73CE0" w:rsidRPr="00AA2958">
        <w:rPr>
          <w:sz w:val="26"/>
          <w:szCs w:val="26"/>
          <w:lang w:eastAsia="ru-RU"/>
        </w:rPr>
        <w:t xml:space="preserve">Агентством </w:t>
      </w:r>
      <w:r w:rsidR="00802ECD">
        <w:rPr>
          <w:sz w:val="26"/>
          <w:szCs w:val="26"/>
          <w:lang w:eastAsia="ru-RU"/>
        </w:rPr>
        <w:t xml:space="preserve">в 2014-2016 годы </w:t>
      </w:r>
      <w:r w:rsidR="00C73CE0">
        <w:rPr>
          <w:sz w:val="26"/>
          <w:szCs w:val="26"/>
          <w:lang w:eastAsia="ru-RU"/>
        </w:rPr>
        <w:t>финансировались подмероприятия (объекты)</w:t>
      </w:r>
      <w:r w:rsidR="00C73CE0" w:rsidRPr="00AA2958">
        <w:rPr>
          <w:sz w:val="26"/>
          <w:szCs w:val="26"/>
          <w:lang w:eastAsia="ru-RU"/>
        </w:rPr>
        <w:t>:</w:t>
      </w:r>
    </w:p>
    <w:p w:rsidR="00C73CE0" w:rsidRDefault="00C73CE0" w:rsidP="00C73CE0">
      <w:pPr>
        <w:ind w:firstLine="567"/>
        <w:jc w:val="both"/>
        <w:rPr>
          <w:sz w:val="26"/>
          <w:szCs w:val="26"/>
          <w:lang w:eastAsia="ru-RU"/>
        </w:rPr>
      </w:pPr>
      <w:r w:rsidRPr="004837AA">
        <w:rPr>
          <w:sz w:val="26"/>
          <w:szCs w:val="26"/>
          <w:lang w:eastAsia="ru-RU"/>
        </w:rPr>
        <w:t>«Газификация котельных и строительство распределительных газопроводов …(в том числе ПСД)</w:t>
      </w:r>
      <w:r w:rsidR="004C11B0">
        <w:rPr>
          <w:sz w:val="26"/>
          <w:szCs w:val="26"/>
          <w:lang w:eastAsia="ru-RU"/>
        </w:rPr>
        <w:t>.</w:t>
      </w:r>
      <w:r w:rsidR="00D762B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</w:t>
      </w:r>
      <w:r w:rsidRPr="007A3BE1">
        <w:rPr>
          <w:sz w:val="26"/>
          <w:szCs w:val="26"/>
          <w:lang w:eastAsia="ru-RU"/>
        </w:rPr>
        <w:t>троительств</w:t>
      </w:r>
      <w:r>
        <w:rPr>
          <w:sz w:val="26"/>
          <w:szCs w:val="26"/>
          <w:lang w:eastAsia="ru-RU"/>
        </w:rPr>
        <w:t>о</w:t>
      </w:r>
      <w:r w:rsidRPr="007A3BE1">
        <w:rPr>
          <w:sz w:val="26"/>
          <w:szCs w:val="26"/>
          <w:lang w:eastAsia="ru-RU"/>
        </w:rPr>
        <w:t xml:space="preserve"> внутрипоселковых распределительных и подводящих газопроводов с. Ныш МО ГО «Ногликский»</w:t>
      </w:r>
      <w:r>
        <w:rPr>
          <w:sz w:val="26"/>
          <w:szCs w:val="26"/>
          <w:lang w:eastAsia="ru-RU"/>
        </w:rPr>
        <w:t xml:space="preserve"> </w:t>
      </w:r>
      <w:r w:rsidR="004837AA" w:rsidRPr="004837AA">
        <w:rPr>
          <w:sz w:val="26"/>
          <w:szCs w:val="26"/>
          <w:lang w:eastAsia="ru-RU"/>
        </w:rPr>
        <w:t>-</w:t>
      </w:r>
      <w:r w:rsidR="00394E58">
        <w:rPr>
          <w:sz w:val="26"/>
          <w:szCs w:val="26"/>
          <w:lang w:eastAsia="ru-RU"/>
        </w:rPr>
        <w:t xml:space="preserve"> </w:t>
      </w:r>
      <w:r w:rsidRPr="004837AA">
        <w:rPr>
          <w:sz w:val="26"/>
          <w:szCs w:val="26"/>
          <w:lang w:eastAsia="ru-RU"/>
        </w:rPr>
        <w:t>17</w:t>
      </w:r>
      <w:r w:rsidR="00C9244C">
        <w:rPr>
          <w:sz w:val="26"/>
          <w:szCs w:val="26"/>
          <w:lang w:eastAsia="ru-RU"/>
        </w:rPr>
        <w:t> </w:t>
      </w:r>
      <w:r w:rsidRPr="004837AA">
        <w:rPr>
          <w:sz w:val="26"/>
          <w:szCs w:val="26"/>
          <w:lang w:eastAsia="ru-RU"/>
        </w:rPr>
        <w:t>089</w:t>
      </w:r>
      <w:r w:rsidR="00C9244C">
        <w:rPr>
          <w:sz w:val="26"/>
          <w:szCs w:val="26"/>
          <w:lang w:eastAsia="ru-RU"/>
        </w:rPr>
        <w:t>,</w:t>
      </w:r>
      <w:r w:rsidRPr="004837AA">
        <w:rPr>
          <w:sz w:val="26"/>
          <w:szCs w:val="26"/>
          <w:lang w:eastAsia="ru-RU"/>
        </w:rPr>
        <w:t>1 тыс. рублей (</w:t>
      </w:r>
      <w:r w:rsidR="004837AA" w:rsidRPr="004837AA">
        <w:rPr>
          <w:sz w:val="26"/>
          <w:szCs w:val="26"/>
          <w:lang w:eastAsia="ru-RU"/>
        </w:rPr>
        <w:t xml:space="preserve">о/б </w:t>
      </w:r>
      <w:r w:rsidR="00542986">
        <w:rPr>
          <w:sz w:val="26"/>
          <w:szCs w:val="26"/>
          <w:lang w:eastAsia="ru-RU"/>
        </w:rPr>
        <w:t>-</w:t>
      </w:r>
      <w:r w:rsidR="004837AA" w:rsidRPr="004837AA">
        <w:rPr>
          <w:sz w:val="26"/>
          <w:szCs w:val="26"/>
          <w:lang w:eastAsia="ru-RU"/>
        </w:rPr>
        <w:t xml:space="preserve"> </w:t>
      </w:r>
      <w:r w:rsidRPr="004837AA">
        <w:rPr>
          <w:sz w:val="26"/>
          <w:szCs w:val="26"/>
          <w:lang w:eastAsia="ru-RU"/>
        </w:rPr>
        <w:t>15</w:t>
      </w:r>
      <w:r w:rsidR="005738D8">
        <w:rPr>
          <w:sz w:val="26"/>
          <w:szCs w:val="26"/>
          <w:lang w:eastAsia="ru-RU"/>
        </w:rPr>
        <w:t> </w:t>
      </w:r>
      <w:r w:rsidRPr="004837AA">
        <w:rPr>
          <w:sz w:val="26"/>
          <w:szCs w:val="26"/>
          <w:lang w:eastAsia="ru-RU"/>
        </w:rPr>
        <w:t>380</w:t>
      </w:r>
      <w:r w:rsidR="005738D8">
        <w:rPr>
          <w:sz w:val="26"/>
          <w:szCs w:val="26"/>
          <w:lang w:eastAsia="ru-RU"/>
        </w:rPr>
        <w:t>,</w:t>
      </w:r>
      <w:r w:rsidRPr="004837AA">
        <w:rPr>
          <w:sz w:val="26"/>
          <w:szCs w:val="26"/>
          <w:lang w:eastAsia="ru-RU"/>
        </w:rPr>
        <w:t>2 тыс. рублей</w:t>
      </w:r>
      <w:r w:rsidR="004837AA" w:rsidRPr="004837AA">
        <w:rPr>
          <w:sz w:val="26"/>
          <w:szCs w:val="26"/>
          <w:lang w:eastAsia="ru-RU"/>
        </w:rPr>
        <w:t xml:space="preserve">, м/б </w:t>
      </w:r>
      <w:r w:rsidR="00542986">
        <w:rPr>
          <w:sz w:val="26"/>
          <w:szCs w:val="26"/>
          <w:lang w:eastAsia="ru-RU"/>
        </w:rPr>
        <w:t>-</w:t>
      </w:r>
      <w:r w:rsidR="004837AA" w:rsidRPr="004837AA">
        <w:rPr>
          <w:sz w:val="26"/>
          <w:szCs w:val="26"/>
          <w:lang w:eastAsia="ru-RU"/>
        </w:rPr>
        <w:t xml:space="preserve"> </w:t>
      </w:r>
      <w:r w:rsidRPr="004837AA">
        <w:rPr>
          <w:sz w:val="26"/>
          <w:szCs w:val="26"/>
          <w:lang w:eastAsia="ru-RU"/>
        </w:rPr>
        <w:t>1</w:t>
      </w:r>
      <w:r w:rsidR="00275354">
        <w:rPr>
          <w:sz w:val="26"/>
          <w:szCs w:val="26"/>
          <w:lang w:eastAsia="ru-RU"/>
        </w:rPr>
        <w:t> </w:t>
      </w:r>
      <w:r w:rsidRPr="004837AA">
        <w:rPr>
          <w:sz w:val="26"/>
          <w:szCs w:val="26"/>
          <w:lang w:eastAsia="ru-RU"/>
        </w:rPr>
        <w:t>708</w:t>
      </w:r>
      <w:r w:rsidR="00275354">
        <w:rPr>
          <w:sz w:val="26"/>
          <w:szCs w:val="26"/>
          <w:lang w:eastAsia="ru-RU"/>
        </w:rPr>
        <w:t>,</w:t>
      </w:r>
      <w:r w:rsidRPr="004837AA">
        <w:rPr>
          <w:sz w:val="26"/>
          <w:szCs w:val="26"/>
          <w:lang w:eastAsia="ru-RU"/>
        </w:rPr>
        <w:t>9 тыс. рублей муниципальный бюджет)</w:t>
      </w:r>
      <w:r w:rsidR="004837AA">
        <w:rPr>
          <w:sz w:val="26"/>
          <w:szCs w:val="26"/>
          <w:lang w:eastAsia="ru-RU"/>
        </w:rPr>
        <w:t xml:space="preserve">. </w:t>
      </w:r>
      <w:r w:rsidR="00D762B2">
        <w:rPr>
          <w:sz w:val="26"/>
          <w:szCs w:val="26"/>
          <w:lang w:eastAsia="ru-RU"/>
        </w:rPr>
        <w:t>Финансирование осуществлялось в 2014 году.</w:t>
      </w:r>
      <w:r w:rsidR="00330958">
        <w:rPr>
          <w:sz w:val="26"/>
          <w:szCs w:val="26"/>
          <w:lang w:eastAsia="ru-RU"/>
        </w:rPr>
        <w:t xml:space="preserve"> </w:t>
      </w:r>
      <w:r w:rsidRPr="007A3BE1">
        <w:rPr>
          <w:sz w:val="26"/>
          <w:szCs w:val="26"/>
          <w:lang w:eastAsia="ru-RU"/>
        </w:rPr>
        <w:t xml:space="preserve">Средства освоены </w:t>
      </w:r>
      <w:r>
        <w:rPr>
          <w:sz w:val="26"/>
          <w:szCs w:val="26"/>
          <w:lang w:eastAsia="ru-RU"/>
        </w:rPr>
        <w:t>на 100%;</w:t>
      </w:r>
    </w:p>
    <w:p w:rsidR="00C73CE0" w:rsidRPr="007A3BE1" w:rsidRDefault="00C73CE0" w:rsidP="00C73CE0">
      <w:pPr>
        <w:ind w:firstLine="567"/>
        <w:jc w:val="both"/>
        <w:rPr>
          <w:sz w:val="26"/>
          <w:szCs w:val="26"/>
          <w:lang w:eastAsia="ru-RU"/>
        </w:rPr>
      </w:pPr>
      <w:r w:rsidRPr="007A3BE1">
        <w:rPr>
          <w:sz w:val="26"/>
          <w:szCs w:val="26"/>
          <w:lang w:eastAsia="ru-RU"/>
        </w:rPr>
        <w:t>«Реконструкция систем распределения и использования газа (</w:t>
      </w:r>
      <w:r w:rsidR="001F5886">
        <w:rPr>
          <w:sz w:val="26"/>
          <w:szCs w:val="26"/>
          <w:lang w:eastAsia="ru-RU"/>
        </w:rPr>
        <w:t>в том числе</w:t>
      </w:r>
      <w:r w:rsidRPr="007A3BE1">
        <w:rPr>
          <w:sz w:val="26"/>
          <w:szCs w:val="26"/>
          <w:lang w:eastAsia="ru-RU"/>
        </w:rPr>
        <w:t xml:space="preserve"> ПСД)» </w:t>
      </w:r>
      <w:r w:rsidR="00D762B2">
        <w:rPr>
          <w:sz w:val="26"/>
          <w:szCs w:val="26"/>
          <w:lang w:eastAsia="ru-RU"/>
        </w:rPr>
        <w:t xml:space="preserve"> (2014-2016 гг.) </w:t>
      </w:r>
      <w:r w:rsidRPr="007A3BE1">
        <w:rPr>
          <w:sz w:val="26"/>
          <w:szCs w:val="26"/>
          <w:lang w:eastAsia="ru-RU"/>
        </w:rPr>
        <w:t xml:space="preserve">на </w:t>
      </w:r>
      <w:r w:rsidR="00D762B2">
        <w:rPr>
          <w:sz w:val="26"/>
          <w:szCs w:val="26"/>
          <w:lang w:eastAsia="ru-RU"/>
        </w:rPr>
        <w:t xml:space="preserve">общую </w:t>
      </w:r>
      <w:r w:rsidRPr="007A3BE1">
        <w:rPr>
          <w:sz w:val="26"/>
          <w:szCs w:val="26"/>
          <w:lang w:eastAsia="ru-RU"/>
        </w:rPr>
        <w:t xml:space="preserve">сумму </w:t>
      </w:r>
      <w:r w:rsidR="00D762B2" w:rsidRPr="00D762B2">
        <w:rPr>
          <w:sz w:val="26"/>
          <w:szCs w:val="26"/>
          <w:lang w:eastAsia="ru-RU"/>
        </w:rPr>
        <w:t>643</w:t>
      </w:r>
      <w:r w:rsidR="00D762B2">
        <w:rPr>
          <w:sz w:val="26"/>
          <w:szCs w:val="26"/>
          <w:lang w:eastAsia="ru-RU"/>
        </w:rPr>
        <w:t> </w:t>
      </w:r>
      <w:r w:rsidR="00D762B2" w:rsidRPr="00D762B2">
        <w:rPr>
          <w:sz w:val="26"/>
          <w:szCs w:val="26"/>
          <w:lang w:eastAsia="ru-RU"/>
        </w:rPr>
        <w:t>976</w:t>
      </w:r>
      <w:r w:rsidR="00D762B2">
        <w:rPr>
          <w:sz w:val="26"/>
          <w:szCs w:val="26"/>
          <w:lang w:eastAsia="ru-RU"/>
        </w:rPr>
        <w:t>,</w:t>
      </w:r>
      <w:r w:rsidR="00453D58">
        <w:rPr>
          <w:sz w:val="26"/>
          <w:szCs w:val="26"/>
          <w:lang w:eastAsia="ru-RU"/>
        </w:rPr>
        <w:t>0</w:t>
      </w:r>
      <w:r w:rsidR="00D762B2" w:rsidRPr="00D762B2">
        <w:rPr>
          <w:sz w:val="26"/>
          <w:szCs w:val="26"/>
          <w:lang w:eastAsia="ru-RU"/>
        </w:rPr>
        <w:t xml:space="preserve"> </w:t>
      </w:r>
      <w:r w:rsidRPr="007A3BE1">
        <w:rPr>
          <w:sz w:val="26"/>
          <w:szCs w:val="26"/>
          <w:lang w:eastAsia="ru-RU"/>
        </w:rPr>
        <w:t>тыс. рублей (</w:t>
      </w:r>
      <w:r w:rsidR="00D762B2">
        <w:rPr>
          <w:sz w:val="26"/>
          <w:szCs w:val="26"/>
          <w:lang w:eastAsia="ru-RU"/>
        </w:rPr>
        <w:t xml:space="preserve">о/б </w:t>
      </w:r>
      <w:r w:rsidR="00542986">
        <w:rPr>
          <w:sz w:val="26"/>
          <w:szCs w:val="26"/>
          <w:lang w:eastAsia="ru-RU"/>
        </w:rPr>
        <w:t>-</w:t>
      </w:r>
      <w:r w:rsidR="00D762B2">
        <w:rPr>
          <w:sz w:val="26"/>
          <w:szCs w:val="26"/>
          <w:lang w:eastAsia="ru-RU"/>
        </w:rPr>
        <w:t xml:space="preserve"> </w:t>
      </w:r>
      <w:r w:rsidR="00D762B2" w:rsidRPr="00D762B2">
        <w:rPr>
          <w:sz w:val="26"/>
          <w:szCs w:val="26"/>
          <w:lang w:eastAsia="ru-RU"/>
        </w:rPr>
        <w:t>624</w:t>
      </w:r>
      <w:r w:rsidR="007962F1">
        <w:rPr>
          <w:sz w:val="26"/>
          <w:szCs w:val="26"/>
          <w:lang w:eastAsia="ru-RU"/>
        </w:rPr>
        <w:t> </w:t>
      </w:r>
      <w:r w:rsidR="00D762B2" w:rsidRPr="00D762B2">
        <w:rPr>
          <w:sz w:val="26"/>
          <w:szCs w:val="26"/>
          <w:lang w:eastAsia="ru-RU"/>
        </w:rPr>
        <w:t>940</w:t>
      </w:r>
      <w:r w:rsidR="007962F1">
        <w:rPr>
          <w:sz w:val="26"/>
          <w:szCs w:val="26"/>
          <w:lang w:eastAsia="ru-RU"/>
        </w:rPr>
        <w:t>,</w:t>
      </w:r>
      <w:r w:rsidR="00D762B2" w:rsidRPr="00D762B2">
        <w:rPr>
          <w:sz w:val="26"/>
          <w:szCs w:val="26"/>
          <w:lang w:eastAsia="ru-RU"/>
        </w:rPr>
        <w:t>3</w:t>
      </w:r>
      <w:r w:rsidR="00D762B2">
        <w:rPr>
          <w:sz w:val="26"/>
          <w:szCs w:val="26"/>
          <w:lang w:eastAsia="ru-RU"/>
        </w:rPr>
        <w:t xml:space="preserve"> тыс. рублей, м/б </w:t>
      </w:r>
      <w:r w:rsidR="00542986">
        <w:rPr>
          <w:sz w:val="26"/>
          <w:szCs w:val="26"/>
          <w:lang w:eastAsia="ru-RU"/>
        </w:rPr>
        <w:t>-</w:t>
      </w:r>
      <w:r w:rsidR="00D762B2">
        <w:rPr>
          <w:sz w:val="26"/>
          <w:szCs w:val="26"/>
          <w:lang w:eastAsia="ru-RU"/>
        </w:rPr>
        <w:t xml:space="preserve"> </w:t>
      </w:r>
      <w:r w:rsidR="00D762B2" w:rsidRPr="00D762B2">
        <w:rPr>
          <w:sz w:val="26"/>
          <w:szCs w:val="26"/>
          <w:lang w:eastAsia="ru-RU"/>
        </w:rPr>
        <w:t>19</w:t>
      </w:r>
      <w:r w:rsidR="00AE2298">
        <w:rPr>
          <w:sz w:val="26"/>
          <w:szCs w:val="26"/>
          <w:lang w:eastAsia="ru-RU"/>
        </w:rPr>
        <w:t> </w:t>
      </w:r>
      <w:r w:rsidR="00D762B2" w:rsidRPr="00D762B2">
        <w:rPr>
          <w:sz w:val="26"/>
          <w:szCs w:val="26"/>
          <w:lang w:eastAsia="ru-RU"/>
        </w:rPr>
        <w:t>036</w:t>
      </w:r>
      <w:r w:rsidR="00AE2298">
        <w:rPr>
          <w:sz w:val="26"/>
          <w:szCs w:val="26"/>
          <w:lang w:eastAsia="ru-RU"/>
        </w:rPr>
        <w:t>,</w:t>
      </w:r>
      <w:r w:rsidR="00D762B2" w:rsidRPr="00D762B2">
        <w:rPr>
          <w:sz w:val="26"/>
          <w:szCs w:val="26"/>
          <w:lang w:eastAsia="ru-RU"/>
        </w:rPr>
        <w:t>7 тыс. рублей</w:t>
      </w:r>
      <w:r w:rsidRPr="007A3BE1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 xml:space="preserve">. </w:t>
      </w:r>
    </w:p>
    <w:p w:rsidR="002F6733" w:rsidRPr="0008207C" w:rsidRDefault="004837AA" w:rsidP="00330958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330958">
        <w:rPr>
          <w:sz w:val="26"/>
          <w:szCs w:val="26"/>
          <w:lang w:eastAsia="ru-RU"/>
        </w:rPr>
        <w:t xml:space="preserve"> Объект</w:t>
      </w:r>
      <w:r>
        <w:rPr>
          <w:sz w:val="26"/>
          <w:szCs w:val="26"/>
          <w:lang w:eastAsia="ru-RU"/>
        </w:rPr>
        <w:t xml:space="preserve"> </w:t>
      </w:r>
      <w:r w:rsidR="00B66EB2" w:rsidRPr="0008207C">
        <w:rPr>
          <w:sz w:val="26"/>
          <w:szCs w:val="26"/>
          <w:lang w:eastAsia="ru-RU"/>
        </w:rPr>
        <w:t>«Газификация котельных и строительство</w:t>
      </w:r>
      <w:r w:rsidR="00330958">
        <w:rPr>
          <w:sz w:val="26"/>
          <w:szCs w:val="26"/>
          <w:lang w:eastAsia="ru-RU"/>
        </w:rPr>
        <w:t xml:space="preserve"> распределительных газопроводов</w:t>
      </w:r>
      <w:r w:rsidR="005532D7">
        <w:rPr>
          <w:sz w:val="26"/>
          <w:szCs w:val="26"/>
          <w:lang w:eastAsia="ru-RU"/>
        </w:rPr>
        <w:t>…</w:t>
      </w:r>
      <w:r w:rsidR="00B66EB2" w:rsidRPr="0008207C">
        <w:rPr>
          <w:sz w:val="26"/>
          <w:szCs w:val="26"/>
          <w:lang w:eastAsia="ru-RU"/>
        </w:rPr>
        <w:t>(</w:t>
      </w:r>
      <w:r w:rsidR="001F5886">
        <w:rPr>
          <w:sz w:val="26"/>
          <w:szCs w:val="26"/>
          <w:lang w:eastAsia="ru-RU"/>
        </w:rPr>
        <w:t>в том числе</w:t>
      </w:r>
      <w:r w:rsidR="00B66EB2" w:rsidRPr="0008207C">
        <w:rPr>
          <w:sz w:val="26"/>
          <w:szCs w:val="26"/>
          <w:lang w:eastAsia="ru-RU"/>
        </w:rPr>
        <w:t xml:space="preserve"> ПСД). </w:t>
      </w:r>
      <w:r w:rsidR="00B66EB2" w:rsidRPr="00C21CBD">
        <w:rPr>
          <w:sz w:val="26"/>
          <w:szCs w:val="26"/>
          <w:lang w:eastAsia="ru-RU"/>
        </w:rPr>
        <w:t>Строительство внутрипоселковых распределительных и подводящих газопроводов с. Ныш МО ГО «Ногликский»</w:t>
      </w:r>
      <w:r w:rsidR="00330958" w:rsidRPr="00C21CBD">
        <w:rPr>
          <w:sz w:val="26"/>
          <w:szCs w:val="26"/>
          <w:lang w:eastAsia="ru-RU"/>
        </w:rPr>
        <w:t xml:space="preserve"> строился </w:t>
      </w:r>
      <w:r w:rsidR="002F6733" w:rsidRPr="00C21CBD">
        <w:rPr>
          <w:sz w:val="26"/>
          <w:szCs w:val="26"/>
          <w:lang w:eastAsia="ru-RU"/>
        </w:rPr>
        <w:t>по</w:t>
      </w:r>
      <w:r w:rsidR="00330958" w:rsidRPr="00C21CBD">
        <w:rPr>
          <w:sz w:val="26"/>
          <w:szCs w:val="26"/>
          <w:lang w:eastAsia="ru-RU"/>
        </w:rPr>
        <w:t xml:space="preserve"> преходящему контракту 2013 года</w:t>
      </w:r>
      <w:r w:rsidR="002F6733" w:rsidRPr="00C21CBD">
        <w:rPr>
          <w:sz w:val="26"/>
          <w:szCs w:val="26"/>
          <w:lang w:eastAsia="ru-RU"/>
        </w:rPr>
        <w:t xml:space="preserve"> от 24.04.2013 № ГСН 9/106, заключенн</w:t>
      </w:r>
      <w:r w:rsidR="00330958" w:rsidRPr="00C21CBD">
        <w:rPr>
          <w:sz w:val="26"/>
          <w:szCs w:val="26"/>
          <w:lang w:eastAsia="ru-RU"/>
        </w:rPr>
        <w:t>ому</w:t>
      </w:r>
      <w:r w:rsidR="002F6733" w:rsidRPr="00C21CBD">
        <w:rPr>
          <w:sz w:val="26"/>
          <w:szCs w:val="26"/>
          <w:lang w:eastAsia="ru-RU"/>
        </w:rPr>
        <w:t xml:space="preserve"> </w:t>
      </w:r>
      <w:r w:rsidR="004C11B0">
        <w:rPr>
          <w:sz w:val="26"/>
          <w:szCs w:val="26"/>
          <w:lang w:eastAsia="ru-RU"/>
        </w:rPr>
        <w:t>с</w:t>
      </w:r>
      <w:r w:rsidR="002F6733" w:rsidRPr="00C21CBD">
        <w:rPr>
          <w:sz w:val="26"/>
          <w:szCs w:val="26"/>
          <w:lang w:eastAsia="ru-RU"/>
        </w:rPr>
        <w:t xml:space="preserve"> ООО СКФ «РОССТРОЙ», стоимостью 47</w:t>
      </w:r>
      <w:r w:rsidR="00E45E9C" w:rsidRPr="00C21CBD">
        <w:rPr>
          <w:sz w:val="26"/>
          <w:szCs w:val="26"/>
          <w:lang w:eastAsia="ru-RU"/>
        </w:rPr>
        <w:t> </w:t>
      </w:r>
      <w:r w:rsidR="002F6733" w:rsidRPr="00C21CBD">
        <w:rPr>
          <w:sz w:val="26"/>
          <w:szCs w:val="26"/>
          <w:lang w:eastAsia="ru-RU"/>
        </w:rPr>
        <w:t>497</w:t>
      </w:r>
      <w:r w:rsidR="00E45E9C" w:rsidRPr="00C21CBD">
        <w:rPr>
          <w:sz w:val="26"/>
          <w:szCs w:val="26"/>
          <w:lang w:eastAsia="ru-RU"/>
        </w:rPr>
        <w:t>,5 тыс. рублей.</w:t>
      </w:r>
      <w:r w:rsidR="002F6733" w:rsidRPr="00C21CBD">
        <w:rPr>
          <w:sz w:val="26"/>
          <w:szCs w:val="26"/>
          <w:lang w:eastAsia="ru-RU"/>
        </w:rPr>
        <w:t xml:space="preserve"> Фактически, работы по контракту окончены с нарушением установленного срока на 468 дней, в связи с чем в адрес подрядчика Администрацией МО направлено 2 претензии об уплате неустойки</w:t>
      </w:r>
      <w:r w:rsidR="0008207C" w:rsidRPr="00C21CBD">
        <w:rPr>
          <w:sz w:val="26"/>
          <w:szCs w:val="26"/>
          <w:lang w:eastAsia="ru-RU"/>
        </w:rPr>
        <w:t xml:space="preserve">, </w:t>
      </w:r>
      <w:r w:rsidR="002F6733" w:rsidRPr="00C21CBD">
        <w:rPr>
          <w:sz w:val="26"/>
          <w:szCs w:val="26"/>
          <w:lang w:eastAsia="ru-RU"/>
        </w:rPr>
        <w:t>которые</w:t>
      </w:r>
      <w:r w:rsidR="002F6733" w:rsidRPr="0008207C">
        <w:rPr>
          <w:sz w:val="26"/>
          <w:szCs w:val="26"/>
          <w:lang w:eastAsia="ru-RU"/>
        </w:rPr>
        <w:t xml:space="preserve"> в добровольном порядке не удовлетворены. Иск в Арбитражный суд не направл</w:t>
      </w:r>
      <w:r w:rsidR="0008207C">
        <w:rPr>
          <w:sz w:val="26"/>
          <w:szCs w:val="26"/>
          <w:lang w:eastAsia="ru-RU"/>
        </w:rPr>
        <w:t>ен</w:t>
      </w:r>
      <w:r w:rsidR="002F6733" w:rsidRPr="0008207C">
        <w:rPr>
          <w:sz w:val="26"/>
          <w:szCs w:val="26"/>
          <w:lang w:eastAsia="ru-RU"/>
        </w:rPr>
        <w:t>.</w:t>
      </w:r>
    </w:p>
    <w:p w:rsidR="002F6733" w:rsidRDefault="002C3AE6" w:rsidP="00B307EB">
      <w:pPr>
        <w:ind w:firstLine="567"/>
        <w:jc w:val="both"/>
        <w:rPr>
          <w:sz w:val="26"/>
          <w:szCs w:val="26"/>
          <w:lang w:eastAsia="ru-RU"/>
        </w:rPr>
      </w:pPr>
      <w:r w:rsidRPr="008F067B">
        <w:rPr>
          <w:sz w:val="26"/>
          <w:szCs w:val="26"/>
          <w:lang w:eastAsia="ru-RU"/>
        </w:rPr>
        <w:t>П</w:t>
      </w:r>
      <w:r w:rsidR="002F6733" w:rsidRPr="008F067B">
        <w:rPr>
          <w:sz w:val="26"/>
          <w:szCs w:val="26"/>
          <w:lang w:eastAsia="ru-RU"/>
        </w:rPr>
        <w:t xml:space="preserve">роверкой выполненных работ, заявленных к оплате в актах </w:t>
      </w:r>
      <w:r w:rsidR="008F067B" w:rsidRPr="008F067B">
        <w:rPr>
          <w:sz w:val="26"/>
          <w:szCs w:val="26"/>
          <w:lang w:eastAsia="ru-RU"/>
        </w:rPr>
        <w:t>выполненных работ ф. КС-2</w:t>
      </w:r>
      <w:r w:rsidR="004C11B0">
        <w:rPr>
          <w:sz w:val="26"/>
          <w:szCs w:val="26"/>
          <w:lang w:eastAsia="ru-RU"/>
        </w:rPr>
        <w:t>,</w:t>
      </w:r>
      <w:r w:rsidR="002F6733" w:rsidRPr="008F067B">
        <w:rPr>
          <w:sz w:val="26"/>
          <w:szCs w:val="26"/>
          <w:lang w:eastAsia="ru-RU"/>
        </w:rPr>
        <w:t xml:space="preserve"> </w:t>
      </w:r>
      <w:r w:rsidR="008F067B" w:rsidRPr="008F067B">
        <w:rPr>
          <w:sz w:val="26"/>
          <w:szCs w:val="26"/>
          <w:lang w:eastAsia="ru-RU"/>
        </w:rPr>
        <w:t xml:space="preserve">с </w:t>
      </w:r>
      <w:r w:rsidR="002F6733" w:rsidRPr="008F067B">
        <w:rPr>
          <w:sz w:val="26"/>
          <w:szCs w:val="26"/>
          <w:lang w:eastAsia="ru-RU"/>
        </w:rPr>
        <w:t>фактически</w:t>
      </w:r>
      <w:r w:rsidR="008F067B" w:rsidRPr="008F067B">
        <w:rPr>
          <w:sz w:val="26"/>
          <w:szCs w:val="26"/>
          <w:lang w:eastAsia="ru-RU"/>
        </w:rPr>
        <w:t xml:space="preserve">ми объёмами отклонений  </w:t>
      </w:r>
      <w:r w:rsidR="002F6733" w:rsidRPr="008F067B">
        <w:rPr>
          <w:sz w:val="26"/>
          <w:szCs w:val="26"/>
          <w:lang w:eastAsia="ru-RU"/>
        </w:rPr>
        <w:t>не установлено.</w:t>
      </w:r>
    </w:p>
    <w:p w:rsidR="00330958" w:rsidRDefault="00330958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Средства на подмероприятие </w:t>
      </w:r>
      <w:r w:rsidRPr="007A3BE1">
        <w:rPr>
          <w:sz w:val="26"/>
          <w:szCs w:val="26"/>
          <w:lang w:eastAsia="ru-RU"/>
        </w:rPr>
        <w:t xml:space="preserve">«Реконструкция систем распределения и использования газа (в том числе ПСД)» </w:t>
      </w:r>
      <w:r>
        <w:rPr>
          <w:sz w:val="26"/>
          <w:szCs w:val="26"/>
          <w:lang w:eastAsia="ru-RU"/>
        </w:rPr>
        <w:t>в течение 2014-2016 годов направлялись на оплату контрактов по объектам:</w:t>
      </w:r>
    </w:p>
    <w:p w:rsidR="00803A07" w:rsidRDefault="00330958" w:rsidP="00B307EB">
      <w:pPr>
        <w:ind w:firstLine="567"/>
        <w:jc w:val="both"/>
        <w:rPr>
          <w:sz w:val="26"/>
          <w:szCs w:val="26"/>
          <w:lang w:eastAsia="ru-RU"/>
        </w:rPr>
      </w:pPr>
      <w:r w:rsidRPr="002C3AE6">
        <w:rPr>
          <w:sz w:val="26"/>
          <w:szCs w:val="26"/>
          <w:lang w:eastAsia="ru-RU"/>
        </w:rPr>
        <w:t>«Реконструкци</w:t>
      </w:r>
      <w:r>
        <w:rPr>
          <w:sz w:val="26"/>
          <w:szCs w:val="26"/>
          <w:lang w:eastAsia="ru-RU"/>
        </w:rPr>
        <w:t>я</w:t>
      </w:r>
      <w:r w:rsidRPr="002C3AE6">
        <w:rPr>
          <w:sz w:val="26"/>
          <w:szCs w:val="26"/>
          <w:lang w:eastAsia="ru-RU"/>
        </w:rPr>
        <w:t xml:space="preserve"> систем распределения и использования газа (в том числе ПСД)»</w:t>
      </w:r>
      <w:r w:rsidR="00AE2298">
        <w:rPr>
          <w:sz w:val="26"/>
          <w:szCs w:val="26"/>
          <w:lang w:eastAsia="ru-RU"/>
        </w:rPr>
        <w:t xml:space="preserve"> - </w:t>
      </w:r>
      <w:r w:rsidR="00101E25" w:rsidRPr="00C9244C">
        <w:rPr>
          <w:sz w:val="26"/>
          <w:szCs w:val="26"/>
          <w:lang w:eastAsia="ru-RU"/>
        </w:rPr>
        <w:t>643 97</w:t>
      </w:r>
      <w:r w:rsidR="00C9244C" w:rsidRPr="00C9244C">
        <w:rPr>
          <w:sz w:val="26"/>
          <w:szCs w:val="26"/>
          <w:lang w:eastAsia="ru-RU"/>
        </w:rPr>
        <w:t>6</w:t>
      </w:r>
      <w:r w:rsidR="00101E25" w:rsidRPr="00C9244C">
        <w:rPr>
          <w:sz w:val="26"/>
          <w:szCs w:val="26"/>
          <w:lang w:eastAsia="ru-RU"/>
        </w:rPr>
        <w:t>,</w:t>
      </w:r>
      <w:r w:rsidR="00C9244C" w:rsidRPr="00C9244C">
        <w:rPr>
          <w:sz w:val="26"/>
          <w:szCs w:val="26"/>
          <w:lang w:eastAsia="ru-RU"/>
        </w:rPr>
        <w:t>9</w:t>
      </w:r>
      <w:r w:rsidR="00101E25">
        <w:rPr>
          <w:sz w:val="26"/>
          <w:szCs w:val="26"/>
          <w:lang w:eastAsia="ru-RU"/>
        </w:rPr>
        <w:t xml:space="preserve"> </w:t>
      </w:r>
      <w:r w:rsidR="00AE2298">
        <w:rPr>
          <w:sz w:val="26"/>
          <w:szCs w:val="26"/>
          <w:lang w:eastAsia="ru-RU"/>
        </w:rPr>
        <w:t xml:space="preserve"> </w:t>
      </w:r>
      <w:r w:rsidR="00C578E2">
        <w:rPr>
          <w:sz w:val="26"/>
          <w:szCs w:val="26"/>
          <w:lang w:eastAsia="ru-RU"/>
        </w:rPr>
        <w:t>тыс. рублей (</w:t>
      </w:r>
      <w:r w:rsidR="00803A07">
        <w:rPr>
          <w:sz w:val="26"/>
          <w:szCs w:val="26"/>
          <w:lang w:eastAsia="ru-RU"/>
        </w:rPr>
        <w:t xml:space="preserve">о/б - </w:t>
      </w:r>
      <w:r w:rsidR="00101E25">
        <w:rPr>
          <w:sz w:val="26"/>
          <w:szCs w:val="26"/>
          <w:lang w:eastAsia="ru-RU"/>
        </w:rPr>
        <w:t>624 940,</w:t>
      </w:r>
      <w:r w:rsidR="00C9244C">
        <w:rPr>
          <w:sz w:val="26"/>
          <w:szCs w:val="26"/>
          <w:lang w:eastAsia="ru-RU"/>
        </w:rPr>
        <w:t>2</w:t>
      </w:r>
      <w:r w:rsidR="00764701">
        <w:rPr>
          <w:sz w:val="26"/>
          <w:szCs w:val="26"/>
          <w:lang w:eastAsia="ru-RU"/>
        </w:rPr>
        <w:t xml:space="preserve"> тыс. рублей</w:t>
      </w:r>
      <w:r w:rsidR="00803A07">
        <w:rPr>
          <w:sz w:val="26"/>
          <w:szCs w:val="26"/>
          <w:lang w:eastAsia="ru-RU"/>
        </w:rPr>
        <w:t xml:space="preserve">, м/б - </w:t>
      </w:r>
      <w:r w:rsidR="00101E25">
        <w:rPr>
          <w:sz w:val="26"/>
          <w:szCs w:val="26"/>
          <w:lang w:eastAsia="ru-RU"/>
        </w:rPr>
        <w:t>19 036,7</w:t>
      </w:r>
      <w:r w:rsidR="00764701">
        <w:rPr>
          <w:sz w:val="26"/>
          <w:szCs w:val="26"/>
          <w:lang w:eastAsia="ru-RU"/>
        </w:rPr>
        <w:t xml:space="preserve"> тыс. рублей)</w:t>
      </w:r>
      <w:r w:rsidR="00C20331">
        <w:rPr>
          <w:sz w:val="26"/>
          <w:szCs w:val="26"/>
          <w:lang w:eastAsia="ru-RU"/>
        </w:rPr>
        <w:t>.</w:t>
      </w:r>
      <w:r w:rsidRPr="002C3AE6">
        <w:rPr>
          <w:sz w:val="26"/>
          <w:szCs w:val="26"/>
          <w:lang w:eastAsia="ru-RU"/>
        </w:rPr>
        <w:t xml:space="preserve"> </w:t>
      </w:r>
      <w:r w:rsidR="007816DB">
        <w:rPr>
          <w:sz w:val="26"/>
          <w:szCs w:val="26"/>
          <w:lang w:eastAsia="ru-RU"/>
        </w:rPr>
        <w:t>МК</w:t>
      </w:r>
      <w:r w:rsidR="002F6733" w:rsidRPr="002C3AE6">
        <w:rPr>
          <w:sz w:val="26"/>
          <w:szCs w:val="26"/>
          <w:lang w:eastAsia="ru-RU"/>
        </w:rPr>
        <w:t xml:space="preserve"> от 29.0</w:t>
      </w:r>
      <w:r w:rsidR="00C21CBD">
        <w:rPr>
          <w:sz w:val="26"/>
          <w:szCs w:val="26"/>
          <w:lang w:eastAsia="ru-RU"/>
        </w:rPr>
        <w:t>4.2013 № РГСн-84-10-1, заключен</w:t>
      </w:r>
      <w:r w:rsidR="002F6733" w:rsidRPr="002C3AE6">
        <w:rPr>
          <w:sz w:val="26"/>
          <w:szCs w:val="26"/>
          <w:lang w:eastAsia="ru-RU"/>
        </w:rPr>
        <w:t xml:space="preserve"> с ООО СКФ «РОССТРОЙ» стоимостью 764</w:t>
      </w:r>
      <w:r w:rsidR="007816DB">
        <w:rPr>
          <w:sz w:val="26"/>
          <w:szCs w:val="26"/>
          <w:lang w:eastAsia="ru-RU"/>
        </w:rPr>
        <w:t> </w:t>
      </w:r>
      <w:r w:rsidR="002F6733" w:rsidRPr="002C3AE6">
        <w:rPr>
          <w:sz w:val="26"/>
          <w:szCs w:val="26"/>
          <w:lang w:eastAsia="ru-RU"/>
        </w:rPr>
        <w:t>815</w:t>
      </w:r>
      <w:r w:rsidR="007816DB">
        <w:rPr>
          <w:sz w:val="26"/>
          <w:szCs w:val="26"/>
          <w:lang w:eastAsia="ru-RU"/>
        </w:rPr>
        <w:t>,</w:t>
      </w:r>
      <w:r w:rsidR="002F6733" w:rsidRPr="002C3AE6">
        <w:rPr>
          <w:sz w:val="26"/>
          <w:szCs w:val="26"/>
          <w:lang w:eastAsia="ru-RU"/>
        </w:rPr>
        <w:t>8 тыс. рублей, Исполнение контракта запланировано на 31.05.2016</w:t>
      </w:r>
      <w:r>
        <w:rPr>
          <w:sz w:val="26"/>
          <w:szCs w:val="26"/>
          <w:lang w:eastAsia="ru-RU"/>
        </w:rPr>
        <w:t>. Р</w:t>
      </w:r>
      <w:r w:rsidR="002F6733" w:rsidRPr="002C3AE6">
        <w:rPr>
          <w:sz w:val="26"/>
          <w:szCs w:val="26"/>
          <w:lang w:eastAsia="ru-RU"/>
        </w:rPr>
        <w:t xml:space="preserve">аботы ведутся с отставанием от установленного графика, вследствие чего администрацией МО в адрес подрядчика направлено 4 претензии об уплате </w:t>
      </w:r>
      <w:r w:rsidR="002F6733" w:rsidRPr="002C3AE6">
        <w:rPr>
          <w:sz w:val="26"/>
          <w:szCs w:val="26"/>
          <w:lang w:eastAsia="ru-RU"/>
        </w:rPr>
        <w:lastRenderedPageBreak/>
        <w:t>неустойки за несвоевременную сдачу этапов работ.</w:t>
      </w:r>
      <w:r w:rsidR="007816DB" w:rsidRPr="002C3AE6">
        <w:rPr>
          <w:sz w:val="26"/>
          <w:szCs w:val="26"/>
          <w:lang w:eastAsia="ru-RU"/>
        </w:rPr>
        <w:t xml:space="preserve"> </w:t>
      </w:r>
      <w:r w:rsidR="002F6733" w:rsidRPr="002C3AE6">
        <w:rPr>
          <w:sz w:val="26"/>
          <w:szCs w:val="26"/>
          <w:lang w:eastAsia="ru-RU"/>
        </w:rPr>
        <w:t xml:space="preserve">Неустойка ООО СКФ «РОССТРОЙ» в добровольном порядке не </w:t>
      </w:r>
      <w:r w:rsidR="00803A07">
        <w:rPr>
          <w:sz w:val="26"/>
          <w:szCs w:val="26"/>
          <w:lang w:eastAsia="ru-RU"/>
        </w:rPr>
        <w:t>возмещена.</w:t>
      </w:r>
      <w:r w:rsidR="002F6733" w:rsidRPr="002C3AE6">
        <w:rPr>
          <w:sz w:val="26"/>
          <w:szCs w:val="26"/>
          <w:lang w:eastAsia="ru-RU"/>
        </w:rPr>
        <w:t xml:space="preserve"> </w:t>
      </w:r>
    </w:p>
    <w:p w:rsidR="002F6733" w:rsidRPr="002C3AE6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2C3AE6">
        <w:rPr>
          <w:sz w:val="26"/>
          <w:szCs w:val="26"/>
          <w:lang w:eastAsia="ru-RU"/>
        </w:rPr>
        <w:t>По состоянию на 01.04.2016 оплачен</w:t>
      </w:r>
      <w:r w:rsidR="00F27691">
        <w:rPr>
          <w:sz w:val="26"/>
          <w:szCs w:val="26"/>
          <w:lang w:eastAsia="ru-RU"/>
        </w:rPr>
        <w:t>ы</w:t>
      </w:r>
      <w:r w:rsidRPr="002C3AE6">
        <w:rPr>
          <w:sz w:val="26"/>
          <w:szCs w:val="26"/>
          <w:lang w:eastAsia="ru-RU"/>
        </w:rPr>
        <w:t xml:space="preserve"> работ</w:t>
      </w:r>
      <w:r w:rsidR="00F27691">
        <w:rPr>
          <w:sz w:val="26"/>
          <w:szCs w:val="26"/>
          <w:lang w:eastAsia="ru-RU"/>
        </w:rPr>
        <w:t>ы</w:t>
      </w:r>
      <w:r w:rsidRPr="002C3AE6">
        <w:rPr>
          <w:sz w:val="26"/>
          <w:szCs w:val="26"/>
          <w:lang w:eastAsia="ru-RU"/>
        </w:rPr>
        <w:t xml:space="preserve"> на общую сумму 723</w:t>
      </w:r>
      <w:r w:rsidR="00F27691">
        <w:rPr>
          <w:sz w:val="26"/>
          <w:szCs w:val="26"/>
          <w:lang w:eastAsia="ru-RU"/>
        </w:rPr>
        <w:t> </w:t>
      </w:r>
      <w:r w:rsidRPr="002C3AE6">
        <w:rPr>
          <w:sz w:val="26"/>
          <w:szCs w:val="26"/>
          <w:lang w:eastAsia="ru-RU"/>
        </w:rPr>
        <w:t>150</w:t>
      </w:r>
      <w:r w:rsidR="00F27691">
        <w:rPr>
          <w:sz w:val="26"/>
          <w:szCs w:val="26"/>
          <w:lang w:eastAsia="ru-RU"/>
        </w:rPr>
        <w:t>,</w:t>
      </w:r>
      <w:r w:rsidRPr="002C3AE6">
        <w:rPr>
          <w:sz w:val="26"/>
          <w:szCs w:val="26"/>
          <w:lang w:eastAsia="ru-RU"/>
        </w:rPr>
        <w:t>7 тыс. рублей</w:t>
      </w:r>
      <w:r w:rsidR="00F27691">
        <w:rPr>
          <w:sz w:val="26"/>
          <w:szCs w:val="26"/>
          <w:lang w:eastAsia="ru-RU"/>
        </w:rPr>
        <w:t xml:space="preserve"> (</w:t>
      </w:r>
      <w:r w:rsidRPr="002C3AE6">
        <w:rPr>
          <w:sz w:val="26"/>
          <w:szCs w:val="26"/>
          <w:lang w:eastAsia="ru-RU"/>
        </w:rPr>
        <w:t xml:space="preserve">из них средства </w:t>
      </w:r>
      <w:r w:rsidR="00F27691">
        <w:rPr>
          <w:sz w:val="26"/>
          <w:szCs w:val="26"/>
          <w:lang w:eastAsia="ru-RU"/>
        </w:rPr>
        <w:t xml:space="preserve">м/б </w:t>
      </w:r>
      <w:r w:rsidR="00330958">
        <w:rPr>
          <w:sz w:val="26"/>
          <w:szCs w:val="26"/>
          <w:lang w:eastAsia="ru-RU"/>
        </w:rPr>
        <w:t>-</w:t>
      </w:r>
      <w:r w:rsidR="00FA30B7">
        <w:rPr>
          <w:sz w:val="26"/>
          <w:szCs w:val="26"/>
          <w:lang w:eastAsia="ru-RU"/>
        </w:rPr>
        <w:t xml:space="preserve"> </w:t>
      </w:r>
      <w:r w:rsidRPr="002C3AE6">
        <w:rPr>
          <w:sz w:val="26"/>
          <w:szCs w:val="26"/>
          <w:lang w:eastAsia="ru-RU"/>
        </w:rPr>
        <w:t>9</w:t>
      </w:r>
      <w:r w:rsidR="00330958">
        <w:rPr>
          <w:sz w:val="26"/>
          <w:szCs w:val="26"/>
          <w:lang w:eastAsia="ru-RU"/>
        </w:rPr>
        <w:t xml:space="preserve"> </w:t>
      </w:r>
      <w:r w:rsidRPr="002C3AE6">
        <w:rPr>
          <w:sz w:val="26"/>
          <w:szCs w:val="26"/>
          <w:lang w:eastAsia="ru-RU"/>
        </w:rPr>
        <w:t>582,1 тыс. рублей</w:t>
      </w:r>
      <w:r w:rsidR="00F27691">
        <w:rPr>
          <w:sz w:val="26"/>
          <w:szCs w:val="26"/>
          <w:lang w:eastAsia="ru-RU"/>
        </w:rPr>
        <w:t>)</w:t>
      </w:r>
      <w:r w:rsidRPr="002C3AE6">
        <w:rPr>
          <w:sz w:val="26"/>
          <w:szCs w:val="26"/>
          <w:lang w:eastAsia="ru-RU"/>
        </w:rPr>
        <w:t>.</w:t>
      </w:r>
    </w:p>
    <w:p w:rsidR="002F6733" w:rsidRPr="009228F6" w:rsidRDefault="008C1FC3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="002F6733" w:rsidRPr="009228F6">
        <w:rPr>
          <w:sz w:val="26"/>
          <w:szCs w:val="26"/>
          <w:lang w:eastAsia="ru-RU"/>
        </w:rPr>
        <w:t>роверкой представленных актов ф. КС-2 установлено сторнирование части работ. Так, в актах ф. КС-2 от 14.07.2015 и от 03.08.2015 общая сумма работ, подлежащих снятию как не выполненные и оплаченные администрацией МО в предшествующие периоды (2013-2014 годы), составила 262</w:t>
      </w:r>
      <w:r w:rsidR="00FA30B7">
        <w:rPr>
          <w:sz w:val="26"/>
          <w:szCs w:val="26"/>
          <w:lang w:eastAsia="ru-RU"/>
        </w:rPr>
        <w:t> </w:t>
      </w:r>
      <w:r w:rsidR="002F6733" w:rsidRPr="009228F6">
        <w:rPr>
          <w:sz w:val="26"/>
          <w:szCs w:val="26"/>
          <w:lang w:eastAsia="ru-RU"/>
        </w:rPr>
        <w:t>431</w:t>
      </w:r>
      <w:r w:rsidR="00FA30B7">
        <w:rPr>
          <w:sz w:val="26"/>
          <w:szCs w:val="26"/>
          <w:lang w:eastAsia="ru-RU"/>
        </w:rPr>
        <w:t>,</w:t>
      </w:r>
      <w:r w:rsidR="002F6733" w:rsidRPr="009228F6">
        <w:rPr>
          <w:sz w:val="26"/>
          <w:szCs w:val="26"/>
          <w:lang w:eastAsia="ru-RU"/>
        </w:rPr>
        <w:t xml:space="preserve">1 тыс. рублей. </w:t>
      </w:r>
    </w:p>
    <w:p w:rsidR="002F6733" w:rsidRPr="009228F6" w:rsidRDefault="00803A07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</w:t>
      </w:r>
      <w:r w:rsidR="002F6733" w:rsidRPr="009228F6">
        <w:rPr>
          <w:sz w:val="26"/>
          <w:szCs w:val="26"/>
          <w:lang w:eastAsia="ru-RU"/>
        </w:rPr>
        <w:t xml:space="preserve">акт имел место </w:t>
      </w:r>
      <w:r w:rsidR="008C1FC3">
        <w:rPr>
          <w:sz w:val="26"/>
          <w:szCs w:val="26"/>
          <w:lang w:eastAsia="ru-RU"/>
        </w:rPr>
        <w:t>в связи с</w:t>
      </w:r>
      <w:r w:rsidR="002F6733" w:rsidRPr="009228F6">
        <w:rPr>
          <w:sz w:val="26"/>
          <w:szCs w:val="26"/>
          <w:lang w:eastAsia="ru-RU"/>
        </w:rPr>
        <w:t xml:space="preserve"> замен</w:t>
      </w:r>
      <w:r w:rsidR="008C1FC3">
        <w:rPr>
          <w:sz w:val="26"/>
          <w:szCs w:val="26"/>
          <w:lang w:eastAsia="ru-RU"/>
        </w:rPr>
        <w:t>ой</w:t>
      </w:r>
      <w:r w:rsidR="002F6733" w:rsidRPr="009228F6">
        <w:rPr>
          <w:sz w:val="26"/>
          <w:szCs w:val="26"/>
          <w:lang w:eastAsia="ru-RU"/>
        </w:rPr>
        <w:t xml:space="preserve"> технологии прокладки газопроводов с открытого способа на технологию прокладки газопроводов методом наклонного бурения. Администрацией МО получено согласование проектировщика ООО «Газпром промгаз» (письмо от 24.12.2014 № 1396/1) на замену способа прокладки газопроводов. Стоимость контракта после </w:t>
      </w:r>
      <w:r>
        <w:rPr>
          <w:sz w:val="26"/>
          <w:szCs w:val="26"/>
          <w:lang w:eastAsia="ru-RU"/>
        </w:rPr>
        <w:t xml:space="preserve">корректировки </w:t>
      </w:r>
      <w:r w:rsidR="002F6733" w:rsidRPr="009228F6">
        <w:rPr>
          <w:sz w:val="26"/>
          <w:szCs w:val="26"/>
          <w:lang w:eastAsia="ru-RU"/>
        </w:rPr>
        <w:t>вид</w:t>
      </w:r>
      <w:r>
        <w:rPr>
          <w:sz w:val="26"/>
          <w:szCs w:val="26"/>
          <w:lang w:eastAsia="ru-RU"/>
        </w:rPr>
        <w:t xml:space="preserve">а </w:t>
      </w:r>
      <w:r w:rsidR="002F6733" w:rsidRPr="009228F6">
        <w:rPr>
          <w:sz w:val="26"/>
          <w:szCs w:val="26"/>
          <w:lang w:eastAsia="ru-RU"/>
        </w:rPr>
        <w:t>работ не изменилась.</w:t>
      </w:r>
    </w:p>
    <w:p w:rsidR="00D77014" w:rsidRPr="009228F6" w:rsidRDefault="00D77014" w:rsidP="00D77014">
      <w:pPr>
        <w:ind w:firstLine="567"/>
        <w:jc w:val="both"/>
        <w:rPr>
          <w:sz w:val="26"/>
          <w:szCs w:val="26"/>
          <w:lang w:eastAsia="ru-RU"/>
        </w:rPr>
      </w:pPr>
      <w:r w:rsidRPr="009228F6">
        <w:rPr>
          <w:sz w:val="26"/>
          <w:szCs w:val="26"/>
          <w:lang w:eastAsia="ru-RU"/>
        </w:rPr>
        <w:t>В последующем, в актах ф. КС-2 от 18.12.2015 указанные работы были выставлены и приняты к оплате</w:t>
      </w:r>
      <w:r>
        <w:rPr>
          <w:sz w:val="26"/>
          <w:szCs w:val="26"/>
          <w:lang w:eastAsia="ru-RU"/>
        </w:rPr>
        <w:t>.</w:t>
      </w:r>
    </w:p>
    <w:p w:rsidR="002F6733" w:rsidRDefault="00BC05FF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Визуальной проверкой</w:t>
      </w:r>
      <w:r w:rsidR="002F6733" w:rsidRPr="00BC05FF">
        <w:rPr>
          <w:sz w:val="26"/>
          <w:szCs w:val="26"/>
          <w:lang w:eastAsia="ru-RU"/>
        </w:rPr>
        <w:t xml:space="preserve"> выполненных работ отклонений </w:t>
      </w:r>
      <w:r w:rsidRPr="00BC05FF">
        <w:rPr>
          <w:sz w:val="26"/>
          <w:szCs w:val="26"/>
          <w:lang w:eastAsia="ru-RU"/>
        </w:rPr>
        <w:t xml:space="preserve">от </w:t>
      </w:r>
      <w:r w:rsidR="002F6733" w:rsidRPr="00BC05FF">
        <w:rPr>
          <w:sz w:val="26"/>
          <w:szCs w:val="26"/>
          <w:lang w:eastAsia="ru-RU"/>
        </w:rPr>
        <w:t>объемов, заявленных к оплате в актах ф. КС-2 не установлено.</w:t>
      </w:r>
    </w:p>
    <w:p w:rsidR="00B016B0" w:rsidRDefault="00B016B0" w:rsidP="00B307EB">
      <w:pPr>
        <w:ind w:firstLine="567"/>
        <w:rPr>
          <w:sz w:val="26"/>
          <w:szCs w:val="26"/>
          <w:u w:val="single"/>
        </w:rPr>
      </w:pPr>
    </w:p>
    <w:p w:rsidR="002F6733" w:rsidRPr="005136B5" w:rsidRDefault="002F6733" w:rsidP="00B307EB">
      <w:pPr>
        <w:ind w:firstLine="567"/>
        <w:rPr>
          <w:sz w:val="26"/>
          <w:szCs w:val="26"/>
          <w:u w:val="single"/>
        </w:rPr>
      </w:pPr>
      <w:r w:rsidRPr="005136B5">
        <w:rPr>
          <w:sz w:val="26"/>
          <w:szCs w:val="26"/>
          <w:u w:val="single"/>
        </w:rPr>
        <w:t>МО «Тымовский ГО»</w:t>
      </w:r>
    </w:p>
    <w:p w:rsidR="00896739" w:rsidRPr="006D4B86" w:rsidRDefault="00896739" w:rsidP="00896739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Pr="006D4B86">
        <w:rPr>
          <w:sz w:val="26"/>
          <w:szCs w:val="26"/>
          <w:lang w:eastAsia="ru-RU"/>
        </w:rPr>
        <w:t xml:space="preserve"> соответствии с решениями о бюджете </w:t>
      </w:r>
      <w:r>
        <w:rPr>
          <w:sz w:val="26"/>
          <w:szCs w:val="26"/>
          <w:lang w:eastAsia="ru-RU"/>
        </w:rPr>
        <w:t>КУМС</w:t>
      </w:r>
      <w:r w:rsidRPr="006D4B86">
        <w:rPr>
          <w:sz w:val="26"/>
          <w:szCs w:val="26"/>
          <w:lang w:eastAsia="ru-RU"/>
        </w:rPr>
        <w:t xml:space="preserve"> МО «Тымовский ГО»</w:t>
      </w:r>
      <w:r>
        <w:rPr>
          <w:sz w:val="26"/>
          <w:szCs w:val="26"/>
          <w:lang w:eastAsia="ru-RU"/>
        </w:rPr>
        <w:t xml:space="preserve"> являлся ГРБС средств областных субсидий, полученных в рамках Подпрограммы №</w:t>
      </w:r>
      <w:r w:rsidR="00394E5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2 и з</w:t>
      </w:r>
      <w:r w:rsidRPr="006D4B86">
        <w:rPr>
          <w:sz w:val="26"/>
          <w:szCs w:val="26"/>
          <w:lang w:eastAsia="ru-RU"/>
        </w:rPr>
        <w:t>аказчиком работ по договорам и муниципальным контрактам.</w:t>
      </w:r>
    </w:p>
    <w:p w:rsidR="008C0A05" w:rsidRPr="008C0A05" w:rsidRDefault="00E6535A" w:rsidP="008C0A05">
      <w:pPr>
        <w:ind w:firstLine="567"/>
        <w:jc w:val="both"/>
        <w:rPr>
          <w:sz w:val="26"/>
          <w:szCs w:val="26"/>
          <w:lang w:eastAsia="ru-RU"/>
        </w:rPr>
      </w:pPr>
      <w:r w:rsidRPr="005136B5">
        <w:rPr>
          <w:sz w:val="26"/>
          <w:szCs w:val="26"/>
          <w:lang w:eastAsia="ru-RU"/>
        </w:rPr>
        <w:t xml:space="preserve">На исполнение подмероприятий подпрограммы «Газификация Сахалинской области», между администрацией МО «Тымовский ГО»  Агентством и Минстроем в в 2014-2016 годы заключено </w:t>
      </w:r>
      <w:r>
        <w:rPr>
          <w:sz w:val="26"/>
          <w:szCs w:val="26"/>
          <w:lang w:eastAsia="ru-RU"/>
        </w:rPr>
        <w:t>8 Соглашений</w:t>
      </w:r>
      <w:r w:rsidR="00DD641A">
        <w:rPr>
          <w:sz w:val="26"/>
          <w:szCs w:val="26"/>
          <w:lang w:eastAsia="ru-RU"/>
        </w:rPr>
        <w:t xml:space="preserve"> </w:t>
      </w:r>
      <w:r w:rsidR="009C24DB">
        <w:rPr>
          <w:sz w:val="26"/>
          <w:szCs w:val="26"/>
          <w:lang w:eastAsia="ru-RU"/>
        </w:rPr>
        <w:t xml:space="preserve">на общую сумму 842 271,6 тыс. рублей (о/б - 809 652,7 тыс. рублей, м/б </w:t>
      </w:r>
      <w:r w:rsidR="00542986">
        <w:rPr>
          <w:sz w:val="26"/>
          <w:szCs w:val="26"/>
          <w:lang w:eastAsia="ru-RU"/>
        </w:rPr>
        <w:t>-</w:t>
      </w:r>
      <w:r w:rsidR="009C24DB">
        <w:rPr>
          <w:sz w:val="26"/>
          <w:szCs w:val="26"/>
          <w:lang w:eastAsia="ru-RU"/>
        </w:rPr>
        <w:t xml:space="preserve"> 32 615,9 тыс. рублей), </w:t>
      </w:r>
      <w:r w:rsidR="00DD641A">
        <w:rPr>
          <w:sz w:val="26"/>
          <w:szCs w:val="26"/>
          <w:lang w:eastAsia="ru-RU"/>
        </w:rPr>
        <w:t xml:space="preserve">из них на </w:t>
      </w:r>
      <w:r w:rsidR="00DD641A" w:rsidRPr="008C0A05">
        <w:rPr>
          <w:i/>
          <w:sz w:val="26"/>
          <w:szCs w:val="26"/>
          <w:lang w:eastAsia="ru-RU"/>
        </w:rPr>
        <w:t>капитальные вложения</w:t>
      </w:r>
      <w:r w:rsidR="00DD641A">
        <w:rPr>
          <w:sz w:val="26"/>
          <w:szCs w:val="26"/>
          <w:lang w:eastAsia="ru-RU"/>
        </w:rPr>
        <w:t xml:space="preserve"> - </w:t>
      </w:r>
      <w:r w:rsidR="009C24DB">
        <w:rPr>
          <w:sz w:val="26"/>
          <w:szCs w:val="26"/>
          <w:lang w:eastAsia="ru-RU"/>
        </w:rPr>
        <w:t xml:space="preserve">836 119,3 тыс. рублей, на </w:t>
      </w:r>
      <w:r w:rsidR="008C0A05">
        <w:rPr>
          <w:sz w:val="26"/>
          <w:szCs w:val="26"/>
          <w:lang w:eastAsia="ru-RU"/>
        </w:rPr>
        <w:t>г</w:t>
      </w:r>
      <w:r w:rsidR="008C0A05" w:rsidRPr="00CA203C">
        <w:rPr>
          <w:i/>
          <w:sz w:val="26"/>
          <w:szCs w:val="26"/>
          <w:lang w:eastAsia="ru-RU"/>
        </w:rPr>
        <w:t>азификация населенных пунктов</w:t>
      </w:r>
      <w:r w:rsidR="008C0A05">
        <w:rPr>
          <w:i/>
          <w:sz w:val="26"/>
          <w:szCs w:val="26"/>
          <w:lang w:eastAsia="ru-RU"/>
        </w:rPr>
        <w:t xml:space="preserve"> </w:t>
      </w:r>
      <w:r w:rsidR="008C0A05" w:rsidRPr="008C0A05">
        <w:rPr>
          <w:sz w:val="26"/>
          <w:szCs w:val="26"/>
          <w:lang w:eastAsia="ru-RU"/>
        </w:rPr>
        <w:t>-</w:t>
      </w:r>
      <w:r w:rsidR="00803A07">
        <w:rPr>
          <w:sz w:val="26"/>
          <w:szCs w:val="26"/>
          <w:lang w:eastAsia="ru-RU"/>
        </w:rPr>
        <w:t xml:space="preserve"> </w:t>
      </w:r>
      <w:r w:rsidR="008C0A05" w:rsidRPr="008C0A05">
        <w:rPr>
          <w:sz w:val="26"/>
          <w:szCs w:val="26"/>
          <w:lang w:eastAsia="ru-RU"/>
        </w:rPr>
        <w:t>6</w:t>
      </w:r>
      <w:r w:rsidR="007F5C66">
        <w:rPr>
          <w:sz w:val="26"/>
          <w:szCs w:val="26"/>
          <w:lang w:eastAsia="ru-RU"/>
        </w:rPr>
        <w:t> </w:t>
      </w:r>
      <w:r w:rsidR="008C0A05" w:rsidRPr="008C0A05">
        <w:rPr>
          <w:sz w:val="26"/>
          <w:szCs w:val="26"/>
          <w:lang w:eastAsia="ru-RU"/>
        </w:rPr>
        <w:t>152</w:t>
      </w:r>
      <w:r w:rsidR="007F5C66">
        <w:rPr>
          <w:sz w:val="26"/>
          <w:szCs w:val="26"/>
          <w:lang w:eastAsia="ru-RU"/>
        </w:rPr>
        <w:t>,</w:t>
      </w:r>
      <w:r w:rsidR="008C0A05" w:rsidRPr="008C0A05">
        <w:rPr>
          <w:sz w:val="26"/>
          <w:szCs w:val="26"/>
          <w:lang w:eastAsia="ru-RU"/>
        </w:rPr>
        <w:t>3 тыс. рублей</w:t>
      </w:r>
      <w:r w:rsidR="008C0A05">
        <w:rPr>
          <w:sz w:val="26"/>
          <w:szCs w:val="26"/>
          <w:lang w:eastAsia="ru-RU"/>
        </w:rPr>
        <w:t>.</w:t>
      </w:r>
      <w:r w:rsidR="008C0A05" w:rsidRPr="008C0A05">
        <w:rPr>
          <w:sz w:val="26"/>
          <w:szCs w:val="26"/>
          <w:lang w:eastAsia="ru-RU"/>
        </w:rPr>
        <w:t xml:space="preserve"> </w:t>
      </w:r>
    </w:p>
    <w:p w:rsidR="000B0457" w:rsidRDefault="00AA4569" w:rsidP="000B0457">
      <w:pPr>
        <w:ind w:firstLine="567"/>
        <w:jc w:val="both"/>
        <w:rPr>
          <w:sz w:val="26"/>
          <w:szCs w:val="26"/>
          <w:shd w:val="clear" w:color="auto" w:fill="FFFFFF" w:themeFill="background1"/>
          <w:lang w:eastAsia="ru-RU"/>
        </w:rPr>
      </w:pPr>
      <w:r w:rsidRPr="00CA203C">
        <w:rPr>
          <w:i/>
          <w:sz w:val="26"/>
          <w:szCs w:val="26"/>
          <w:lang w:eastAsia="ru-RU"/>
        </w:rPr>
        <w:t>Газификация населенных пунктов</w:t>
      </w:r>
      <w:r w:rsidR="000B0457" w:rsidRPr="000B0457">
        <w:rPr>
          <w:sz w:val="26"/>
          <w:szCs w:val="26"/>
          <w:shd w:val="clear" w:color="auto" w:fill="FFFFFF" w:themeFill="background1"/>
          <w:lang w:eastAsia="ru-RU"/>
        </w:rPr>
        <w:t xml:space="preserve"> </w:t>
      </w:r>
    </w:p>
    <w:p w:rsidR="000B0457" w:rsidRDefault="00803A07" w:rsidP="000B0457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Тремя с</w:t>
      </w:r>
      <w:r w:rsidR="000B0457" w:rsidRPr="000B0457">
        <w:rPr>
          <w:sz w:val="26"/>
          <w:szCs w:val="26"/>
          <w:lang w:eastAsia="ru-RU"/>
        </w:rPr>
        <w:t>оглашениями на газификацию населенных пунктов (</w:t>
      </w:r>
      <w:r w:rsidR="001F5886">
        <w:rPr>
          <w:sz w:val="26"/>
          <w:szCs w:val="26"/>
          <w:lang w:eastAsia="ru-RU"/>
        </w:rPr>
        <w:t>в том числе</w:t>
      </w:r>
      <w:r w:rsidR="000B0457" w:rsidRPr="000B0457">
        <w:rPr>
          <w:sz w:val="26"/>
          <w:szCs w:val="26"/>
          <w:lang w:eastAsia="ru-RU"/>
        </w:rPr>
        <w:t xml:space="preserve"> на компенсационные выплаты гражданам) в 2014-2016 годы </w:t>
      </w:r>
      <w:r w:rsidR="000B0457">
        <w:rPr>
          <w:sz w:val="26"/>
          <w:szCs w:val="26"/>
          <w:lang w:eastAsia="ru-RU"/>
        </w:rPr>
        <w:t xml:space="preserve">предусмотрены ассигнования в сумме </w:t>
      </w:r>
      <w:r w:rsidR="000B0457" w:rsidRPr="000B0457">
        <w:rPr>
          <w:sz w:val="26"/>
          <w:szCs w:val="26"/>
          <w:lang w:eastAsia="ru-RU"/>
        </w:rPr>
        <w:t>6</w:t>
      </w:r>
      <w:r w:rsidR="000B0457">
        <w:rPr>
          <w:sz w:val="26"/>
          <w:szCs w:val="26"/>
          <w:lang w:eastAsia="ru-RU"/>
        </w:rPr>
        <w:t> </w:t>
      </w:r>
      <w:r w:rsidR="000B0457" w:rsidRPr="000B0457">
        <w:rPr>
          <w:sz w:val="26"/>
          <w:szCs w:val="26"/>
          <w:lang w:eastAsia="ru-RU"/>
        </w:rPr>
        <w:t>152</w:t>
      </w:r>
      <w:r w:rsidR="000B0457">
        <w:rPr>
          <w:sz w:val="26"/>
          <w:szCs w:val="26"/>
          <w:lang w:eastAsia="ru-RU"/>
        </w:rPr>
        <w:t>,</w:t>
      </w:r>
      <w:r w:rsidR="000B0457" w:rsidRPr="000B0457">
        <w:rPr>
          <w:sz w:val="26"/>
          <w:szCs w:val="26"/>
          <w:lang w:eastAsia="ru-RU"/>
        </w:rPr>
        <w:t xml:space="preserve">3 тыс. рублей (о/б </w:t>
      </w:r>
      <w:r w:rsidR="00394E58">
        <w:rPr>
          <w:sz w:val="26"/>
          <w:szCs w:val="26"/>
          <w:lang w:eastAsia="ru-RU"/>
        </w:rPr>
        <w:t>–</w:t>
      </w:r>
      <w:r w:rsidR="000B0457" w:rsidRPr="000B0457">
        <w:rPr>
          <w:sz w:val="26"/>
          <w:szCs w:val="26"/>
          <w:lang w:eastAsia="ru-RU"/>
        </w:rPr>
        <w:t xml:space="preserve"> 6</w:t>
      </w:r>
      <w:r w:rsidR="00394E58">
        <w:rPr>
          <w:sz w:val="26"/>
          <w:szCs w:val="26"/>
          <w:lang w:eastAsia="ru-RU"/>
        </w:rPr>
        <w:t> </w:t>
      </w:r>
      <w:r w:rsidR="000B0457" w:rsidRPr="000B0457">
        <w:rPr>
          <w:sz w:val="26"/>
          <w:szCs w:val="26"/>
          <w:lang w:eastAsia="ru-RU"/>
        </w:rPr>
        <w:t>000</w:t>
      </w:r>
      <w:r w:rsidR="00394E58">
        <w:rPr>
          <w:sz w:val="26"/>
          <w:szCs w:val="26"/>
          <w:lang w:eastAsia="ru-RU"/>
        </w:rPr>
        <w:t>,0</w:t>
      </w:r>
      <w:r w:rsidR="000B0457" w:rsidRPr="000B0457">
        <w:rPr>
          <w:sz w:val="26"/>
          <w:szCs w:val="26"/>
          <w:lang w:eastAsia="ru-RU"/>
        </w:rPr>
        <w:t xml:space="preserve"> тыс. рублей, м/б -</w:t>
      </w:r>
      <w:r>
        <w:rPr>
          <w:sz w:val="26"/>
          <w:szCs w:val="26"/>
          <w:lang w:eastAsia="ru-RU"/>
        </w:rPr>
        <w:t xml:space="preserve"> </w:t>
      </w:r>
      <w:r w:rsidR="000B0457" w:rsidRPr="000B0457">
        <w:rPr>
          <w:sz w:val="26"/>
          <w:szCs w:val="26"/>
          <w:lang w:eastAsia="ru-RU"/>
        </w:rPr>
        <w:t>152,3 тыс. рублей).</w:t>
      </w:r>
      <w:r w:rsidR="00687342">
        <w:rPr>
          <w:sz w:val="26"/>
          <w:szCs w:val="26"/>
          <w:lang w:eastAsia="ru-RU"/>
        </w:rPr>
        <w:t xml:space="preserve"> Средства </w:t>
      </w:r>
      <w:r w:rsidR="000B0457">
        <w:rPr>
          <w:sz w:val="26"/>
          <w:szCs w:val="26"/>
          <w:lang w:eastAsia="ru-RU"/>
        </w:rPr>
        <w:t xml:space="preserve">субсидии ежегодно перечислялись </w:t>
      </w:r>
      <w:r w:rsidR="000B0457" w:rsidRPr="000B0457">
        <w:rPr>
          <w:sz w:val="26"/>
          <w:szCs w:val="26"/>
          <w:lang w:eastAsia="ru-RU"/>
        </w:rPr>
        <w:t>в размер</w:t>
      </w:r>
      <w:r w:rsidR="00687342">
        <w:rPr>
          <w:sz w:val="26"/>
          <w:szCs w:val="26"/>
          <w:lang w:eastAsia="ru-RU"/>
        </w:rPr>
        <w:t>е</w:t>
      </w:r>
      <w:r w:rsidR="000B0457">
        <w:rPr>
          <w:sz w:val="26"/>
          <w:szCs w:val="26"/>
          <w:lang w:eastAsia="ru-RU"/>
        </w:rPr>
        <w:t xml:space="preserve"> </w:t>
      </w:r>
      <w:r w:rsidR="000B0457" w:rsidRPr="000B0457">
        <w:rPr>
          <w:sz w:val="26"/>
          <w:szCs w:val="26"/>
          <w:lang w:eastAsia="ru-RU"/>
        </w:rPr>
        <w:t>2</w:t>
      </w:r>
      <w:r w:rsidR="00394E58">
        <w:rPr>
          <w:sz w:val="26"/>
          <w:szCs w:val="26"/>
          <w:lang w:eastAsia="ru-RU"/>
        </w:rPr>
        <w:t> </w:t>
      </w:r>
      <w:r w:rsidR="000B0457" w:rsidRPr="000B0457">
        <w:rPr>
          <w:sz w:val="26"/>
          <w:szCs w:val="26"/>
          <w:lang w:eastAsia="ru-RU"/>
        </w:rPr>
        <w:t>000</w:t>
      </w:r>
      <w:r w:rsidR="00394E58">
        <w:rPr>
          <w:sz w:val="26"/>
          <w:szCs w:val="26"/>
          <w:lang w:eastAsia="ru-RU"/>
        </w:rPr>
        <w:t>,</w:t>
      </w:r>
      <w:r w:rsidR="000B0457" w:rsidRPr="000B0457">
        <w:rPr>
          <w:sz w:val="26"/>
          <w:szCs w:val="26"/>
          <w:lang w:eastAsia="ru-RU"/>
        </w:rPr>
        <w:t>0 тыс. рублей</w:t>
      </w:r>
      <w:r w:rsidR="000B0457">
        <w:rPr>
          <w:sz w:val="26"/>
          <w:szCs w:val="26"/>
          <w:lang w:eastAsia="ru-RU"/>
        </w:rPr>
        <w:t>. Софинансирование муниципального бюджета по годам составило</w:t>
      </w:r>
      <w:r w:rsidR="000B0457" w:rsidRPr="000B0457">
        <w:rPr>
          <w:sz w:val="26"/>
          <w:szCs w:val="26"/>
          <w:lang w:eastAsia="ru-RU"/>
        </w:rPr>
        <w:t xml:space="preserve"> </w:t>
      </w:r>
      <w:r w:rsidR="000B0457">
        <w:rPr>
          <w:sz w:val="26"/>
          <w:szCs w:val="26"/>
          <w:lang w:eastAsia="ru-RU"/>
        </w:rPr>
        <w:t xml:space="preserve">соответственно </w:t>
      </w:r>
      <w:r w:rsidR="000B0457" w:rsidRPr="000B0457">
        <w:rPr>
          <w:sz w:val="26"/>
          <w:szCs w:val="26"/>
          <w:lang w:eastAsia="ru-RU"/>
        </w:rPr>
        <w:t xml:space="preserve"> 111,9 тыс. рублей</w:t>
      </w:r>
      <w:r w:rsidR="000B0457">
        <w:rPr>
          <w:sz w:val="26"/>
          <w:szCs w:val="26"/>
          <w:lang w:eastAsia="ru-RU"/>
        </w:rPr>
        <w:t xml:space="preserve"> 20,2 тыс. рублей и 20,2 тыс. рублей.</w:t>
      </w:r>
    </w:p>
    <w:p w:rsidR="00AA4569" w:rsidRPr="007F5C66" w:rsidRDefault="000B0457" w:rsidP="000B0457">
      <w:pPr>
        <w:ind w:firstLine="567"/>
        <w:jc w:val="both"/>
        <w:rPr>
          <w:sz w:val="26"/>
          <w:szCs w:val="26"/>
          <w:lang w:eastAsia="ru-RU"/>
        </w:rPr>
      </w:pPr>
      <w:r w:rsidRPr="007F5C66">
        <w:rPr>
          <w:sz w:val="26"/>
          <w:szCs w:val="26"/>
          <w:lang w:eastAsia="ru-RU"/>
        </w:rPr>
        <w:t xml:space="preserve">В </w:t>
      </w:r>
      <w:r w:rsidR="00AA4569" w:rsidRPr="007F5C66">
        <w:rPr>
          <w:sz w:val="26"/>
          <w:szCs w:val="26"/>
          <w:lang w:eastAsia="ru-RU"/>
        </w:rPr>
        <w:t>2014 освоено 1</w:t>
      </w:r>
      <w:r w:rsidR="00687342">
        <w:rPr>
          <w:sz w:val="26"/>
          <w:szCs w:val="26"/>
          <w:lang w:eastAsia="ru-RU"/>
        </w:rPr>
        <w:t> </w:t>
      </w:r>
      <w:r w:rsidR="00AA4569" w:rsidRPr="007F5C66">
        <w:rPr>
          <w:sz w:val="26"/>
          <w:szCs w:val="26"/>
          <w:lang w:eastAsia="ru-RU"/>
        </w:rPr>
        <w:t>731</w:t>
      </w:r>
      <w:r w:rsidR="00687342">
        <w:rPr>
          <w:sz w:val="26"/>
          <w:szCs w:val="26"/>
          <w:lang w:eastAsia="ru-RU"/>
        </w:rPr>
        <w:t>,</w:t>
      </w:r>
      <w:r w:rsidR="00AA4569" w:rsidRPr="007F5C66">
        <w:rPr>
          <w:sz w:val="26"/>
          <w:szCs w:val="26"/>
          <w:lang w:eastAsia="ru-RU"/>
        </w:rPr>
        <w:t xml:space="preserve">1 тыс. рублей. Необходимость в остатке </w:t>
      </w:r>
      <w:r w:rsidR="00D77014">
        <w:rPr>
          <w:sz w:val="26"/>
          <w:szCs w:val="26"/>
          <w:lang w:eastAsia="ru-RU"/>
        </w:rPr>
        <w:t>(</w:t>
      </w:r>
      <w:r w:rsidR="00D77014" w:rsidRPr="007F5C66">
        <w:rPr>
          <w:sz w:val="26"/>
          <w:szCs w:val="26"/>
          <w:lang w:eastAsia="ru-RU"/>
        </w:rPr>
        <w:t>269,5 тыс. рублей</w:t>
      </w:r>
      <w:r w:rsidR="00D77014">
        <w:rPr>
          <w:sz w:val="26"/>
          <w:szCs w:val="26"/>
          <w:lang w:eastAsia="ru-RU"/>
        </w:rPr>
        <w:t>)</w:t>
      </w:r>
      <w:r w:rsidR="00D77014" w:rsidRPr="007F5C66">
        <w:rPr>
          <w:sz w:val="26"/>
          <w:szCs w:val="26"/>
          <w:lang w:eastAsia="ru-RU"/>
        </w:rPr>
        <w:t xml:space="preserve"> </w:t>
      </w:r>
      <w:r w:rsidR="00AA4569" w:rsidRPr="007F5C66">
        <w:rPr>
          <w:sz w:val="26"/>
          <w:szCs w:val="26"/>
          <w:lang w:eastAsia="ru-RU"/>
        </w:rPr>
        <w:t>подтверждена</w:t>
      </w:r>
      <w:r w:rsidR="00D77014">
        <w:rPr>
          <w:sz w:val="26"/>
          <w:szCs w:val="26"/>
          <w:lang w:eastAsia="ru-RU"/>
        </w:rPr>
        <w:t xml:space="preserve">, </w:t>
      </w:r>
      <w:r w:rsidR="00AA4569" w:rsidRPr="007F5C66">
        <w:rPr>
          <w:sz w:val="26"/>
          <w:szCs w:val="26"/>
          <w:lang w:eastAsia="ru-RU"/>
        </w:rPr>
        <w:t xml:space="preserve">средства использованы в 2015 году на те же цели. </w:t>
      </w:r>
      <w:r w:rsidR="00D77014">
        <w:rPr>
          <w:sz w:val="26"/>
          <w:szCs w:val="26"/>
          <w:lang w:eastAsia="ru-RU"/>
        </w:rPr>
        <w:t>Неосвоение обусловлено</w:t>
      </w:r>
      <w:r w:rsidR="00AA4569" w:rsidRPr="007F5C66">
        <w:rPr>
          <w:sz w:val="26"/>
          <w:szCs w:val="26"/>
          <w:lang w:eastAsia="ru-RU"/>
        </w:rPr>
        <w:t xml:space="preserve"> возвратом на доработку некачественно подготовленной документации гражданами и подрядчиками.</w:t>
      </w:r>
    </w:p>
    <w:p w:rsidR="007F5C66" w:rsidRDefault="00AA4569" w:rsidP="00AA4569">
      <w:pPr>
        <w:ind w:firstLine="567"/>
        <w:jc w:val="both"/>
        <w:rPr>
          <w:sz w:val="26"/>
          <w:szCs w:val="26"/>
          <w:highlight w:val="cyan"/>
          <w:lang w:eastAsia="ru-RU"/>
        </w:rPr>
      </w:pPr>
      <w:r w:rsidRPr="007F5C66">
        <w:rPr>
          <w:sz w:val="26"/>
          <w:szCs w:val="26"/>
          <w:lang w:eastAsia="ru-RU"/>
        </w:rPr>
        <w:t xml:space="preserve">Субсидия направлена компенсацию затрат </w:t>
      </w:r>
      <w:r w:rsidR="007F5C66" w:rsidRPr="007F5C66">
        <w:rPr>
          <w:sz w:val="26"/>
          <w:szCs w:val="26"/>
          <w:lang w:eastAsia="ru-RU"/>
        </w:rPr>
        <w:t>гражданам</w:t>
      </w:r>
      <w:r w:rsidRPr="007F5C66">
        <w:rPr>
          <w:sz w:val="26"/>
          <w:szCs w:val="26"/>
          <w:lang w:eastAsia="ru-RU"/>
        </w:rPr>
        <w:t>, в том числе проживающим в пгт. Тымовское - 2 выплаты на сумму 132,9 тыс. рублей, 34 выплаты гражданам с. Ясное на общую сумму 1</w:t>
      </w:r>
      <w:r w:rsidR="00687342">
        <w:rPr>
          <w:sz w:val="26"/>
          <w:szCs w:val="26"/>
          <w:lang w:eastAsia="ru-RU"/>
        </w:rPr>
        <w:t> </w:t>
      </w:r>
      <w:r w:rsidRPr="007F5C66">
        <w:rPr>
          <w:sz w:val="26"/>
          <w:szCs w:val="26"/>
          <w:lang w:eastAsia="ru-RU"/>
        </w:rPr>
        <w:t>867</w:t>
      </w:r>
      <w:r w:rsidR="00687342">
        <w:rPr>
          <w:sz w:val="26"/>
          <w:szCs w:val="26"/>
          <w:lang w:eastAsia="ru-RU"/>
        </w:rPr>
        <w:t>,</w:t>
      </w:r>
      <w:r w:rsidRPr="007F5C66">
        <w:rPr>
          <w:sz w:val="26"/>
          <w:szCs w:val="26"/>
          <w:lang w:eastAsia="ru-RU"/>
        </w:rPr>
        <w:t>1 тыс. рубле</w:t>
      </w:r>
      <w:r w:rsidRPr="00D77014">
        <w:rPr>
          <w:sz w:val="26"/>
          <w:szCs w:val="26"/>
          <w:shd w:val="clear" w:color="auto" w:fill="FFFFFF" w:themeFill="background1"/>
          <w:lang w:eastAsia="ru-RU"/>
        </w:rPr>
        <w:t>й.</w:t>
      </w:r>
    </w:p>
    <w:p w:rsidR="00AA4569" w:rsidRPr="007F5C66" w:rsidRDefault="00AA4569" w:rsidP="00AA4569">
      <w:pPr>
        <w:ind w:firstLine="567"/>
        <w:jc w:val="both"/>
        <w:rPr>
          <w:sz w:val="26"/>
          <w:szCs w:val="26"/>
          <w:lang w:eastAsia="ru-RU"/>
        </w:rPr>
      </w:pPr>
      <w:r w:rsidRPr="007F5C66">
        <w:rPr>
          <w:sz w:val="26"/>
          <w:szCs w:val="26"/>
          <w:lang w:eastAsia="ru-RU"/>
        </w:rPr>
        <w:t>Работы по подключению домовладений/квартир к приему газа в МО «Тымовский ГО» проводились двумя организациями</w:t>
      </w:r>
      <w:r w:rsidR="00D77014">
        <w:rPr>
          <w:sz w:val="26"/>
          <w:szCs w:val="26"/>
          <w:lang w:eastAsia="ru-RU"/>
        </w:rPr>
        <w:t>:</w:t>
      </w:r>
      <w:r w:rsidRPr="007F5C66">
        <w:rPr>
          <w:sz w:val="26"/>
          <w:szCs w:val="26"/>
          <w:lang w:eastAsia="ru-RU"/>
        </w:rPr>
        <w:t xml:space="preserve"> ООО «СтройТехЭксперт» </w:t>
      </w:r>
      <w:r w:rsidR="00687342">
        <w:rPr>
          <w:sz w:val="26"/>
          <w:szCs w:val="26"/>
          <w:lang w:eastAsia="ru-RU"/>
        </w:rPr>
        <w:br/>
      </w:r>
      <w:r w:rsidRPr="007F5C66">
        <w:rPr>
          <w:sz w:val="26"/>
          <w:szCs w:val="26"/>
          <w:lang w:eastAsia="ru-RU"/>
        </w:rPr>
        <w:t xml:space="preserve">(г. Южно-Сахалинск) и ООО «СоюзТеплоМонтаж» (г. Новосибирск) на основании проектной документации и смет. </w:t>
      </w:r>
    </w:p>
    <w:p w:rsidR="009C3C6A" w:rsidRDefault="00AA4569" w:rsidP="00AA4569">
      <w:pPr>
        <w:ind w:firstLine="567"/>
        <w:jc w:val="both"/>
        <w:rPr>
          <w:sz w:val="26"/>
          <w:szCs w:val="26"/>
          <w:lang w:eastAsia="ru-RU"/>
        </w:rPr>
      </w:pPr>
      <w:r w:rsidRPr="007F5C66">
        <w:rPr>
          <w:sz w:val="26"/>
          <w:szCs w:val="26"/>
          <w:lang w:eastAsia="ru-RU"/>
        </w:rPr>
        <w:t xml:space="preserve">Стоимость работ, установленная договорами, определялась подрядчиками самостоятельно на основании </w:t>
      </w:r>
      <w:r w:rsidR="00687342">
        <w:rPr>
          <w:sz w:val="26"/>
          <w:szCs w:val="26"/>
          <w:lang w:eastAsia="ru-RU"/>
        </w:rPr>
        <w:t xml:space="preserve">локальных </w:t>
      </w:r>
      <w:r w:rsidRPr="007F5C66">
        <w:rPr>
          <w:sz w:val="26"/>
          <w:szCs w:val="26"/>
          <w:lang w:eastAsia="ru-RU"/>
        </w:rPr>
        <w:t>смет и состав</w:t>
      </w:r>
      <w:r w:rsidR="00F549C1">
        <w:rPr>
          <w:sz w:val="26"/>
          <w:szCs w:val="26"/>
          <w:lang w:eastAsia="ru-RU"/>
        </w:rPr>
        <w:t>ляла</w:t>
      </w:r>
      <w:r w:rsidRPr="007F5C66">
        <w:rPr>
          <w:sz w:val="26"/>
          <w:szCs w:val="26"/>
          <w:lang w:eastAsia="ru-RU"/>
        </w:rPr>
        <w:t xml:space="preserve"> в 2014 году от 62,8 тыс. рублей, до 127,8 тыс. рублей</w:t>
      </w:r>
      <w:r w:rsidR="00D77014">
        <w:rPr>
          <w:sz w:val="26"/>
          <w:szCs w:val="26"/>
          <w:lang w:eastAsia="ru-RU"/>
        </w:rPr>
        <w:t xml:space="preserve">. </w:t>
      </w:r>
      <w:r w:rsidR="009C3C6A">
        <w:rPr>
          <w:sz w:val="26"/>
          <w:szCs w:val="26"/>
          <w:lang w:eastAsia="ru-RU"/>
        </w:rPr>
        <w:t>Размер п</w:t>
      </w:r>
      <w:r w:rsidRPr="007F5C66">
        <w:rPr>
          <w:sz w:val="26"/>
          <w:szCs w:val="26"/>
          <w:lang w:eastAsia="ru-RU"/>
        </w:rPr>
        <w:t>лат</w:t>
      </w:r>
      <w:r w:rsidR="00394E58">
        <w:rPr>
          <w:sz w:val="26"/>
          <w:szCs w:val="26"/>
          <w:lang w:eastAsia="ru-RU"/>
        </w:rPr>
        <w:t>ы</w:t>
      </w:r>
      <w:r w:rsidRPr="007F5C66">
        <w:rPr>
          <w:sz w:val="26"/>
          <w:szCs w:val="26"/>
          <w:lang w:eastAsia="ru-RU"/>
        </w:rPr>
        <w:t xml:space="preserve"> </w:t>
      </w:r>
      <w:r w:rsidR="009C3C6A">
        <w:rPr>
          <w:sz w:val="26"/>
          <w:szCs w:val="26"/>
          <w:lang w:eastAsia="ru-RU"/>
        </w:rPr>
        <w:t>зависел от объемов и видов работ.</w:t>
      </w:r>
      <w:r w:rsidRPr="007F5C66">
        <w:rPr>
          <w:sz w:val="26"/>
          <w:szCs w:val="26"/>
          <w:lang w:eastAsia="ru-RU"/>
        </w:rPr>
        <w:t xml:space="preserve"> </w:t>
      </w:r>
    </w:p>
    <w:p w:rsidR="00AA4569" w:rsidRPr="007F5C66" w:rsidRDefault="00AA4569" w:rsidP="00AA4569">
      <w:pPr>
        <w:ind w:firstLine="567"/>
        <w:jc w:val="both"/>
        <w:rPr>
          <w:sz w:val="26"/>
          <w:szCs w:val="26"/>
          <w:lang w:eastAsia="ru-RU"/>
        </w:rPr>
      </w:pPr>
      <w:r w:rsidRPr="007F5C66">
        <w:rPr>
          <w:sz w:val="26"/>
          <w:szCs w:val="26"/>
          <w:lang w:eastAsia="ru-RU"/>
        </w:rPr>
        <w:lastRenderedPageBreak/>
        <w:t xml:space="preserve">Кроме затрат на подключение КУМС МО компенсировал населению </w:t>
      </w:r>
      <w:r w:rsidR="00687342">
        <w:rPr>
          <w:sz w:val="26"/>
          <w:szCs w:val="26"/>
          <w:lang w:eastAsia="ru-RU"/>
        </w:rPr>
        <w:t>расходы</w:t>
      </w:r>
      <w:r w:rsidRPr="007F5C66">
        <w:rPr>
          <w:sz w:val="26"/>
          <w:szCs w:val="26"/>
          <w:lang w:eastAsia="ru-RU"/>
        </w:rPr>
        <w:t xml:space="preserve"> на разработку </w:t>
      </w:r>
      <w:r w:rsidR="007F5C66">
        <w:rPr>
          <w:sz w:val="26"/>
          <w:szCs w:val="26"/>
          <w:lang w:eastAsia="ru-RU"/>
        </w:rPr>
        <w:t>ПД</w:t>
      </w:r>
      <w:r w:rsidRPr="007F5C66">
        <w:rPr>
          <w:sz w:val="26"/>
          <w:szCs w:val="26"/>
          <w:lang w:eastAsia="ru-RU"/>
        </w:rPr>
        <w:t xml:space="preserve">. Работы по разработке </w:t>
      </w:r>
      <w:r w:rsidR="009C3C6A">
        <w:rPr>
          <w:sz w:val="26"/>
          <w:szCs w:val="26"/>
          <w:lang w:eastAsia="ru-RU"/>
        </w:rPr>
        <w:t>ПД</w:t>
      </w:r>
      <w:r w:rsidR="007F5C66">
        <w:rPr>
          <w:sz w:val="26"/>
          <w:szCs w:val="26"/>
          <w:lang w:eastAsia="ru-RU"/>
        </w:rPr>
        <w:t xml:space="preserve"> выполнялись</w:t>
      </w:r>
      <w:r w:rsidR="009C3C6A">
        <w:rPr>
          <w:sz w:val="26"/>
          <w:szCs w:val="26"/>
          <w:lang w:eastAsia="ru-RU"/>
        </w:rPr>
        <w:t xml:space="preserve"> </w:t>
      </w:r>
      <w:r w:rsidRPr="007F5C66">
        <w:rPr>
          <w:sz w:val="26"/>
          <w:szCs w:val="26"/>
          <w:lang w:eastAsia="ru-RU"/>
        </w:rPr>
        <w:t>ООО «СоюзТеплоМонтаж» (г. Новосибирск) - стоимость проекта составл</w:t>
      </w:r>
      <w:r w:rsidR="00687342">
        <w:rPr>
          <w:sz w:val="26"/>
          <w:szCs w:val="26"/>
          <w:lang w:eastAsia="ru-RU"/>
        </w:rPr>
        <w:t>яла</w:t>
      </w:r>
      <w:r w:rsidR="007F5C66">
        <w:rPr>
          <w:sz w:val="26"/>
          <w:szCs w:val="26"/>
          <w:lang w:eastAsia="ru-RU"/>
        </w:rPr>
        <w:t xml:space="preserve"> </w:t>
      </w:r>
      <w:r w:rsidRPr="007F5C66">
        <w:rPr>
          <w:sz w:val="26"/>
          <w:szCs w:val="26"/>
          <w:lang w:eastAsia="ru-RU"/>
        </w:rPr>
        <w:t>8,6 тыс. рублей</w:t>
      </w:r>
      <w:r w:rsidR="009C3C6A">
        <w:rPr>
          <w:sz w:val="26"/>
          <w:szCs w:val="26"/>
          <w:lang w:eastAsia="ru-RU"/>
        </w:rPr>
        <w:t xml:space="preserve"> и </w:t>
      </w:r>
      <w:r w:rsidRPr="007F5C66">
        <w:rPr>
          <w:sz w:val="26"/>
          <w:szCs w:val="26"/>
          <w:lang w:eastAsia="ru-RU"/>
        </w:rPr>
        <w:t>ООО «Спецпроектбюро» (г. Южно-Сахалинск)</w:t>
      </w:r>
      <w:r w:rsidR="009C3C6A">
        <w:rPr>
          <w:sz w:val="26"/>
          <w:szCs w:val="26"/>
          <w:lang w:eastAsia="ru-RU"/>
        </w:rPr>
        <w:t xml:space="preserve">, у которого расчетная </w:t>
      </w:r>
      <w:r w:rsidRPr="007F5C66">
        <w:rPr>
          <w:sz w:val="26"/>
          <w:szCs w:val="26"/>
          <w:lang w:eastAsia="ru-RU"/>
        </w:rPr>
        <w:t xml:space="preserve"> стоимость проекта составля</w:t>
      </w:r>
      <w:r w:rsidR="009C3C6A">
        <w:rPr>
          <w:sz w:val="26"/>
          <w:szCs w:val="26"/>
          <w:lang w:eastAsia="ru-RU"/>
        </w:rPr>
        <w:t xml:space="preserve">ла </w:t>
      </w:r>
      <w:r w:rsidRPr="007F5C66">
        <w:rPr>
          <w:sz w:val="26"/>
          <w:szCs w:val="26"/>
          <w:lang w:eastAsia="ru-RU"/>
        </w:rPr>
        <w:t>92,0 тыс. рублей</w:t>
      </w:r>
      <w:r w:rsidR="009C3C6A">
        <w:rPr>
          <w:sz w:val="26"/>
          <w:szCs w:val="26"/>
          <w:lang w:eastAsia="ru-RU"/>
        </w:rPr>
        <w:t xml:space="preserve">, а </w:t>
      </w:r>
      <w:r w:rsidRPr="007F5C66">
        <w:rPr>
          <w:sz w:val="26"/>
          <w:szCs w:val="26"/>
          <w:lang w:eastAsia="ru-RU"/>
        </w:rPr>
        <w:t xml:space="preserve">договорная </w:t>
      </w:r>
      <w:r w:rsidR="009C3C6A">
        <w:rPr>
          <w:sz w:val="26"/>
          <w:szCs w:val="26"/>
          <w:lang w:eastAsia="ru-RU"/>
        </w:rPr>
        <w:t xml:space="preserve">- </w:t>
      </w:r>
      <w:r w:rsidRPr="007F5C66">
        <w:rPr>
          <w:sz w:val="26"/>
          <w:szCs w:val="26"/>
          <w:lang w:eastAsia="ru-RU"/>
        </w:rPr>
        <w:t>15,0 тыс. рублей.</w:t>
      </w:r>
      <w:r w:rsidR="007F5C66" w:rsidRPr="007F5C66">
        <w:rPr>
          <w:sz w:val="26"/>
          <w:szCs w:val="26"/>
          <w:lang w:eastAsia="ru-RU"/>
        </w:rPr>
        <w:t xml:space="preserve"> </w:t>
      </w:r>
      <w:r w:rsidRPr="007F5C66">
        <w:rPr>
          <w:sz w:val="26"/>
          <w:szCs w:val="26"/>
          <w:lang w:eastAsia="ru-RU"/>
        </w:rPr>
        <w:t xml:space="preserve">Стоимость разработки </w:t>
      </w:r>
      <w:r w:rsidR="009C3C6A">
        <w:rPr>
          <w:sz w:val="26"/>
          <w:szCs w:val="26"/>
          <w:lang w:eastAsia="ru-RU"/>
        </w:rPr>
        <w:t>ПД</w:t>
      </w:r>
      <w:r w:rsidRPr="007F5C66">
        <w:rPr>
          <w:sz w:val="26"/>
          <w:szCs w:val="26"/>
          <w:lang w:eastAsia="ru-RU"/>
        </w:rPr>
        <w:t xml:space="preserve"> определялась по </w:t>
      </w:r>
      <w:r w:rsidR="00687342">
        <w:rPr>
          <w:sz w:val="26"/>
          <w:szCs w:val="26"/>
          <w:lang w:eastAsia="ru-RU"/>
        </w:rPr>
        <w:t>сборникам базовых цен.</w:t>
      </w:r>
    </w:p>
    <w:p w:rsidR="00AA4569" w:rsidRPr="007F5C66" w:rsidRDefault="00AA4569" w:rsidP="00AA4569">
      <w:pPr>
        <w:ind w:firstLine="567"/>
        <w:jc w:val="both"/>
        <w:rPr>
          <w:sz w:val="26"/>
          <w:szCs w:val="26"/>
          <w:lang w:eastAsia="ru-RU"/>
        </w:rPr>
      </w:pPr>
      <w:r w:rsidRPr="007F5C66">
        <w:rPr>
          <w:sz w:val="26"/>
          <w:szCs w:val="26"/>
          <w:lang w:eastAsia="ru-RU"/>
        </w:rPr>
        <w:t>Выборочной проверкой представленных на получение компенсаци</w:t>
      </w:r>
      <w:r w:rsidR="00394E58">
        <w:rPr>
          <w:sz w:val="26"/>
          <w:szCs w:val="26"/>
          <w:lang w:eastAsia="ru-RU"/>
        </w:rPr>
        <w:t>и</w:t>
      </w:r>
      <w:r w:rsidRPr="007F5C66">
        <w:rPr>
          <w:sz w:val="26"/>
          <w:szCs w:val="26"/>
          <w:lang w:eastAsia="ru-RU"/>
        </w:rPr>
        <w:t xml:space="preserve"> документов (договора, сметы, акты выполненных работ, документы об оплате) нарушений не установлено.</w:t>
      </w:r>
    </w:p>
    <w:p w:rsidR="000E3067" w:rsidRPr="007F5C66" w:rsidRDefault="007F5C66" w:rsidP="000E3067">
      <w:pPr>
        <w:ind w:firstLine="567"/>
        <w:jc w:val="both"/>
        <w:rPr>
          <w:sz w:val="26"/>
          <w:szCs w:val="26"/>
          <w:lang w:eastAsia="ru-RU"/>
        </w:rPr>
      </w:pPr>
      <w:r w:rsidRPr="007F5C66">
        <w:rPr>
          <w:sz w:val="26"/>
          <w:szCs w:val="26"/>
          <w:lang w:eastAsia="ru-RU"/>
        </w:rPr>
        <w:t xml:space="preserve">В </w:t>
      </w:r>
      <w:r w:rsidR="000E3067" w:rsidRPr="007F5C66">
        <w:rPr>
          <w:sz w:val="26"/>
          <w:szCs w:val="26"/>
          <w:lang w:eastAsia="ru-RU"/>
        </w:rPr>
        <w:t>2015</w:t>
      </w:r>
      <w:r w:rsidRPr="007F5C66">
        <w:rPr>
          <w:sz w:val="26"/>
          <w:szCs w:val="26"/>
          <w:lang w:eastAsia="ru-RU"/>
        </w:rPr>
        <w:t xml:space="preserve"> году компенсация</w:t>
      </w:r>
      <w:r w:rsidR="000E3067" w:rsidRPr="007F5C66">
        <w:rPr>
          <w:sz w:val="26"/>
          <w:szCs w:val="26"/>
          <w:lang w:eastAsia="ru-RU"/>
        </w:rPr>
        <w:t xml:space="preserve"> выплачена 30 гражданам, проживающим в пгт. Тымовское, с. Красная Тымь, с. Ясное, с. Кировское, </w:t>
      </w:r>
      <w:r w:rsidR="00F549C1">
        <w:rPr>
          <w:sz w:val="26"/>
          <w:szCs w:val="26"/>
          <w:lang w:eastAsia="ru-RU"/>
        </w:rPr>
        <w:t xml:space="preserve">в </w:t>
      </w:r>
      <w:r w:rsidR="000E3067" w:rsidRPr="007F5C66">
        <w:rPr>
          <w:sz w:val="26"/>
          <w:szCs w:val="26"/>
          <w:lang w:eastAsia="ru-RU"/>
        </w:rPr>
        <w:t>общ</w:t>
      </w:r>
      <w:r w:rsidR="00F549C1">
        <w:rPr>
          <w:sz w:val="26"/>
          <w:szCs w:val="26"/>
          <w:lang w:eastAsia="ru-RU"/>
        </w:rPr>
        <w:t>ем</w:t>
      </w:r>
      <w:r w:rsidR="000E3067" w:rsidRPr="007F5C66">
        <w:rPr>
          <w:sz w:val="26"/>
          <w:szCs w:val="26"/>
          <w:lang w:eastAsia="ru-RU"/>
        </w:rPr>
        <w:t xml:space="preserve"> </w:t>
      </w:r>
      <w:r w:rsidR="00F549C1">
        <w:rPr>
          <w:sz w:val="26"/>
          <w:szCs w:val="26"/>
          <w:lang w:eastAsia="ru-RU"/>
        </w:rPr>
        <w:t>размере</w:t>
      </w:r>
      <w:r w:rsidR="000E3067" w:rsidRPr="007F5C66">
        <w:rPr>
          <w:sz w:val="26"/>
          <w:szCs w:val="26"/>
          <w:lang w:eastAsia="ru-RU"/>
        </w:rPr>
        <w:t xml:space="preserve"> 1</w:t>
      </w:r>
      <w:r w:rsidRPr="007F5C66">
        <w:rPr>
          <w:sz w:val="26"/>
          <w:szCs w:val="26"/>
          <w:lang w:eastAsia="ru-RU"/>
        </w:rPr>
        <w:t> </w:t>
      </w:r>
      <w:r w:rsidR="000E3067" w:rsidRPr="007F5C66">
        <w:rPr>
          <w:sz w:val="26"/>
          <w:szCs w:val="26"/>
          <w:lang w:eastAsia="ru-RU"/>
        </w:rPr>
        <w:t>974</w:t>
      </w:r>
      <w:r w:rsidRPr="007F5C66">
        <w:rPr>
          <w:sz w:val="26"/>
          <w:szCs w:val="26"/>
          <w:lang w:eastAsia="ru-RU"/>
        </w:rPr>
        <w:t>,</w:t>
      </w:r>
      <w:r w:rsidR="000E3067" w:rsidRPr="007F5C66">
        <w:rPr>
          <w:sz w:val="26"/>
          <w:szCs w:val="26"/>
          <w:lang w:eastAsia="ru-RU"/>
        </w:rPr>
        <w:t>3 тыс. рублей</w:t>
      </w:r>
      <w:r w:rsidRPr="007F5C66">
        <w:rPr>
          <w:sz w:val="26"/>
          <w:szCs w:val="26"/>
          <w:lang w:eastAsia="ru-RU"/>
        </w:rPr>
        <w:t>.</w:t>
      </w:r>
      <w:r w:rsidR="000E3067" w:rsidRPr="007F5C66">
        <w:rPr>
          <w:sz w:val="26"/>
          <w:szCs w:val="26"/>
          <w:lang w:eastAsia="ru-RU"/>
        </w:rPr>
        <w:t xml:space="preserve"> </w:t>
      </w:r>
      <w:r w:rsidR="009C3C6A">
        <w:rPr>
          <w:sz w:val="26"/>
          <w:szCs w:val="26"/>
          <w:lang w:eastAsia="ru-RU"/>
        </w:rPr>
        <w:t>Потребность в неиспользованном остатке</w:t>
      </w:r>
      <w:r w:rsidR="000E3067" w:rsidRPr="007F5C66">
        <w:rPr>
          <w:sz w:val="26"/>
          <w:szCs w:val="26"/>
          <w:lang w:eastAsia="ru-RU"/>
        </w:rPr>
        <w:t xml:space="preserve"> 25,7 тыс. рублей </w:t>
      </w:r>
      <w:r w:rsidR="009C3C6A">
        <w:rPr>
          <w:sz w:val="26"/>
          <w:szCs w:val="26"/>
          <w:lang w:eastAsia="ru-RU"/>
        </w:rPr>
        <w:t xml:space="preserve"> подтверждена в текущем </w:t>
      </w:r>
      <w:r w:rsidR="00771E2E">
        <w:rPr>
          <w:sz w:val="26"/>
          <w:szCs w:val="26"/>
          <w:lang w:eastAsia="ru-RU"/>
        </w:rPr>
        <w:t>году и</w:t>
      </w:r>
      <w:r w:rsidR="000E3067" w:rsidRPr="007F5C66">
        <w:rPr>
          <w:sz w:val="26"/>
          <w:szCs w:val="26"/>
          <w:lang w:eastAsia="ru-RU"/>
        </w:rPr>
        <w:t xml:space="preserve"> </w:t>
      </w:r>
      <w:r w:rsidR="00771E2E">
        <w:rPr>
          <w:sz w:val="26"/>
          <w:szCs w:val="26"/>
          <w:lang w:eastAsia="ru-RU"/>
        </w:rPr>
        <w:t>направлена</w:t>
      </w:r>
      <w:r w:rsidR="000E3067" w:rsidRPr="007F5C66">
        <w:rPr>
          <w:sz w:val="26"/>
          <w:szCs w:val="26"/>
          <w:lang w:eastAsia="ru-RU"/>
        </w:rPr>
        <w:t xml:space="preserve"> на те же цели.</w:t>
      </w:r>
      <w:r w:rsidR="00771E2E" w:rsidRPr="007F5C66">
        <w:rPr>
          <w:sz w:val="26"/>
          <w:szCs w:val="26"/>
          <w:lang w:eastAsia="ru-RU"/>
        </w:rPr>
        <w:t xml:space="preserve"> </w:t>
      </w:r>
      <w:r w:rsidR="000E3067" w:rsidRPr="007F5C66">
        <w:rPr>
          <w:sz w:val="26"/>
          <w:szCs w:val="26"/>
          <w:lang w:eastAsia="ru-RU"/>
        </w:rPr>
        <w:t>Аналогично 2014 году, выплата материальной помощи осуществлялась на основании договоров, заключенных гражданами с подрядными организациями.</w:t>
      </w:r>
    </w:p>
    <w:p w:rsidR="000E3067" w:rsidRPr="007F5C66" w:rsidRDefault="000E3067" w:rsidP="000E3067">
      <w:pPr>
        <w:ind w:firstLine="567"/>
        <w:jc w:val="both"/>
        <w:rPr>
          <w:sz w:val="26"/>
          <w:szCs w:val="26"/>
          <w:lang w:eastAsia="ru-RU"/>
        </w:rPr>
      </w:pPr>
      <w:r w:rsidRPr="007F5C66">
        <w:rPr>
          <w:sz w:val="26"/>
          <w:szCs w:val="26"/>
          <w:lang w:eastAsia="ru-RU"/>
        </w:rPr>
        <w:t>Стоимость подключения жилых домов к газоснабжению в 2015 году составляла от 67,0 тыс. рублей до 125,7 тыс. рублей.</w:t>
      </w:r>
    </w:p>
    <w:p w:rsidR="000E3067" w:rsidRPr="007F5C66" w:rsidRDefault="000E3067" w:rsidP="000E3067">
      <w:pPr>
        <w:ind w:firstLine="567"/>
        <w:jc w:val="both"/>
        <w:rPr>
          <w:sz w:val="26"/>
          <w:szCs w:val="26"/>
          <w:lang w:eastAsia="ru-RU"/>
        </w:rPr>
      </w:pPr>
      <w:r w:rsidRPr="007F5C66">
        <w:rPr>
          <w:sz w:val="26"/>
          <w:szCs w:val="26"/>
          <w:lang w:eastAsia="ru-RU"/>
        </w:rPr>
        <w:t>По состоянию на 01.04.2016 выплата материальной помощи гражданам не производилась, ве</w:t>
      </w:r>
      <w:r w:rsidR="007F5C66" w:rsidRPr="007F5C66">
        <w:rPr>
          <w:sz w:val="26"/>
          <w:szCs w:val="26"/>
          <w:lang w:eastAsia="ru-RU"/>
        </w:rPr>
        <w:t>лась</w:t>
      </w:r>
      <w:r w:rsidRPr="007F5C66">
        <w:rPr>
          <w:sz w:val="26"/>
          <w:szCs w:val="26"/>
          <w:lang w:eastAsia="ru-RU"/>
        </w:rPr>
        <w:t xml:space="preserve"> работа по приемке и проверке подтверждающих документов.</w:t>
      </w:r>
    </w:p>
    <w:p w:rsidR="00DD065B" w:rsidRDefault="00DD065B" w:rsidP="00DD065B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i/>
          <w:sz w:val="26"/>
          <w:szCs w:val="26"/>
        </w:rPr>
        <w:t>Расходы на к</w:t>
      </w:r>
      <w:r w:rsidRPr="00A6224C">
        <w:rPr>
          <w:i/>
          <w:sz w:val="26"/>
          <w:szCs w:val="26"/>
        </w:rPr>
        <w:t>апитальны</w:t>
      </w:r>
      <w:r>
        <w:rPr>
          <w:i/>
          <w:sz w:val="26"/>
          <w:szCs w:val="26"/>
        </w:rPr>
        <w:t>е</w:t>
      </w:r>
      <w:r w:rsidRPr="00A6224C">
        <w:rPr>
          <w:i/>
          <w:sz w:val="26"/>
          <w:szCs w:val="26"/>
        </w:rPr>
        <w:t xml:space="preserve"> вложени</w:t>
      </w:r>
      <w:r>
        <w:rPr>
          <w:i/>
          <w:sz w:val="26"/>
          <w:szCs w:val="26"/>
        </w:rPr>
        <w:t>я</w:t>
      </w:r>
      <w:r w:rsidRPr="00F44A22">
        <w:rPr>
          <w:i/>
          <w:sz w:val="26"/>
          <w:szCs w:val="26"/>
          <w:lang w:eastAsia="ru-RU"/>
        </w:rPr>
        <w:t xml:space="preserve"> </w:t>
      </w:r>
      <w:r>
        <w:rPr>
          <w:i/>
          <w:sz w:val="26"/>
          <w:szCs w:val="26"/>
          <w:lang w:eastAsia="ru-RU"/>
        </w:rPr>
        <w:t xml:space="preserve">в объекты муниципальной собственности </w:t>
      </w:r>
      <w:r>
        <w:rPr>
          <w:sz w:val="26"/>
          <w:szCs w:val="26"/>
          <w:lang w:eastAsia="ru-RU"/>
        </w:rPr>
        <w:t xml:space="preserve">по Подпрограмме </w:t>
      </w:r>
      <w:r w:rsidRPr="008C708E">
        <w:rPr>
          <w:sz w:val="26"/>
          <w:szCs w:val="26"/>
          <w:lang w:eastAsia="ru-RU"/>
        </w:rPr>
        <w:t>№</w:t>
      </w:r>
      <w:r w:rsidR="008C0A05">
        <w:rPr>
          <w:sz w:val="26"/>
          <w:szCs w:val="26"/>
          <w:lang w:eastAsia="ru-RU"/>
        </w:rPr>
        <w:t xml:space="preserve"> </w:t>
      </w:r>
      <w:r w:rsidRPr="008C708E">
        <w:rPr>
          <w:sz w:val="26"/>
          <w:szCs w:val="26"/>
          <w:lang w:eastAsia="ru-RU"/>
        </w:rPr>
        <w:t>2 за 2014-2016 годы составили</w:t>
      </w:r>
      <w:r>
        <w:rPr>
          <w:i/>
          <w:sz w:val="26"/>
          <w:szCs w:val="26"/>
          <w:lang w:eastAsia="ru-RU"/>
        </w:rPr>
        <w:t xml:space="preserve"> </w:t>
      </w:r>
      <w:r w:rsidR="00243CAF">
        <w:rPr>
          <w:sz w:val="26"/>
          <w:szCs w:val="26"/>
          <w:lang w:eastAsia="ru-RU"/>
        </w:rPr>
        <w:t>836 119,3</w:t>
      </w:r>
      <w:r w:rsidRPr="00B82A79">
        <w:rPr>
          <w:sz w:val="26"/>
          <w:szCs w:val="26"/>
          <w:lang w:eastAsia="ru-RU"/>
        </w:rPr>
        <w:t xml:space="preserve"> тыс. рублей (</w:t>
      </w:r>
      <w:r>
        <w:rPr>
          <w:sz w:val="26"/>
          <w:szCs w:val="26"/>
          <w:lang w:eastAsia="ru-RU"/>
        </w:rPr>
        <w:t xml:space="preserve">по </w:t>
      </w:r>
      <w:r w:rsidRPr="00B82A79">
        <w:rPr>
          <w:sz w:val="26"/>
          <w:szCs w:val="26"/>
          <w:lang w:eastAsia="ru-RU"/>
        </w:rPr>
        <w:t>соответств</w:t>
      </w:r>
      <w:r>
        <w:rPr>
          <w:sz w:val="26"/>
          <w:szCs w:val="26"/>
          <w:lang w:eastAsia="ru-RU"/>
        </w:rPr>
        <w:t xml:space="preserve">ующим </w:t>
      </w:r>
      <w:r w:rsidRPr="00B82A79">
        <w:rPr>
          <w:sz w:val="26"/>
          <w:szCs w:val="26"/>
          <w:lang w:eastAsia="ru-RU"/>
        </w:rPr>
        <w:t>по бюджетам</w:t>
      </w:r>
      <w:r>
        <w:rPr>
          <w:sz w:val="26"/>
          <w:szCs w:val="26"/>
          <w:lang w:eastAsia="ru-RU"/>
        </w:rPr>
        <w:t>:</w:t>
      </w:r>
      <w:r w:rsidRPr="00B82A7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областной </w:t>
      </w:r>
      <w:r w:rsidR="0054298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</w:t>
      </w:r>
      <w:r w:rsidR="00243CAF">
        <w:rPr>
          <w:sz w:val="26"/>
          <w:szCs w:val="26"/>
          <w:lang w:eastAsia="ru-RU"/>
        </w:rPr>
        <w:t>803 652,7</w:t>
      </w:r>
      <w:r w:rsidRPr="00B82A79">
        <w:rPr>
          <w:sz w:val="26"/>
          <w:szCs w:val="26"/>
          <w:lang w:eastAsia="ru-RU"/>
        </w:rPr>
        <w:t xml:space="preserve"> тыс. рублей муниципальный </w:t>
      </w:r>
      <w:r w:rsidR="00542986">
        <w:rPr>
          <w:sz w:val="26"/>
          <w:szCs w:val="26"/>
          <w:lang w:eastAsia="ru-RU"/>
        </w:rPr>
        <w:t>-</w:t>
      </w:r>
      <w:r w:rsidRPr="00B82A79">
        <w:rPr>
          <w:sz w:val="26"/>
          <w:szCs w:val="26"/>
          <w:lang w:eastAsia="ru-RU"/>
        </w:rPr>
        <w:t xml:space="preserve"> </w:t>
      </w:r>
      <w:r w:rsidR="00243CAF">
        <w:rPr>
          <w:sz w:val="26"/>
          <w:szCs w:val="26"/>
          <w:lang w:eastAsia="ru-RU"/>
        </w:rPr>
        <w:t>32 466,6</w:t>
      </w:r>
      <w:r w:rsidRPr="00B82A79">
        <w:rPr>
          <w:sz w:val="26"/>
          <w:szCs w:val="26"/>
          <w:lang w:eastAsia="ru-RU"/>
        </w:rPr>
        <w:t xml:space="preserve"> тыс. рублей</w:t>
      </w:r>
      <w:r>
        <w:rPr>
          <w:sz w:val="26"/>
          <w:szCs w:val="26"/>
          <w:lang w:eastAsia="ru-RU"/>
        </w:rPr>
        <w:t xml:space="preserve">), из них на объекты финансируемые Агентством (3  соглашения 2014-2016 гг.) </w:t>
      </w:r>
      <w:r w:rsidR="0054298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</w:t>
      </w:r>
      <w:r w:rsidR="009C24DB">
        <w:rPr>
          <w:sz w:val="26"/>
          <w:szCs w:val="26"/>
          <w:lang w:eastAsia="ru-RU"/>
        </w:rPr>
        <w:t>524 539,7</w:t>
      </w:r>
      <w:r>
        <w:rPr>
          <w:sz w:val="26"/>
          <w:szCs w:val="26"/>
          <w:lang w:eastAsia="ru-RU"/>
        </w:rPr>
        <w:t xml:space="preserve"> тыс. рублей (о/б </w:t>
      </w:r>
      <w:r w:rsidR="0054298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</w:t>
      </w:r>
      <w:r w:rsidR="009C24DB">
        <w:rPr>
          <w:sz w:val="26"/>
          <w:szCs w:val="26"/>
          <w:lang w:eastAsia="ru-RU"/>
        </w:rPr>
        <w:t>505 881,2</w:t>
      </w:r>
      <w:r>
        <w:rPr>
          <w:sz w:val="26"/>
          <w:szCs w:val="26"/>
          <w:lang w:eastAsia="ru-RU"/>
        </w:rPr>
        <w:t xml:space="preserve"> тыс. рублей м/б </w:t>
      </w:r>
      <w:r w:rsidR="0054298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</w:t>
      </w:r>
      <w:r w:rsidR="009C24DB">
        <w:rPr>
          <w:sz w:val="26"/>
          <w:szCs w:val="26"/>
          <w:lang w:eastAsia="ru-RU"/>
        </w:rPr>
        <w:t>18 658,5</w:t>
      </w:r>
      <w:r>
        <w:rPr>
          <w:sz w:val="26"/>
          <w:szCs w:val="26"/>
          <w:lang w:eastAsia="ru-RU"/>
        </w:rPr>
        <w:t xml:space="preserve"> тыс. рублей), </w:t>
      </w:r>
      <w:r w:rsidRPr="008C708E">
        <w:rPr>
          <w:sz w:val="26"/>
          <w:szCs w:val="26"/>
          <w:lang w:eastAsia="ru-RU"/>
        </w:rPr>
        <w:t>Минстроем (2 соглашения 2014-2015 гг</w:t>
      </w:r>
      <w:r w:rsidRPr="0037021A">
        <w:rPr>
          <w:sz w:val="26"/>
          <w:szCs w:val="26"/>
          <w:lang w:eastAsia="ru-RU"/>
        </w:rPr>
        <w:t xml:space="preserve">.) </w:t>
      </w:r>
      <w:r w:rsidR="00542986">
        <w:rPr>
          <w:sz w:val="26"/>
          <w:szCs w:val="26"/>
          <w:lang w:eastAsia="ru-RU"/>
        </w:rPr>
        <w:t>-</w:t>
      </w:r>
      <w:r w:rsidRPr="0037021A">
        <w:rPr>
          <w:sz w:val="26"/>
          <w:szCs w:val="26"/>
          <w:lang w:eastAsia="ru-RU"/>
        </w:rPr>
        <w:t xml:space="preserve"> </w:t>
      </w:r>
      <w:r w:rsidR="009C12E4">
        <w:rPr>
          <w:sz w:val="26"/>
          <w:szCs w:val="26"/>
          <w:lang w:eastAsia="ru-RU"/>
        </w:rPr>
        <w:t>311 579,6</w:t>
      </w:r>
      <w:r w:rsidRPr="0037021A">
        <w:rPr>
          <w:sz w:val="26"/>
          <w:szCs w:val="26"/>
          <w:lang w:eastAsia="ru-RU"/>
        </w:rPr>
        <w:t xml:space="preserve"> тыс. рублей (о/б </w:t>
      </w:r>
      <w:r w:rsidR="00542986">
        <w:rPr>
          <w:sz w:val="26"/>
          <w:szCs w:val="26"/>
          <w:lang w:eastAsia="ru-RU"/>
        </w:rPr>
        <w:t>-</w:t>
      </w:r>
      <w:r w:rsidRPr="0037021A">
        <w:rPr>
          <w:sz w:val="26"/>
          <w:szCs w:val="26"/>
          <w:lang w:eastAsia="ru-RU"/>
        </w:rPr>
        <w:t xml:space="preserve"> </w:t>
      </w:r>
      <w:r w:rsidR="009C12E4">
        <w:rPr>
          <w:sz w:val="26"/>
          <w:szCs w:val="26"/>
          <w:lang w:eastAsia="ru-RU"/>
        </w:rPr>
        <w:t>297 771,5</w:t>
      </w:r>
      <w:r w:rsidRPr="0037021A">
        <w:rPr>
          <w:sz w:val="26"/>
          <w:szCs w:val="26"/>
          <w:lang w:eastAsia="ru-RU"/>
        </w:rPr>
        <w:t xml:space="preserve">  тыс. рублей, м/б </w:t>
      </w:r>
      <w:r w:rsidR="00542986">
        <w:rPr>
          <w:sz w:val="26"/>
          <w:szCs w:val="26"/>
          <w:lang w:eastAsia="ru-RU"/>
        </w:rPr>
        <w:t>-</w:t>
      </w:r>
      <w:r w:rsidRPr="0037021A">
        <w:rPr>
          <w:sz w:val="26"/>
          <w:szCs w:val="26"/>
          <w:lang w:eastAsia="ru-RU"/>
        </w:rPr>
        <w:t xml:space="preserve"> </w:t>
      </w:r>
      <w:r w:rsidR="009C12E4">
        <w:rPr>
          <w:sz w:val="26"/>
          <w:szCs w:val="26"/>
          <w:lang w:eastAsia="ru-RU"/>
        </w:rPr>
        <w:t>13 808,1</w:t>
      </w:r>
      <w:r w:rsidRPr="0037021A">
        <w:rPr>
          <w:sz w:val="26"/>
          <w:szCs w:val="26"/>
          <w:lang w:eastAsia="ru-RU"/>
        </w:rPr>
        <w:t xml:space="preserve"> тыс. рублей)</w:t>
      </w:r>
      <w:r>
        <w:rPr>
          <w:sz w:val="26"/>
          <w:szCs w:val="26"/>
          <w:lang w:eastAsia="ru-RU"/>
        </w:rPr>
        <w:t>.</w:t>
      </w:r>
    </w:p>
    <w:p w:rsidR="008E035B" w:rsidRDefault="008E035B" w:rsidP="008E035B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6"/>
          <w:szCs w:val="26"/>
          <w:lang w:eastAsia="ru-RU"/>
        </w:rPr>
        <w:t xml:space="preserve">В 2014-2015 на </w:t>
      </w:r>
      <w:r w:rsidRPr="00FE05AB">
        <w:rPr>
          <w:sz w:val="26"/>
          <w:szCs w:val="26"/>
          <w:lang w:eastAsia="ru-RU"/>
        </w:rPr>
        <w:t>реализаци</w:t>
      </w:r>
      <w:r>
        <w:rPr>
          <w:sz w:val="26"/>
          <w:szCs w:val="26"/>
          <w:lang w:eastAsia="ru-RU"/>
        </w:rPr>
        <w:t>ю</w:t>
      </w:r>
      <w:r w:rsidRPr="00FE05AB">
        <w:rPr>
          <w:sz w:val="26"/>
          <w:szCs w:val="26"/>
          <w:lang w:eastAsia="ru-RU"/>
        </w:rPr>
        <w:t xml:space="preserve"> подмероприятия «Газификация котельных и строительство распределительных газопроводов. Реконструкция системы теплоснабжения в пгт. Тымовское (в том числе ПСД)»</w:t>
      </w:r>
      <w:r>
        <w:rPr>
          <w:sz w:val="26"/>
          <w:szCs w:val="26"/>
          <w:lang w:eastAsia="ru-RU"/>
        </w:rPr>
        <w:t xml:space="preserve"> по 2-м соглашениям, заключенным между Минстроем и администрацией МО, выделены ассигнования в общей сумме 311 597,6 тыс. рублей (о/б - 297 771,5 тыс. рублей, м/б </w:t>
      </w:r>
      <w:r w:rsidR="0045444B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13 808,1 тыс. рублей). Финансирование по годам соответственно составило </w:t>
      </w:r>
      <w:r w:rsidRPr="00FE05AB">
        <w:rPr>
          <w:sz w:val="26"/>
          <w:szCs w:val="26"/>
          <w:lang w:eastAsia="ru-RU"/>
        </w:rPr>
        <w:t>248</w:t>
      </w:r>
      <w:r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659</w:t>
      </w:r>
      <w:r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 xml:space="preserve">5 тыс. рублей </w:t>
      </w:r>
      <w:r>
        <w:rPr>
          <w:sz w:val="26"/>
          <w:szCs w:val="26"/>
          <w:lang w:eastAsia="ru-RU"/>
        </w:rPr>
        <w:t>(о/б</w:t>
      </w:r>
      <w:r w:rsidRPr="00FE05AB">
        <w:rPr>
          <w:sz w:val="26"/>
          <w:szCs w:val="26"/>
          <w:lang w:eastAsia="ru-RU"/>
        </w:rPr>
        <w:t xml:space="preserve"> 235</w:t>
      </w:r>
      <w:r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480</w:t>
      </w:r>
      <w:r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 xml:space="preserve">5 тыс. рублей, </w:t>
      </w:r>
      <w:r>
        <w:rPr>
          <w:sz w:val="26"/>
          <w:szCs w:val="26"/>
          <w:lang w:eastAsia="ru-RU"/>
        </w:rPr>
        <w:t>м/б -</w:t>
      </w:r>
      <w:r w:rsidRPr="00FE05AB">
        <w:rPr>
          <w:sz w:val="26"/>
          <w:szCs w:val="26"/>
          <w:lang w:eastAsia="ru-RU"/>
        </w:rPr>
        <w:t xml:space="preserve"> 13</w:t>
      </w:r>
      <w:r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178</w:t>
      </w:r>
      <w:r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>9 тыс. рублей</w:t>
      </w:r>
      <w:r>
        <w:rPr>
          <w:sz w:val="26"/>
          <w:szCs w:val="26"/>
          <w:lang w:eastAsia="ru-RU"/>
        </w:rPr>
        <w:t>)</w:t>
      </w:r>
      <w:r w:rsidR="009E7EFB">
        <w:rPr>
          <w:sz w:val="26"/>
          <w:szCs w:val="26"/>
          <w:lang w:eastAsia="ru-RU"/>
        </w:rPr>
        <w:t xml:space="preserve"> и</w:t>
      </w:r>
      <w:r>
        <w:rPr>
          <w:sz w:val="26"/>
          <w:szCs w:val="26"/>
          <w:lang w:eastAsia="ru-RU"/>
        </w:rPr>
        <w:t xml:space="preserve"> </w:t>
      </w:r>
      <w:r w:rsidRPr="00FE05AB">
        <w:rPr>
          <w:sz w:val="26"/>
          <w:szCs w:val="26"/>
          <w:lang w:eastAsia="ru-RU"/>
        </w:rPr>
        <w:t xml:space="preserve">62 920,2 тыс. рублей, </w:t>
      </w:r>
      <w:r>
        <w:rPr>
          <w:sz w:val="26"/>
          <w:szCs w:val="26"/>
          <w:lang w:eastAsia="ru-RU"/>
        </w:rPr>
        <w:t xml:space="preserve">(о/б - </w:t>
      </w:r>
      <w:r w:rsidRPr="00FE05AB">
        <w:rPr>
          <w:sz w:val="26"/>
          <w:szCs w:val="26"/>
          <w:lang w:eastAsia="ru-RU"/>
        </w:rPr>
        <w:t xml:space="preserve">62 291,0 тыс. рублей, </w:t>
      </w:r>
      <w:r>
        <w:rPr>
          <w:sz w:val="26"/>
          <w:szCs w:val="26"/>
          <w:lang w:eastAsia="ru-RU"/>
        </w:rPr>
        <w:t>м/б</w:t>
      </w:r>
      <w:r w:rsidRPr="00FE05AB">
        <w:rPr>
          <w:sz w:val="26"/>
          <w:szCs w:val="26"/>
          <w:lang w:eastAsia="ru-RU"/>
        </w:rPr>
        <w:t xml:space="preserve"> - 629,2 тыс. рублей</w:t>
      </w:r>
      <w:r>
        <w:rPr>
          <w:sz w:val="26"/>
          <w:szCs w:val="26"/>
          <w:lang w:eastAsia="ru-RU"/>
        </w:rPr>
        <w:t>).</w:t>
      </w:r>
      <w:r w:rsidRPr="00AC7919">
        <w:rPr>
          <w:sz w:val="27"/>
          <w:szCs w:val="27"/>
          <w:lang w:eastAsia="ru-RU"/>
        </w:rPr>
        <w:t xml:space="preserve"> </w:t>
      </w:r>
    </w:p>
    <w:p w:rsidR="008E035B" w:rsidRPr="002257E2" w:rsidRDefault="008E035B" w:rsidP="008E035B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Средства </w:t>
      </w:r>
      <w:r w:rsidRPr="002257E2">
        <w:rPr>
          <w:sz w:val="27"/>
          <w:szCs w:val="27"/>
          <w:lang w:eastAsia="ru-RU"/>
        </w:rPr>
        <w:t xml:space="preserve">направлены </w:t>
      </w:r>
      <w:r w:rsidR="009E7EFB">
        <w:rPr>
          <w:sz w:val="27"/>
          <w:szCs w:val="27"/>
          <w:lang w:eastAsia="ru-RU"/>
        </w:rPr>
        <w:t xml:space="preserve">на </w:t>
      </w:r>
      <w:r>
        <w:rPr>
          <w:sz w:val="27"/>
          <w:szCs w:val="27"/>
          <w:lang w:eastAsia="ru-RU"/>
        </w:rPr>
        <w:t xml:space="preserve">проектные работы и </w:t>
      </w:r>
      <w:r w:rsidRPr="002257E2">
        <w:rPr>
          <w:sz w:val="27"/>
          <w:szCs w:val="27"/>
          <w:lang w:eastAsia="ru-RU"/>
        </w:rPr>
        <w:t xml:space="preserve">оплату </w:t>
      </w:r>
      <w:r>
        <w:rPr>
          <w:sz w:val="27"/>
          <w:szCs w:val="27"/>
          <w:lang w:eastAsia="ru-RU"/>
        </w:rPr>
        <w:t xml:space="preserve">СМР </w:t>
      </w:r>
      <w:r w:rsidRPr="002257E2">
        <w:rPr>
          <w:sz w:val="27"/>
          <w:szCs w:val="27"/>
          <w:lang w:eastAsia="ru-RU"/>
        </w:rPr>
        <w:t xml:space="preserve">по </w:t>
      </w:r>
      <w:r>
        <w:rPr>
          <w:sz w:val="27"/>
          <w:szCs w:val="27"/>
          <w:lang w:eastAsia="ru-RU"/>
        </w:rPr>
        <w:t>МК</w:t>
      </w:r>
      <w:r w:rsidRPr="002257E2">
        <w:rPr>
          <w:sz w:val="27"/>
          <w:szCs w:val="27"/>
          <w:lang w:eastAsia="ru-RU"/>
        </w:rPr>
        <w:t xml:space="preserve"> от 19.08.2014 № 0161300000814000019-0148901-04, заключенному с АО «Газпром газораспределение Дальний Восток» на объект «Реконструкция системы теплоснабжения в пгт. Тымовское (</w:t>
      </w:r>
      <w:r>
        <w:rPr>
          <w:sz w:val="27"/>
          <w:szCs w:val="27"/>
          <w:lang w:eastAsia="ru-RU"/>
        </w:rPr>
        <w:t>в том числе</w:t>
      </w:r>
      <w:r w:rsidRPr="002257E2">
        <w:rPr>
          <w:sz w:val="27"/>
          <w:szCs w:val="27"/>
          <w:lang w:eastAsia="ru-RU"/>
        </w:rPr>
        <w:t xml:space="preserve"> ПСД)» стоимостью 304</w:t>
      </w:r>
      <w:r>
        <w:rPr>
          <w:sz w:val="27"/>
          <w:szCs w:val="27"/>
          <w:lang w:eastAsia="ru-RU"/>
        </w:rPr>
        <w:t> </w:t>
      </w:r>
      <w:r w:rsidRPr="002257E2">
        <w:rPr>
          <w:sz w:val="27"/>
          <w:szCs w:val="27"/>
          <w:lang w:eastAsia="ru-RU"/>
        </w:rPr>
        <w:t>126</w:t>
      </w:r>
      <w:r>
        <w:rPr>
          <w:sz w:val="27"/>
          <w:szCs w:val="27"/>
          <w:lang w:eastAsia="ru-RU"/>
        </w:rPr>
        <w:t>,</w:t>
      </w:r>
      <w:r w:rsidRPr="002257E2">
        <w:rPr>
          <w:sz w:val="27"/>
          <w:szCs w:val="27"/>
          <w:lang w:eastAsia="ru-RU"/>
        </w:rPr>
        <w:t>7 тыс. рублей, срок</w:t>
      </w:r>
      <w:r w:rsidR="00CA219B">
        <w:rPr>
          <w:sz w:val="27"/>
          <w:szCs w:val="27"/>
          <w:lang w:eastAsia="ru-RU"/>
        </w:rPr>
        <w:t>ом</w:t>
      </w:r>
      <w:r w:rsidRPr="002257E2">
        <w:rPr>
          <w:sz w:val="27"/>
          <w:szCs w:val="27"/>
          <w:lang w:eastAsia="ru-RU"/>
        </w:rPr>
        <w:t xml:space="preserve"> исполнения до 17.03.2016.</w:t>
      </w:r>
      <w:r w:rsidR="009E7EFB">
        <w:rPr>
          <w:sz w:val="27"/>
          <w:szCs w:val="27"/>
          <w:lang w:eastAsia="ru-RU"/>
        </w:rPr>
        <w:t xml:space="preserve"> Объект не завершен.</w:t>
      </w:r>
    </w:p>
    <w:p w:rsidR="008E035B" w:rsidRDefault="008E035B" w:rsidP="008E035B">
      <w:pPr>
        <w:ind w:firstLine="567"/>
        <w:jc w:val="both"/>
        <w:rPr>
          <w:sz w:val="26"/>
          <w:szCs w:val="26"/>
          <w:lang w:eastAsia="ru-RU"/>
        </w:rPr>
      </w:pPr>
      <w:r w:rsidRPr="009E7EFB">
        <w:rPr>
          <w:sz w:val="27"/>
          <w:szCs w:val="27"/>
          <w:lang w:eastAsia="ru-RU"/>
        </w:rPr>
        <w:t>На конец 2014 года остаток средств на счете МО «Тымовский ГО» состав</w:t>
      </w:r>
      <w:r w:rsidR="00066FFA">
        <w:rPr>
          <w:sz w:val="27"/>
          <w:szCs w:val="27"/>
          <w:lang w:eastAsia="ru-RU"/>
        </w:rPr>
        <w:t>лял</w:t>
      </w:r>
      <w:r w:rsidRPr="009E7EFB">
        <w:rPr>
          <w:sz w:val="27"/>
          <w:szCs w:val="27"/>
          <w:lang w:eastAsia="ru-RU"/>
        </w:rPr>
        <w:t xml:space="preserve"> 103 133,8 тыс. рублей, которы</w:t>
      </w:r>
      <w:r w:rsidR="00066FFA">
        <w:rPr>
          <w:sz w:val="27"/>
          <w:szCs w:val="27"/>
          <w:lang w:eastAsia="ru-RU"/>
        </w:rPr>
        <w:t xml:space="preserve">й перечислен </w:t>
      </w:r>
      <w:r w:rsidRPr="009E7EFB">
        <w:rPr>
          <w:sz w:val="27"/>
          <w:szCs w:val="27"/>
          <w:lang w:eastAsia="ru-RU"/>
        </w:rPr>
        <w:t>в</w:t>
      </w:r>
      <w:r w:rsidRPr="00FE05AB">
        <w:rPr>
          <w:sz w:val="26"/>
          <w:szCs w:val="26"/>
          <w:lang w:eastAsia="ru-RU"/>
        </w:rPr>
        <w:t xml:space="preserve"> областной бюджет. Средства не использованы </w:t>
      </w:r>
      <w:r w:rsidR="009E7EFB">
        <w:rPr>
          <w:sz w:val="26"/>
          <w:szCs w:val="26"/>
          <w:lang w:eastAsia="ru-RU"/>
        </w:rPr>
        <w:t xml:space="preserve">в связи с </w:t>
      </w:r>
      <w:r w:rsidRPr="00FE05AB">
        <w:rPr>
          <w:sz w:val="26"/>
          <w:szCs w:val="26"/>
          <w:lang w:eastAsia="ru-RU"/>
        </w:rPr>
        <w:t xml:space="preserve">возврата актов выполненных работ подрядчику из-за отсутствия исполнительной документации, подтверждающей объемы выполненных работ, а также согласования организации, осуществляющей технический надзор. </w:t>
      </w:r>
    </w:p>
    <w:p w:rsidR="008E035B" w:rsidRPr="00FE05AB" w:rsidRDefault="008E035B" w:rsidP="008E035B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>Потребность в неиспользованных в 2014 году бюджетных назначениях подтверждена</w:t>
      </w:r>
      <w:r>
        <w:rPr>
          <w:sz w:val="26"/>
          <w:szCs w:val="26"/>
          <w:lang w:eastAsia="ru-RU"/>
        </w:rPr>
        <w:t xml:space="preserve"> муниципалитетами в полном объеме</w:t>
      </w:r>
      <w:r w:rsidRPr="00FE05AB">
        <w:rPr>
          <w:sz w:val="26"/>
          <w:szCs w:val="26"/>
          <w:lang w:eastAsia="ru-RU"/>
        </w:rPr>
        <w:t xml:space="preserve">, средства использованы в 2015 году на те же цели. </w:t>
      </w:r>
    </w:p>
    <w:p w:rsidR="008E035B" w:rsidRDefault="008E035B" w:rsidP="008E035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В 2016 году между </w:t>
      </w:r>
      <w:r w:rsidRPr="00FE05AB">
        <w:rPr>
          <w:sz w:val="26"/>
          <w:szCs w:val="26"/>
          <w:lang w:eastAsia="ru-RU"/>
        </w:rPr>
        <w:t xml:space="preserve">министерством </w:t>
      </w:r>
      <w:r>
        <w:rPr>
          <w:sz w:val="26"/>
          <w:szCs w:val="26"/>
          <w:lang w:eastAsia="ru-RU"/>
        </w:rPr>
        <w:t xml:space="preserve">и </w:t>
      </w:r>
      <w:r w:rsidRPr="00FE05AB">
        <w:rPr>
          <w:sz w:val="26"/>
          <w:szCs w:val="26"/>
          <w:lang w:eastAsia="ru-RU"/>
        </w:rPr>
        <w:t xml:space="preserve">МО «Тымовский ГО» заключено </w:t>
      </w:r>
      <w:r>
        <w:rPr>
          <w:sz w:val="26"/>
          <w:szCs w:val="26"/>
          <w:lang w:eastAsia="ru-RU"/>
        </w:rPr>
        <w:t>С</w:t>
      </w:r>
      <w:r w:rsidRPr="00FE05AB">
        <w:rPr>
          <w:sz w:val="26"/>
          <w:szCs w:val="26"/>
          <w:lang w:eastAsia="ru-RU"/>
        </w:rPr>
        <w:t>оглашение от 30.03.2016 № 16/19 на сумму 75</w:t>
      </w:r>
      <w:r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917</w:t>
      </w:r>
      <w:r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>1 тыс. рублей (</w:t>
      </w:r>
      <w:r w:rsidR="00066FFA">
        <w:rPr>
          <w:sz w:val="26"/>
          <w:szCs w:val="26"/>
          <w:lang w:eastAsia="ru-RU"/>
        </w:rPr>
        <w:t>о/б</w:t>
      </w:r>
      <w:r w:rsidRPr="00FE05A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-</w:t>
      </w:r>
      <w:r w:rsidRPr="00FE05AB">
        <w:rPr>
          <w:sz w:val="26"/>
          <w:szCs w:val="26"/>
          <w:lang w:eastAsia="ru-RU"/>
        </w:rPr>
        <w:t xml:space="preserve"> 75 157,9 тыс. рублей, </w:t>
      </w:r>
      <w:r>
        <w:rPr>
          <w:sz w:val="26"/>
          <w:szCs w:val="26"/>
          <w:lang w:eastAsia="ru-RU"/>
        </w:rPr>
        <w:t>м/б</w:t>
      </w:r>
      <w:r w:rsidRPr="00FE05AB">
        <w:rPr>
          <w:sz w:val="26"/>
          <w:szCs w:val="26"/>
          <w:lang w:eastAsia="ru-RU"/>
        </w:rPr>
        <w:t xml:space="preserve"> - 759,2 тыс. рублей)</w:t>
      </w:r>
      <w:r>
        <w:rPr>
          <w:sz w:val="26"/>
          <w:szCs w:val="26"/>
          <w:lang w:eastAsia="ru-RU"/>
        </w:rPr>
        <w:t xml:space="preserve">. Ассигнования </w:t>
      </w:r>
      <w:r w:rsidRPr="00FE05AB">
        <w:rPr>
          <w:sz w:val="26"/>
          <w:szCs w:val="26"/>
          <w:lang w:eastAsia="ru-RU"/>
        </w:rPr>
        <w:t xml:space="preserve">предусмотрены на реализацию двух </w:t>
      </w:r>
      <w:r>
        <w:rPr>
          <w:sz w:val="26"/>
          <w:szCs w:val="26"/>
          <w:lang w:eastAsia="ru-RU"/>
        </w:rPr>
        <w:t>под</w:t>
      </w:r>
      <w:r w:rsidRPr="00FE05AB">
        <w:rPr>
          <w:sz w:val="26"/>
          <w:szCs w:val="26"/>
          <w:lang w:eastAsia="ru-RU"/>
        </w:rPr>
        <w:t xml:space="preserve">мероприятий «Реконструкция системы теплоснабжения в пгт. Тымовское (в том числе ПСД)» - 70 866,6 тыс. рублей и «Газификация котельных Тымовского района. Котельная № 14 в пгт. Тымовское» - 5 050,5 тыс. рублей, финансирование по которым </w:t>
      </w:r>
      <w:r>
        <w:rPr>
          <w:sz w:val="26"/>
          <w:szCs w:val="26"/>
          <w:lang w:eastAsia="ru-RU"/>
        </w:rPr>
        <w:t>ранее</w:t>
      </w:r>
      <w:r w:rsidRPr="00FE05AB">
        <w:rPr>
          <w:sz w:val="26"/>
          <w:szCs w:val="26"/>
          <w:lang w:eastAsia="ru-RU"/>
        </w:rPr>
        <w:t xml:space="preserve"> не осуществлялось. </w:t>
      </w:r>
      <w:r>
        <w:rPr>
          <w:sz w:val="26"/>
          <w:szCs w:val="26"/>
          <w:lang w:eastAsia="ru-RU"/>
        </w:rPr>
        <w:t>П</w:t>
      </w:r>
      <w:r w:rsidRPr="00FE05AB">
        <w:rPr>
          <w:sz w:val="26"/>
          <w:szCs w:val="26"/>
          <w:lang w:eastAsia="ru-RU"/>
        </w:rPr>
        <w:t>еречисление субсидии в муниципальное образование запланировано на 3-4 кварталы 2016 года.</w:t>
      </w:r>
    </w:p>
    <w:p w:rsidR="002F6733" w:rsidRPr="00B10062" w:rsidRDefault="009E7EFB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Между </w:t>
      </w:r>
      <w:r w:rsidR="002F6733" w:rsidRPr="00B10062">
        <w:rPr>
          <w:sz w:val="26"/>
          <w:szCs w:val="26"/>
          <w:lang w:eastAsia="ru-RU"/>
        </w:rPr>
        <w:t>Агентством газификации и</w:t>
      </w:r>
      <w:r w:rsidR="002F6733" w:rsidRPr="00B10062">
        <w:rPr>
          <w:sz w:val="26"/>
          <w:szCs w:val="26"/>
        </w:rPr>
        <w:t xml:space="preserve"> </w:t>
      </w:r>
      <w:r w:rsidR="002F6733" w:rsidRPr="00B10062">
        <w:rPr>
          <w:sz w:val="26"/>
          <w:szCs w:val="26"/>
          <w:lang w:eastAsia="ru-RU"/>
        </w:rPr>
        <w:t xml:space="preserve">администрацией МО </w:t>
      </w:r>
      <w:r w:rsidR="00B10062" w:rsidRPr="00B10062">
        <w:rPr>
          <w:sz w:val="26"/>
          <w:szCs w:val="26"/>
          <w:lang w:eastAsia="ru-RU"/>
        </w:rPr>
        <w:t xml:space="preserve">в 2014-2016 годы  заключено </w:t>
      </w:r>
      <w:r w:rsidR="00E0183B">
        <w:rPr>
          <w:sz w:val="26"/>
          <w:szCs w:val="26"/>
          <w:lang w:eastAsia="ru-RU"/>
        </w:rPr>
        <w:t>3</w:t>
      </w:r>
      <w:r w:rsidR="00B10062">
        <w:rPr>
          <w:sz w:val="26"/>
          <w:szCs w:val="26"/>
          <w:lang w:eastAsia="ru-RU"/>
        </w:rPr>
        <w:t xml:space="preserve"> </w:t>
      </w:r>
      <w:r w:rsidR="002F6733" w:rsidRPr="00B10062">
        <w:rPr>
          <w:sz w:val="26"/>
          <w:szCs w:val="26"/>
          <w:lang w:eastAsia="ru-RU"/>
        </w:rPr>
        <w:t>соглашени</w:t>
      </w:r>
      <w:r w:rsidR="00E0183B">
        <w:rPr>
          <w:sz w:val="26"/>
          <w:szCs w:val="26"/>
          <w:lang w:eastAsia="ru-RU"/>
        </w:rPr>
        <w:t>я</w:t>
      </w:r>
      <w:r w:rsidR="00467689">
        <w:rPr>
          <w:sz w:val="26"/>
          <w:szCs w:val="26"/>
          <w:lang w:eastAsia="ru-RU"/>
        </w:rPr>
        <w:t>.</w:t>
      </w:r>
    </w:p>
    <w:p w:rsidR="002F6733" w:rsidRPr="007F5C66" w:rsidRDefault="00467689" w:rsidP="00B307EB">
      <w:pPr>
        <w:ind w:firstLine="567"/>
        <w:jc w:val="both"/>
        <w:rPr>
          <w:sz w:val="26"/>
          <w:szCs w:val="26"/>
          <w:lang w:eastAsia="ru-RU"/>
        </w:rPr>
      </w:pPr>
      <w:r w:rsidRPr="00467689">
        <w:rPr>
          <w:sz w:val="26"/>
          <w:szCs w:val="26"/>
          <w:lang w:eastAsia="ru-RU"/>
        </w:rPr>
        <w:t xml:space="preserve">В </w:t>
      </w:r>
      <w:r w:rsidR="00B10062" w:rsidRPr="00B10062">
        <w:rPr>
          <w:sz w:val="26"/>
          <w:szCs w:val="26"/>
          <w:u w:val="single"/>
          <w:lang w:eastAsia="ru-RU"/>
        </w:rPr>
        <w:t>2014 год</w:t>
      </w:r>
      <w:r>
        <w:rPr>
          <w:sz w:val="26"/>
          <w:szCs w:val="26"/>
          <w:u w:val="single"/>
          <w:lang w:eastAsia="ru-RU"/>
        </w:rPr>
        <w:t>у</w:t>
      </w:r>
      <w:r w:rsidR="002F6733" w:rsidRPr="007F5C6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по соглашению </w:t>
      </w:r>
      <w:r w:rsidRPr="007F5C66">
        <w:rPr>
          <w:sz w:val="26"/>
          <w:szCs w:val="26"/>
          <w:lang w:eastAsia="ru-RU"/>
        </w:rPr>
        <w:t>от 24.01.2014 № 06/14 на сумму 179</w:t>
      </w:r>
      <w:r>
        <w:rPr>
          <w:sz w:val="26"/>
          <w:szCs w:val="26"/>
          <w:lang w:eastAsia="ru-RU"/>
        </w:rPr>
        <w:t> </w:t>
      </w:r>
      <w:r w:rsidRPr="007F5C66">
        <w:rPr>
          <w:sz w:val="26"/>
          <w:szCs w:val="26"/>
          <w:lang w:eastAsia="ru-RU"/>
        </w:rPr>
        <w:t>958</w:t>
      </w:r>
      <w:r>
        <w:rPr>
          <w:sz w:val="26"/>
          <w:szCs w:val="26"/>
          <w:lang w:eastAsia="ru-RU"/>
        </w:rPr>
        <w:t>,</w:t>
      </w:r>
      <w:r w:rsidRPr="007F5C66">
        <w:rPr>
          <w:sz w:val="26"/>
          <w:szCs w:val="26"/>
          <w:lang w:eastAsia="ru-RU"/>
        </w:rPr>
        <w:t xml:space="preserve">4 тыс. рублей (о/б </w:t>
      </w:r>
      <w:r>
        <w:rPr>
          <w:sz w:val="26"/>
          <w:szCs w:val="26"/>
          <w:lang w:eastAsia="ru-RU"/>
        </w:rPr>
        <w:t>-</w:t>
      </w:r>
      <w:r w:rsidRPr="007F5C66">
        <w:rPr>
          <w:sz w:val="26"/>
          <w:szCs w:val="26"/>
          <w:lang w:eastAsia="ru-RU"/>
        </w:rPr>
        <w:t xml:space="preserve"> 166</w:t>
      </w:r>
      <w:r>
        <w:rPr>
          <w:sz w:val="26"/>
          <w:szCs w:val="26"/>
          <w:lang w:eastAsia="ru-RU"/>
        </w:rPr>
        <w:t> </w:t>
      </w:r>
      <w:r w:rsidRPr="007F5C66">
        <w:rPr>
          <w:sz w:val="26"/>
          <w:szCs w:val="26"/>
          <w:lang w:eastAsia="ru-RU"/>
        </w:rPr>
        <w:t>785</w:t>
      </w:r>
      <w:r>
        <w:rPr>
          <w:sz w:val="26"/>
          <w:szCs w:val="26"/>
          <w:lang w:eastAsia="ru-RU"/>
        </w:rPr>
        <w:t>,</w:t>
      </w:r>
      <w:r w:rsidRPr="007F5C66">
        <w:rPr>
          <w:sz w:val="26"/>
          <w:szCs w:val="26"/>
          <w:lang w:eastAsia="ru-RU"/>
        </w:rPr>
        <w:t xml:space="preserve">0 тыс. рублей, м/б 13 173,4 тыс. рублей) </w:t>
      </w:r>
      <w:r>
        <w:rPr>
          <w:sz w:val="26"/>
          <w:szCs w:val="26"/>
          <w:lang w:eastAsia="ru-RU"/>
        </w:rPr>
        <w:t xml:space="preserve">исполнялось  два подмероприятия: 1. </w:t>
      </w:r>
      <w:r w:rsidR="002F6733" w:rsidRPr="007F5C66">
        <w:rPr>
          <w:sz w:val="26"/>
          <w:szCs w:val="26"/>
          <w:lang w:eastAsia="ru-RU"/>
        </w:rPr>
        <w:t xml:space="preserve">«Газификация котельных и строительство распределительных газопроводов </w:t>
      </w:r>
      <w:r w:rsidR="0069715E">
        <w:rPr>
          <w:sz w:val="26"/>
          <w:szCs w:val="26"/>
          <w:lang w:eastAsia="ru-RU"/>
        </w:rPr>
        <w:t>…</w:t>
      </w:r>
      <w:r w:rsidR="002F6733" w:rsidRPr="007F5C66">
        <w:rPr>
          <w:sz w:val="26"/>
          <w:szCs w:val="26"/>
          <w:lang w:eastAsia="ru-RU"/>
        </w:rPr>
        <w:t xml:space="preserve"> (в том числе ПСД)»</w:t>
      </w:r>
      <w:r>
        <w:rPr>
          <w:sz w:val="26"/>
          <w:szCs w:val="26"/>
          <w:lang w:eastAsia="ru-RU"/>
        </w:rPr>
        <w:t xml:space="preserve">, которое </w:t>
      </w:r>
      <w:r w:rsidR="002F6733" w:rsidRPr="007F5C66">
        <w:rPr>
          <w:sz w:val="26"/>
          <w:szCs w:val="26"/>
          <w:lang w:eastAsia="ru-RU"/>
        </w:rPr>
        <w:t>включа</w:t>
      </w:r>
      <w:r>
        <w:rPr>
          <w:sz w:val="26"/>
          <w:szCs w:val="26"/>
          <w:lang w:eastAsia="ru-RU"/>
        </w:rPr>
        <w:t>ло</w:t>
      </w:r>
      <w:r w:rsidR="002F6733" w:rsidRPr="007F5C66">
        <w:rPr>
          <w:sz w:val="26"/>
          <w:szCs w:val="26"/>
          <w:lang w:eastAsia="ru-RU"/>
        </w:rPr>
        <w:t xml:space="preserve"> 4 </w:t>
      </w:r>
      <w:r>
        <w:rPr>
          <w:sz w:val="26"/>
          <w:szCs w:val="26"/>
          <w:lang w:eastAsia="ru-RU"/>
        </w:rPr>
        <w:t>объекта</w:t>
      </w:r>
      <w:r w:rsidR="002F6733" w:rsidRPr="007F5C66">
        <w:rPr>
          <w:sz w:val="26"/>
          <w:szCs w:val="26"/>
          <w:lang w:eastAsia="ru-RU"/>
        </w:rPr>
        <w:t xml:space="preserve"> строительств</w:t>
      </w:r>
      <w:r>
        <w:rPr>
          <w:sz w:val="26"/>
          <w:szCs w:val="26"/>
          <w:lang w:eastAsia="ru-RU"/>
        </w:rPr>
        <w:t>а</w:t>
      </w:r>
      <w:r w:rsidR="002F6733" w:rsidRPr="007F5C66">
        <w:rPr>
          <w:sz w:val="26"/>
          <w:szCs w:val="26"/>
          <w:lang w:eastAsia="ru-RU"/>
        </w:rPr>
        <w:t xml:space="preserve"> внутрипоселковых распределительных и подводящих газопроводов МО: пгт. Тымовское, с. Красная Тымь, с. Кировское, с. Ясное</w:t>
      </w:r>
      <w:r>
        <w:rPr>
          <w:sz w:val="26"/>
          <w:szCs w:val="26"/>
          <w:lang w:eastAsia="ru-RU"/>
        </w:rPr>
        <w:t>;</w:t>
      </w:r>
      <w:r w:rsidR="002F6733" w:rsidRPr="007F5C6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2.</w:t>
      </w:r>
      <w:r w:rsidR="002F6733" w:rsidRPr="007F5C66">
        <w:rPr>
          <w:sz w:val="26"/>
          <w:szCs w:val="26"/>
          <w:lang w:eastAsia="ru-RU"/>
        </w:rPr>
        <w:t xml:space="preserve"> </w:t>
      </w:r>
      <w:r w:rsidR="001F5886">
        <w:rPr>
          <w:sz w:val="26"/>
          <w:szCs w:val="26"/>
          <w:lang w:eastAsia="ru-RU"/>
        </w:rPr>
        <w:t>«Р</w:t>
      </w:r>
      <w:r w:rsidR="002F6733" w:rsidRPr="007F5C66">
        <w:rPr>
          <w:sz w:val="26"/>
          <w:szCs w:val="26"/>
          <w:lang w:eastAsia="ru-RU"/>
        </w:rPr>
        <w:t>еконструкци</w:t>
      </w:r>
      <w:r w:rsidR="001F5886">
        <w:rPr>
          <w:sz w:val="26"/>
          <w:szCs w:val="26"/>
          <w:lang w:eastAsia="ru-RU"/>
        </w:rPr>
        <w:t xml:space="preserve">я </w:t>
      </w:r>
      <w:r w:rsidR="002F6733" w:rsidRPr="007F5C66">
        <w:rPr>
          <w:sz w:val="26"/>
          <w:szCs w:val="26"/>
          <w:lang w:eastAsia="ru-RU"/>
        </w:rPr>
        <w:t xml:space="preserve"> системы теплоснабжения в пгт. Тымовское (в том числе ПСД)</w:t>
      </w:r>
      <w:r w:rsidR="001F5886">
        <w:rPr>
          <w:sz w:val="26"/>
          <w:szCs w:val="26"/>
          <w:lang w:eastAsia="ru-RU"/>
        </w:rPr>
        <w:t>»</w:t>
      </w:r>
      <w:r w:rsidR="002F6733" w:rsidRPr="007F5C66">
        <w:rPr>
          <w:sz w:val="26"/>
          <w:szCs w:val="26"/>
          <w:lang w:eastAsia="ru-RU"/>
        </w:rPr>
        <w:t>.</w:t>
      </w:r>
    </w:p>
    <w:p w:rsidR="002F6733" w:rsidRPr="00B10062" w:rsidRDefault="002F6733" w:rsidP="00B145D6">
      <w:pPr>
        <w:ind w:firstLine="567"/>
        <w:jc w:val="both"/>
        <w:rPr>
          <w:sz w:val="26"/>
          <w:szCs w:val="26"/>
          <w:lang w:eastAsia="ru-RU"/>
        </w:rPr>
      </w:pPr>
      <w:r w:rsidRPr="00B10062">
        <w:rPr>
          <w:sz w:val="26"/>
          <w:szCs w:val="26"/>
          <w:lang w:eastAsia="ru-RU"/>
        </w:rPr>
        <w:t>Освоение составило 52,6 %</w:t>
      </w:r>
      <w:r w:rsidR="00B145D6">
        <w:rPr>
          <w:sz w:val="26"/>
          <w:szCs w:val="26"/>
          <w:lang w:eastAsia="ru-RU"/>
        </w:rPr>
        <w:t>, остаток -</w:t>
      </w:r>
      <w:r w:rsidRPr="00B10062">
        <w:rPr>
          <w:sz w:val="26"/>
          <w:szCs w:val="26"/>
          <w:lang w:eastAsia="ru-RU"/>
        </w:rPr>
        <w:t xml:space="preserve"> </w:t>
      </w:r>
      <w:r w:rsidR="00B145D6" w:rsidRPr="00B10062">
        <w:rPr>
          <w:sz w:val="26"/>
          <w:szCs w:val="26"/>
          <w:lang w:eastAsia="ru-RU"/>
        </w:rPr>
        <w:t>78</w:t>
      </w:r>
      <w:r w:rsidR="00B145D6">
        <w:rPr>
          <w:sz w:val="26"/>
          <w:szCs w:val="26"/>
          <w:lang w:eastAsia="ru-RU"/>
        </w:rPr>
        <w:t> </w:t>
      </w:r>
      <w:r w:rsidR="00B145D6" w:rsidRPr="00B10062">
        <w:rPr>
          <w:sz w:val="26"/>
          <w:szCs w:val="26"/>
          <w:lang w:eastAsia="ru-RU"/>
        </w:rPr>
        <w:t>985</w:t>
      </w:r>
      <w:r w:rsidR="00B145D6">
        <w:rPr>
          <w:sz w:val="26"/>
          <w:szCs w:val="26"/>
          <w:lang w:eastAsia="ru-RU"/>
        </w:rPr>
        <w:t>,</w:t>
      </w:r>
      <w:r w:rsidR="00B145D6" w:rsidRPr="00B10062">
        <w:rPr>
          <w:sz w:val="26"/>
          <w:szCs w:val="26"/>
          <w:lang w:eastAsia="ru-RU"/>
        </w:rPr>
        <w:t>8 тыс. рублей</w:t>
      </w:r>
      <w:r w:rsidR="00B145D6">
        <w:rPr>
          <w:sz w:val="26"/>
          <w:szCs w:val="26"/>
          <w:lang w:eastAsia="ru-RU"/>
        </w:rPr>
        <w:t>.</w:t>
      </w:r>
      <w:r w:rsidR="00B145D6" w:rsidRPr="00B10062">
        <w:rPr>
          <w:sz w:val="26"/>
          <w:szCs w:val="26"/>
          <w:lang w:eastAsia="ru-RU"/>
        </w:rPr>
        <w:t xml:space="preserve"> </w:t>
      </w:r>
      <w:r w:rsidR="00B145D6">
        <w:rPr>
          <w:sz w:val="26"/>
          <w:szCs w:val="26"/>
          <w:lang w:eastAsia="ru-RU"/>
        </w:rPr>
        <w:t>С</w:t>
      </w:r>
      <w:r w:rsidRPr="00B10062">
        <w:rPr>
          <w:sz w:val="26"/>
          <w:szCs w:val="26"/>
          <w:lang w:eastAsia="ru-RU"/>
        </w:rPr>
        <w:t xml:space="preserve">редства </w:t>
      </w:r>
      <w:r w:rsidR="00B145D6">
        <w:rPr>
          <w:sz w:val="26"/>
          <w:szCs w:val="26"/>
          <w:lang w:eastAsia="ru-RU"/>
        </w:rPr>
        <w:t xml:space="preserve">не использованы </w:t>
      </w:r>
      <w:r w:rsidR="0069715E">
        <w:rPr>
          <w:sz w:val="26"/>
          <w:szCs w:val="26"/>
          <w:lang w:eastAsia="ru-RU"/>
        </w:rPr>
        <w:t>в связи</w:t>
      </w:r>
      <w:r w:rsidRPr="00B10062">
        <w:rPr>
          <w:sz w:val="26"/>
          <w:szCs w:val="26"/>
          <w:lang w:eastAsia="ru-RU"/>
        </w:rPr>
        <w:t xml:space="preserve"> возврат</w:t>
      </w:r>
      <w:r w:rsidR="0069715E">
        <w:rPr>
          <w:sz w:val="26"/>
          <w:szCs w:val="26"/>
          <w:lang w:eastAsia="ru-RU"/>
        </w:rPr>
        <w:t>ом</w:t>
      </w:r>
      <w:r w:rsidRPr="00B10062">
        <w:rPr>
          <w:sz w:val="26"/>
          <w:szCs w:val="26"/>
          <w:lang w:eastAsia="ru-RU"/>
        </w:rPr>
        <w:t xml:space="preserve"> </w:t>
      </w:r>
      <w:r w:rsidR="00B145D6">
        <w:rPr>
          <w:sz w:val="26"/>
          <w:szCs w:val="26"/>
          <w:lang w:eastAsia="ru-RU"/>
        </w:rPr>
        <w:t xml:space="preserve">подрядчику </w:t>
      </w:r>
      <w:r w:rsidRPr="00B10062">
        <w:rPr>
          <w:sz w:val="26"/>
          <w:szCs w:val="26"/>
          <w:lang w:eastAsia="ru-RU"/>
        </w:rPr>
        <w:t xml:space="preserve">актов </w:t>
      </w:r>
      <w:r w:rsidR="0069715E">
        <w:rPr>
          <w:sz w:val="26"/>
          <w:szCs w:val="26"/>
          <w:lang w:eastAsia="ru-RU"/>
        </w:rPr>
        <w:t>ф. КС-2</w:t>
      </w:r>
      <w:r w:rsidRPr="00B10062">
        <w:rPr>
          <w:sz w:val="26"/>
          <w:szCs w:val="26"/>
          <w:lang w:eastAsia="ru-RU"/>
        </w:rPr>
        <w:t xml:space="preserve"> после проведения контрольного обмера</w:t>
      </w:r>
      <w:r w:rsidR="00B145D6">
        <w:rPr>
          <w:sz w:val="26"/>
          <w:szCs w:val="26"/>
          <w:lang w:eastAsia="ru-RU"/>
        </w:rPr>
        <w:t xml:space="preserve"> и</w:t>
      </w:r>
      <w:r w:rsidRPr="00B10062">
        <w:rPr>
          <w:sz w:val="26"/>
          <w:szCs w:val="26"/>
          <w:lang w:eastAsia="ru-RU"/>
        </w:rPr>
        <w:t xml:space="preserve"> отсутствия </w:t>
      </w:r>
      <w:r w:rsidR="00467689">
        <w:rPr>
          <w:sz w:val="26"/>
          <w:szCs w:val="26"/>
          <w:lang w:eastAsia="ru-RU"/>
        </w:rPr>
        <w:t xml:space="preserve">визы </w:t>
      </w:r>
      <w:r w:rsidR="00467689" w:rsidRPr="00B10062">
        <w:rPr>
          <w:sz w:val="26"/>
          <w:szCs w:val="26"/>
          <w:lang w:eastAsia="ru-RU"/>
        </w:rPr>
        <w:t>строительн</w:t>
      </w:r>
      <w:r w:rsidR="00467689">
        <w:rPr>
          <w:sz w:val="26"/>
          <w:szCs w:val="26"/>
          <w:lang w:eastAsia="ru-RU"/>
        </w:rPr>
        <w:t xml:space="preserve">ого </w:t>
      </w:r>
      <w:r w:rsidRPr="00B10062">
        <w:rPr>
          <w:sz w:val="26"/>
          <w:szCs w:val="26"/>
          <w:lang w:eastAsia="ru-RU"/>
        </w:rPr>
        <w:t>контрол</w:t>
      </w:r>
      <w:r w:rsidR="00467689">
        <w:rPr>
          <w:sz w:val="26"/>
          <w:szCs w:val="26"/>
          <w:lang w:eastAsia="ru-RU"/>
        </w:rPr>
        <w:t>я.</w:t>
      </w:r>
      <w:r w:rsidRPr="00B10062">
        <w:rPr>
          <w:sz w:val="26"/>
          <w:szCs w:val="26"/>
          <w:lang w:eastAsia="ru-RU"/>
        </w:rPr>
        <w:t xml:space="preserve"> Необходимость использования ос</w:t>
      </w:r>
      <w:r w:rsidR="00B10062">
        <w:rPr>
          <w:sz w:val="26"/>
          <w:szCs w:val="26"/>
          <w:lang w:eastAsia="ru-RU"/>
        </w:rPr>
        <w:t>татка в 2015 году подтверждена.</w:t>
      </w:r>
      <w:r w:rsidR="004812DA">
        <w:rPr>
          <w:sz w:val="26"/>
          <w:szCs w:val="26"/>
          <w:lang w:eastAsia="ru-RU"/>
        </w:rPr>
        <w:t xml:space="preserve"> </w:t>
      </w:r>
      <w:r w:rsidRPr="00B10062">
        <w:rPr>
          <w:sz w:val="26"/>
          <w:szCs w:val="26"/>
          <w:lang w:eastAsia="ru-RU"/>
        </w:rPr>
        <w:t>Не освоены средства по объектам «Строительство внутрипоселковых распределительных и подводящих газопроводов МО «Тымовский ГО»: пгт. Т</w:t>
      </w:r>
      <w:r w:rsidR="00B10062">
        <w:rPr>
          <w:sz w:val="26"/>
          <w:szCs w:val="26"/>
          <w:lang w:eastAsia="ru-RU"/>
        </w:rPr>
        <w:t xml:space="preserve">ымовское </w:t>
      </w:r>
      <w:r w:rsidR="00B145D6">
        <w:rPr>
          <w:sz w:val="26"/>
          <w:szCs w:val="26"/>
          <w:lang w:eastAsia="ru-RU"/>
        </w:rPr>
        <w:t>-</w:t>
      </w:r>
      <w:r w:rsidR="00B10062">
        <w:rPr>
          <w:sz w:val="26"/>
          <w:szCs w:val="26"/>
          <w:lang w:eastAsia="ru-RU"/>
        </w:rPr>
        <w:t xml:space="preserve"> 18</w:t>
      </w:r>
      <w:r w:rsidR="001F5886">
        <w:rPr>
          <w:sz w:val="26"/>
          <w:szCs w:val="26"/>
          <w:lang w:eastAsia="ru-RU"/>
        </w:rPr>
        <w:t> </w:t>
      </w:r>
      <w:r w:rsidR="00B10062">
        <w:rPr>
          <w:sz w:val="26"/>
          <w:szCs w:val="26"/>
          <w:lang w:eastAsia="ru-RU"/>
        </w:rPr>
        <w:t>286</w:t>
      </w:r>
      <w:r w:rsidR="001F5886">
        <w:rPr>
          <w:sz w:val="26"/>
          <w:szCs w:val="26"/>
          <w:lang w:eastAsia="ru-RU"/>
        </w:rPr>
        <w:t>,</w:t>
      </w:r>
      <w:r w:rsidR="00B10062">
        <w:rPr>
          <w:sz w:val="26"/>
          <w:szCs w:val="26"/>
          <w:lang w:eastAsia="ru-RU"/>
        </w:rPr>
        <w:t>4 тыс. рублей</w:t>
      </w:r>
      <w:r w:rsidR="00467689">
        <w:rPr>
          <w:sz w:val="26"/>
          <w:szCs w:val="26"/>
          <w:lang w:eastAsia="ru-RU"/>
        </w:rPr>
        <w:t xml:space="preserve"> </w:t>
      </w:r>
      <w:r w:rsidRPr="00B10062">
        <w:rPr>
          <w:sz w:val="26"/>
          <w:szCs w:val="26"/>
          <w:lang w:eastAsia="ru-RU"/>
        </w:rPr>
        <w:t>с. Крас</w:t>
      </w:r>
      <w:r w:rsidR="00B10062">
        <w:rPr>
          <w:sz w:val="26"/>
          <w:szCs w:val="26"/>
          <w:lang w:eastAsia="ru-RU"/>
        </w:rPr>
        <w:t>ная Тымь - 29</w:t>
      </w:r>
      <w:r w:rsidR="001F5886">
        <w:rPr>
          <w:sz w:val="26"/>
          <w:szCs w:val="26"/>
          <w:lang w:eastAsia="ru-RU"/>
        </w:rPr>
        <w:t> </w:t>
      </w:r>
      <w:r w:rsidR="00B10062">
        <w:rPr>
          <w:sz w:val="26"/>
          <w:szCs w:val="26"/>
          <w:lang w:eastAsia="ru-RU"/>
        </w:rPr>
        <w:t>588</w:t>
      </w:r>
      <w:r w:rsidR="001F5886">
        <w:rPr>
          <w:sz w:val="26"/>
          <w:szCs w:val="26"/>
          <w:lang w:eastAsia="ru-RU"/>
        </w:rPr>
        <w:t>,</w:t>
      </w:r>
      <w:r w:rsidR="00467689">
        <w:rPr>
          <w:sz w:val="26"/>
          <w:szCs w:val="26"/>
          <w:lang w:eastAsia="ru-RU"/>
        </w:rPr>
        <w:t xml:space="preserve">7 тыс. рублей, </w:t>
      </w:r>
      <w:r w:rsidRPr="00B10062">
        <w:rPr>
          <w:sz w:val="26"/>
          <w:szCs w:val="26"/>
          <w:lang w:eastAsia="ru-RU"/>
        </w:rPr>
        <w:t xml:space="preserve">с. Кировское </w:t>
      </w:r>
      <w:r w:rsidR="00B145D6">
        <w:rPr>
          <w:sz w:val="26"/>
          <w:szCs w:val="26"/>
          <w:lang w:eastAsia="ru-RU"/>
        </w:rPr>
        <w:t>-</w:t>
      </w:r>
      <w:r w:rsidRPr="00B10062">
        <w:rPr>
          <w:sz w:val="26"/>
          <w:szCs w:val="26"/>
          <w:lang w:eastAsia="ru-RU"/>
        </w:rPr>
        <w:t xml:space="preserve"> 31</w:t>
      </w:r>
      <w:r w:rsidR="001F5886">
        <w:rPr>
          <w:sz w:val="26"/>
          <w:szCs w:val="26"/>
          <w:lang w:eastAsia="ru-RU"/>
        </w:rPr>
        <w:t> </w:t>
      </w:r>
      <w:r w:rsidRPr="00B10062">
        <w:rPr>
          <w:sz w:val="26"/>
          <w:szCs w:val="26"/>
          <w:lang w:eastAsia="ru-RU"/>
        </w:rPr>
        <w:t>110</w:t>
      </w:r>
      <w:r w:rsidR="001F5886">
        <w:rPr>
          <w:sz w:val="26"/>
          <w:szCs w:val="26"/>
          <w:lang w:eastAsia="ru-RU"/>
        </w:rPr>
        <w:t>,</w:t>
      </w:r>
      <w:r w:rsidRPr="00B10062">
        <w:rPr>
          <w:sz w:val="26"/>
          <w:szCs w:val="26"/>
          <w:lang w:eastAsia="ru-RU"/>
        </w:rPr>
        <w:t>9 тыс. рублей.</w:t>
      </w:r>
    </w:p>
    <w:p w:rsidR="002F6733" w:rsidRPr="00B1006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0062">
        <w:rPr>
          <w:sz w:val="26"/>
          <w:szCs w:val="26"/>
          <w:lang w:eastAsia="ru-RU"/>
        </w:rPr>
        <w:t xml:space="preserve">Средства субсидии </w:t>
      </w:r>
      <w:r w:rsidR="00397AB6">
        <w:rPr>
          <w:sz w:val="26"/>
          <w:szCs w:val="26"/>
          <w:lang w:eastAsia="ru-RU"/>
        </w:rPr>
        <w:t xml:space="preserve">предусмотрены </w:t>
      </w:r>
      <w:r w:rsidRPr="00B10062">
        <w:rPr>
          <w:sz w:val="26"/>
          <w:szCs w:val="26"/>
          <w:lang w:eastAsia="ru-RU"/>
        </w:rPr>
        <w:t>на оплату работ по 15</w:t>
      </w:r>
      <w:r w:rsidR="00B14B44">
        <w:rPr>
          <w:sz w:val="26"/>
          <w:szCs w:val="26"/>
          <w:lang w:eastAsia="ru-RU"/>
        </w:rPr>
        <w:t>-ти</w:t>
      </w:r>
      <w:r w:rsidRPr="00B10062">
        <w:rPr>
          <w:sz w:val="26"/>
          <w:szCs w:val="26"/>
          <w:lang w:eastAsia="ru-RU"/>
        </w:rPr>
        <w:t xml:space="preserve"> муниципальным контрактам (</w:t>
      </w:r>
      <w:r w:rsidR="006F1609">
        <w:rPr>
          <w:sz w:val="26"/>
          <w:szCs w:val="26"/>
          <w:lang w:eastAsia="ru-RU"/>
        </w:rPr>
        <w:t xml:space="preserve">по </w:t>
      </w:r>
      <w:r w:rsidRPr="00B10062">
        <w:rPr>
          <w:sz w:val="26"/>
          <w:szCs w:val="26"/>
          <w:lang w:eastAsia="ru-RU"/>
        </w:rPr>
        <w:t>5 на СМР</w:t>
      </w:r>
      <w:r w:rsidR="006F1609">
        <w:rPr>
          <w:sz w:val="26"/>
          <w:szCs w:val="26"/>
          <w:lang w:eastAsia="ru-RU"/>
        </w:rPr>
        <w:t>,</w:t>
      </w:r>
      <w:r w:rsidRPr="00B10062">
        <w:rPr>
          <w:sz w:val="26"/>
          <w:szCs w:val="26"/>
          <w:lang w:eastAsia="ru-RU"/>
        </w:rPr>
        <w:t xml:space="preserve"> строительный контроль </w:t>
      </w:r>
      <w:r w:rsidR="006F1609">
        <w:rPr>
          <w:sz w:val="26"/>
          <w:szCs w:val="26"/>
          <w:lang w:eastAsia="ru-RU"/>
        </w:rPr>
        <w:t xml:space="preserve">и </w:t>
      </w:r>
      <w:r w:rsidRPr="00B10062">
        <w:rPr>
          <w:sz w:val="26"/>
          <w:szCs w:val="26"/>
          <w:lang w:eastAsia="ru-RU"/>
        </w:rPr>
        <w:t>авторский надзор), заключенным КУМС МО на общую сумму 596</w:t>
      </w:r>
      <w:r w:rsidR="00B10062" w:rsidRPr="00B10062">
        <w:rPr>
          <w:sz w:val="26"/>
          <w:szCs w:val="26"/>
          <w:lang w:eastAsia="ru-RU"/>
        </w:rPr>
        <w:t> </w:t>
      </w:r>
      <w:r w:rsidRPr="00B10062">
        <w:rPr>
          <w:sz w:val="26"/>
          <w:szCs w:val="26"/>
          <w:lang w:eastAsia="ru-RU"/>
        </w:rPr>
        <w:t>832</w:t>
      </w:r>
      <w:r w:rsidR="00B10062" w:rsidRPr="00B10062">
        <w:rPr>
          <w:sz w:val="26"/>
          <w:szCs w:val="26"/>
          <w:lang w:eastAsia="ru-RU"/>
        </w:rPr>
        <w:t>,</w:t>
      </w:r>
      <w:r w:rsidRPr="00B10062">
        <w:rPr>
          <w:sz w:val="26"/>
          <w:szCs w:val="26"/>
          <w:lang w:eastAsia="ru-RU"/>
        </w:rPr>
        <w:t>8 тыс. рублей.</w:t>
      </w:r>
    </w:p>
    <w:p w:rsidR="002F6733" w:rsidRPr="00B16E4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6E47">
        <w:rPr>
          <w:sz w:val="26"/>
          <w:szCs w:val="26"/>
          <w:lang w:eastAsia="ru-RU"/>
        </w:rPr>
        <w:t>Проверкой охвачены контракты на строительно-монтажные работы (4) и строительный контроль (1) на общую сумму 260</w:t>
      </w:r>
      <w:r w:rsidR="00467689">
        <w:rPr>
          <w:sz w:val="26"/>
          <w:szCs w:val="26"/>
          <w:lang w:eastAsia="ru-RU"/>
        </w:rPr>
        <w:t> </w:t>
      </w:r>
      <w:r w:rsidRPr="00B16E47">
        <w:rPr>
          <w:sz w:val="26"/>
          <w:szCs w:val="26"/>
          <w:lang w:eastAsia="ru-RU"/>
        </w:rPr>
        <w:t>735</w:t>
      </w:r>
      <w:r w:rsidR="00467689">
        <w:rPr>
          <w:sz w:val="26"/>
          <w:szCs w:val="26"/>
          <w:lang w:eastAsia="ru-RU"/>
        </w:rPr>
        <w:t>,</w:t>
      </w:r>
      <w:r w:rsidRPr="00B16E47">
        <w:rPr>
          <w:sz w:val="26"/>
          <w:szCs w:val="26"/>
          <w:lang w:eastAsia="ru-RU"/>
        </w:rPr>
        <w:t>5 тыс. рублей:</w:t>
      </w:r>
    </w:p>
    <w:p w:rsidR="002F6733" w:rsidRPr="00B16E4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6E47">
        <w:rPr>
          <w:sz w:val="26"/>
          <w:szCs w:val="26"/>
          <w:lang w:eastAsia="ru-RU"/>
        </w:rPr>
        <w:t>- от 29.12.2013 № 0161300000813000192-0148901-02, заключен</w:t>
      </w:r>
      <w:r w:rsidR="009E3F54">
        <w:rPr>
          <w:sz w:val="26"/>
          <w:szCs w:val="26"/>
          <w:lang w:eastAsia="ru-RU"/>
        </w:rPr>
        <w:t>ный</w:t>
      </w:r>
      <w:r w:rsidRPr="00B16E47">
        <w:rPr>
          <w:sz w:val="26"/>
          <w:szCs w:val="26"/>
          <w:lang w:eastAsia="ru-RU"/>
        </w:rPr>
        <w:t xml:space="preserve"> с ООО «СКФ Росстрой» на строительство внутрипоселковых распределительных и подводящих газопроводов с. Кировское МО «Тымовский ГО» стоимостью 95</w:t>
      </w:r>
      <w:r w:rsidR="00B07022">
        <w:rPr>
          <w:sz w:val="26"/>
          <w:szCs w:val="26"/>
          <w:lang w:eastAsia="ru-RU"/>
        </w:rPr>
        <w:t> </w:t>
      </w:r>
      <w:r w:rsidRPr="00B16E47">
        <w:rPr>
          <w:sz w:val="26"/>
          <w:szCs w:val="26"/>
          <w:lang w:eastAsia="ru-RU"/>
        </w:rPr>
        <w:t>765</w:t>
      </w:r>
      <w:r w:rsidR="00B07022">
        <w:rPr>
          <w:sz w:val="26"/>
          <w:szCs w:val="26"/>
          <w:lang w:eastAsia="ru-RU"/>
        </w:rPr>
        <w:t>,</w:t>
      </w:r>
      <w:r w:rsidRPr="00B16E47">
        <w:rPr>
          <w:sz w:val="26"/>
          <w:szCs w:val="26"/>
          <w:lang w:eastAsia="ru-RU"/>
        </w:rPr>
        <w:t>4 т</w:t>
      </w:r>
      <w:r w:rsidR="009E3F54">
        <w:rPr>
          <w:sz w:val="26"/>
          <w:szCs w:val="26"/>
          <w:lang w:eastAsia="ru-RU"/>
        </w:rPr>
        <w:t>ыс. рублей, сроком исполнения (в ред.</w:t>
      </w:r>
      <w:r w:rsidR="007F5C66" w:rsidRPr="00B16E47">
        <w:rPr>
          <w:sz w:val="26"/>
          <w:szCs w:val="26"/>
          <w:lang w:eastAsia="ru-RU"/>
        </w:rPr>
        <w:t xml:space="preserve"> доп</w:t>
      </w:r>
      <w:r w:rsidR="009E3F54">
        <w:rPr>
          <w:sz w:val="26"/>
          <w:szCs w:val="26"/>
          <w:lang w:eastAsia="ru-RU"/>
        </w:rPr>
        <w:t>.</w:t>
      </w:r>
      <w:r w:rsidR="007F5C66" w:rsidRPr="00B16E47">
        <w:rPr>
          <w:sz w:val="26"/>
          <w:szCs w:val="26"/>
          <w:lang w:eastAsia="ru-RU"/>
        </w:rPr>
        <w:t xml:space="preserve"> соглашения </w:t>
      </w:r>
      <w:r w:rsidR="00B16E47" w:rsidRPr="00B16E47">
        <w:rPr>
          <w:sz w:val="26"/>
          <w:szCs w:val="26"/>
          <w:lang w:eastAsia="ru-RU"/>
        </w:rPr>
        <w:t xml:space="preserve">от 30.10.2015 № 2) </w:t>
      </w:r>
      <w:r w:rsidRPr="00B16E47">
        <w:rPr>
          <w:sz w:val="26"/>
          <w:szCs w:val="26"/>
          <w:lang w:eastAsia="ru-RU"/>
        </w:rPr>
        <w:t xml:space="preserve"> до 25.12.2015. </w:t>
      </w:r>
    </w:p>
    <w:p w:rsidR="002F6733" w:rsidRPr="00B16E4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6E47">
        <w:rPr>
          <w:sz w:val="26"/>
          <w:szCs w:val="26"/>
          <w:lang w:eastAsia="ru-RU"/>
        </w:rPr>
        <w:t>Согласно актам ф. КС-2</w:t>
      </w:r>
      <w:r w:rsidR="009E3F54" w:rsidRPr="009E3F54">
        <w:rPr>
          <w:sz w:val="26"/>
          <w:szCs w:val="26"/>
          <w:lang w:eastAsia="ru-RU"/>
        </w:rPr>
        <w:t xml:space="preserve"> </w:t>
      </w:r>
      <w:r w:rsidR="009E3F54" w:rsidRPr="00B16E47">
        <w:rPr>
          <w:sz w:val="26"/>
          <w:szCs w:val="26"/>
          <w:lang w:eastAsia="ru-RU"/>
        </w:rPr>
        <w:t>от 15.12.2015 № 21</w:t>
      </w:r>
      <w:r w:rsidRPr="00B16E47">
        <w:rPr>
          <w:sz w:val="26"/>
          <w:szCs w:val="26"/>
          <w:lang w:eastAsia="ru-RU"/>
        </w:rPr>
        <w:t>, ф. КС-3 работы по контракту закончены, однако, в связи с устранением нарушений и замечаний акт ф. КС-11 на момент проверки не подписан, объект в эксплуатацию не сдан.</w:t>
      </w:r>
    </w:p>
    <w:p w:rsidR="002F6733" w:rsidRPr="00B16E4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6E47">
        <w:rPr>
          <w:sz w:val="26"/>
          <w:szCs w:val="26"/>
          <w:lang w:eastAsia="ru-RU"/>
        </w:rPr>
        <w:t>Кроме того, в соответствии с пояснениями председателя КУМС МО, сдача объекта в эксплуатацию возможна после проведения пуско-наладочных работ, выполнение которых возможно после подачи топлива - природного газа, пуск которого намечен на 2018 год.</w:t>
      </w:r>
    </w:p>
    <w:p w:rsidR="002F6733" w:rsidRPr="00B16E4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6E47">
        <w:rPr>
          <w:sz w:val="26"/>
          <w:szCs w:val="26"/>
          <w:lang w:eastAsia="ru-RU"/>
        </w:rPr>
        <w:t>Контракт оплачен в полном объеме. Выборочной проверкой выполненных работ отклонений объемов, заявленных к оплате в актах ф. КС-2 от объемов работ, предусмотренных сметой, не установлено;</w:t>
      </w:r>
    </w:p>
    <w:p w:rsidR="00AB048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6E47">
        <w:rPr>
          <w:sz w:val="26"/>
          <w:szCs w:val="26"/>
          <w:lang w:eastAsia="ru-RU"/>
        </w:rPr>
        <w:t>- от 20.08.2014 № 0161300000814000022-0148901-03 на газификацию с. Ясное МО «Тымовский ГО», заключен</w:t>
      </w:r>
      <w:r w:rsidR="006D4085">
        <w:rPr>
          <w:sz w:val="26"/>
          <w:szCs w:val="26"/>
          <w:lang w:eastAsia="ru-RU"/>
        </w:rPr>
        <w:t>ный</w:t>
      </w:r>
      <w:r w:rsidRPr="00B16E47">
        <w:rPr>
          <w:sz w:val="26"/>
          <w:szCs w:val="26"/>
          <w:lang w:eastAsia="ru-RU"/>
        </w:rPr>
        <w:t xml:space="preserve"> с ООО «ИТ Синтез» сроком исполнения до 30.10.2015. Стоимость контракта 88</w:t>
      </w:r>
      <w:r w:rsidR="00B16E47" w:rsidRPr="00B16E47">
        <w:rPr>
          <w:sz w:val="26"/>
          <w:szCs w:val="26"/>
          <w:lang w:eastAsia="ru-RU"/>
        </w:rPr>
        <w:t> </w:t>
      </w:r>
      <w:r w:rsidRPr="00B16E47">
        <w:rPr>
          <w:sz w:val="26"/>
          <w:szCs w:val="26"/>
          <w:lang w:eastAsia="ru-RU"/>
        </w:rPr>
        <w:t>677</w:t>
      </w:r>
      <w:r w:rsidR="00B16E47" w:rsidRPr="00B16E47">
        <w:rPr>
          <w:sz w:val="26"/>
          <w:szCs w:val="26"/>
          <w:lang w:eastAsia="ru-RU"/>
        </w:rPr>
        <w:t>,</w:t>
      </w:r>
      <w:r w:rsidRPr="00B16E47">
        <w:rPr>
          <w:sz w:val="26"/>
          <w:szCs w:val="26"/>
          <w:lang w:eastAsia="ru-RU"/>
        </w:rPr>
        <w:t xml:space="preserve">8 тыс. рублей. На 01.04.2016 </w:t>
      </w:r>
      <w:r w:rsidR="00AB0487">
        <w:rPr>
          <w:sz w:val="26"/>
          <w:szCs w:val="26"/>
          <w:lang w:eastAsia="ru-RU"/>
        </w:rPr>
        <w:t xml:space="preserve">контракт </w:t>
      </w:r>
      <w:r w:rsidR="00AB0487" w:rsidRPr="00B16E47">
        <w:rPr>
          <w:sz w:val="26"/>
          <w:szCs w:val="26"/>
          <w:lang w:eastAsia="ru-RU"/>
        </w:rPr>
        <w:t xml:space="preserve">исполнен </w:t>
      </w:r>
      <w:r w:rsidR="00AB0487">
        <w:rPr>
          <w:sz w:val="26"/>
          <w:szCs w:val="26"/>
          <w:lang w:eastAsia="ru-RU"/>
        </w:rPr>
        <w:t>на</w:t>
      </w:r>
      <w:r w:rsidRPr="00B16E47">
        <w:rPr>
          <w:sz w:val="26"/>
          <w:szCs w:val="26"/>
          <w:lang w:eastAsia="ru-RU"/>
        </w:rPr>
        <w:t xml:space="preserve"> 69</w:t>
      </w:r>
      <w:r w:rsidR="006D4085">
        <w:rPr>
          <w:sz w:val="26"/>
          <w:szCs w:val="26"/>
          <w:lang w:eastAsia="ru-RU"/>
        </w:rPr>
        <w:t xml:space="preserve"> </w:t>
      </w:r>
      <w:r w:rsidRPr="00B16E47">
        <w:rPr>
          <w:sz w:val="26"/>
          <w:szCs w:val="26"/>
          <w:lang w:eastAsia="ru-RU"/>
        </w:rPr>
        <w:t>534,1 тыс. рублей</w:t>
      </w:r>
      <w:r w:rsidR="00AB0487">
        <w:rPr>
          <w:sz w:val="26"/>
          <w:szCs w:val="26"/>
          <w:lang w:eastAsia="ru-RU"/>
        </w:rPr>
        <w:t xml:space="preserve">, </w:t>
      </w:r>
      <w:r w:rsidRPr="00B16E47">
        <w:rPr>
          <w:sz w:val="26"/>
          <w:szCs w:val="26"/>
          <w:lang w:eastAsia="ru-RU"/>
        </w:rPr>
        <w:t xml:space="preserve">просрочка </w:t>
      </w:r>
      <w:r w:rsidR="00AB0487">
        <w:rPr>
          <w:sz w:val="26"/>
          <w:szCs w:val="26"/>
          <w:lang w:eastAsia="ru-RU"/>
        </w:rPr>
        <w:t xml:space="preserve">составила </w:t>
      </w:r>
      <w:r w:rsidRPr="00B16E47">
        <w:rPr>
          <w:sz w:val="26"/>
          <w:szCs w:val="26"/>
          <w:lang w:eastAsia="ru-RU"/>
        </w:rPr>
        <w:t xml:space="preserve">155 дней. Подрядчик не воспользовался правом обращения к заказчику о продлении срока исполнения работ </w:t>
      </w:r>
      <w:r w:rsidRPr="00B16E47">
        <w:rPr>
          <w:sz w:val="26"/>
          <w:szCs w:val="26"/>
          <w:lang w:eastAsia="ru-RU"/>
        </w:rPr>
        <w:lastRenderedPageBreak/>
        <w:t>по контракту, предоставленным ч. 1.1. ст. 95 Закона № 44-ФЗ</w:t>
      </w:r>
      <w:r w:rsidR="00140C33">
        <w:rPr>
          <w:sz w:val="26"/>
          <w:szCs w:val="26"/>
          <w:lang w:eastAsia="ru-RU"/>
        </w:rPr>
        <w:t xml:space="preserve"> и</w:t>
      </w:r>
      <w:r w:rsidRPr="00B16E47">
        <w:rPr>
          <w:sz w:val="26"/>
          <w:szCs w:val="26"/>
          <w:lang w:eastAsia="ru-RU"/>
        </w:rPr>
        <w:t xml:space="preserve"> постановлениями Правительства РФ </w:t>
      </w:r>
      <w:r w:rsidR="00EC283C" w:rsidRPr="00B16E47">
        <w:rPr>
          <w:sz w:val="26"/>
          <w:szCs w:val="26"/>
          <w:lang w:eastAsia="ru-RU"/>
        </w:rPr>
        <w:t>№</w:t>
      </w:r>
      <w:r w:rsidRPr="00B16E47">
        <w:rPr>
          <w:sz w:val="26"/>
          <w:szCs w:val="26"/>
          <w:lang w:eastAsia="ru-RU"/>
        </w:rPr>
        <w:t xml:space="preserve"> 198 и № 191.</w:t>
      </w:r>
      <w:r w:rsidR="00AB0487" w:rsidRPr="00B16E47">
        <w:rPr>
          <w:sz w:val="26"/>
          <w:szCs w:val="26"/>
          <w:lang w:eastAsia="ru-RU"/>
        </w:rPr>
        <w:t xml:space="preserve"> </w:t>
      </w:r>
    </w:p>
    <w:p w:rsidR="002F6733" w:rsidRPr="00B16E4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6E47">
        <w:rPr>
          <w:sz w:val="26"/>
          <w:szCs w:val="26"/>
          <w:lang w:eastAsia="ru-RU"/>
        </w:rPr>
        <w:t>Выборочной проверкой выполненных работ отклонений объемов, заявленных к оплате в актах ф. КС-2 от объемов работ, предусмотренных сметой не установлено;</w:t>
      </w:r>
    </w:p>
    <w:p w:rsidR="00AB048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6E47">
        <w:rPr>
          <w:sz w:val="26"/>
          <w:szCs w:val="26"/>
          <w:lang w:eastAsia="ru-RU"/>
        </w:rPr>
        <w:t>- от 30.09.2014 № 0161300000814000088-0148901-02, заключен</w:t>
      </w:r>
      <w:r w:rsidR="00140C33">
        <w:rPr>
          <w:sz w:val="26"/>
          <w:szCs w:val="26"/>
          <w:lang w:eastAsia="ru-RU"/>
        </w:rPr>
        <w:t>ный</w:t>
      </w:r>
      <w:r w:rsidRPr="00B16E47">
        <w:rPr>
          <w:sz w:val="26"/>
          <w:szCs w:val="26"/>
          <w:lang w:eastAsia="ru-RU"/>
        </w:rPr>
        <w:t xml:space="preserve"> с ООО «Тайгер-Сахалин» на газификацию с. Зональное МО «Тымовский ГО» на сумму 31019,3 тыс. рублей. Согласно п. 4.1. МК срок исполнения работ определен 01.10.2015. На 01.04.2016 контракт </w:t>
      </w:r>
      <w:r w:rsidR="00140C33" w:rsidRPr="00B16E47">
        <w:rPr>
          <w:sz w:val="26"/>
          <w:szCs w:val="26"/>
          <w:lang w:eastAsia="ru-RU"/>
        </w:rPr>
        <w:t xml:space="preserve">не </w:t>
      </w:r>
      <w:r w:rsidRPr="00B16E47">
        <w:rPr>
          <w:sz w:val="26"/>
          <w:szCs w:val="26"/>
          <w:lang w:eastAsia="ru-RU"/>
        </w:rPr>
        <w:t>исполнен (предъявлен</w:t>
      </w:r>
      <w:r w:rsidR="00140C33">
        <w:rPr>
          <w:sz w:val="26"/>
          <w:szCs w:val="26"/>
          <w:lang w:eastAsia="ru-RU"/>
        </w:rPr>
        <w:t>ы</w:t>
      </w:r>
      <w:r w:rsidRPr="00B16E47">
        <w:rPr>
          <w:sz w:val="26"/>
          <w:szCs w:val="26"/>
          <w:lang w:eastAsia="ru-RU"/>
        </w:rPr>
        <w:t xml:space="preserve"> подрядчиком и оплачен</w:t>
      </w:r>
      <w:r w:rsidR="00140C33">
        <w:rPr>
          <w:sz w:val="26"/>
          <w:szCs w:val="26"/>
          <w:lang w:eastAsia="ru-RU"/>
        </w:rPr>
        <w:t>ы</w:t>
      </w:r>
      <w:r w:rsidRPr="00B16E47">
        <w:rPr>
          <w:sz w:val="26"/>
          <w:szCs w:val="26"/>
          <w:lang w:eastAsia="ru-RU"/>
        </w:rPr>
        <w:t xml:space="preserve"> КУМС МО </w:t>
      </w:r>
      <w:r w:rsidR="00140C33" w:rsidRPr="00B16E47">
        <w:rPr>
          <w:sz w:val="26"/>
          <w:szCs w:val="26"/>
          <w:lang w:eastAsia="ru-RU"/>
        </w:rPr>
        <w:t>работ</w:t>
      </w:r>
      <w:r w:rsidR="00140C33">
        <w:rPr>
          <w:sz w:val="26"/>
          <w:szCs w:val="26"/>
          <w:lang w:eastAsia="ru-RU"/>
        </w:rPr>
        <w:t>ы</w:t>
      </w:r>
      <w:r w:rsidR="00140C33" w:rsidRPr="00B16E47">
        <w:rPr>
          <w:sz w:val="26"/>
          <w:szCs w:val="26"/>
          <w:lang w:eastAsia="ru-RU"/>
        </w:rPr>
        <w:t xml:space="preserve"> </w:t>
      </w:r>
      <w:r w:rsidRPr="00B16E47">
        <w:rPr>
          <w:sz w:val="26"/>
          <w:szCs w:val="26"/>
          <w:lang w:eastAsia="ru-RU"/>
        </w:rPr>
        <w:t>на сумму 26</w:t>
      </w:r>
      <w:r w:rsidR="00140C33">
        <w:rPr>
          <w:sz w:val="26"/>
          <w:szCs w:val="26"/>
          <w:lang w:eastAsia="ru-RU"/>
        </w:rPr>
        <w:t> </w:t>
      </w:r>
      <w:r w:rsidRPr="00B16E47">
        <w:rPr>
          <w:sz w:val="26"/>
          <w:szCs w:val="26"/>
          <w:lang w:eastAsia="ru-RU"/>
        </w:rPr>
        <w:t>025</w:t>
      </w:r>
      <w:r w:rsidR="00140C33">
        <w:rPr>
          <w:sz w:val="26"/>
          <w:szCs w:val="26"/>
          <w:lang w:eastAsia="ru-RU"/>
        </w:rPr>
        <w:t>,</w:t>
      </w:r>
      <w:r w:rsidRPr="00B16E47">
        <w:rPr>
          <w:sz w:val="26"/>
          <w:szCs w:val="26"/>
          <w:lang w:eastAsia="ru-RU"/>
        </w:rPr>
        <w:t xml:space="preserve">2 тыс. рублей). </w:t>
      </w:r>
    </w:p>
    <w:p w:rsidR="002F6733" w:rsidRPr="00B16E47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6E47">
        <w:rPr>
          <w:sz w:val="26"/>
          <w:szCs w:val="26"/>
          <w:lang w:eastAsia="ru-RU"/>
        </w:rPr>
        <w:t>Выборочной проверкой выполненных работ отклонений объемов, заявленных к оплате в актах ф. КС-2 от объемов работ, предусмотренных сметой не установлено.</w:t>
      </w:r>
    </w:p>
    <w:p w:rsidR="002F6733" w:rsidRPr="00B16E47" w:rsidRDefault="00140C33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="002F6733" w:rsidRPr="00B16E47">
        <w:rPr>
          <w:sz w:val="26"/>
          <w:szCs w:val="26"/>
          <w:lang w:eastAsia="ru-RU"/>
        </w:rPr>
        <w:t>троительн</w:t>
      </w:r>
      <w:r>
        <w:rPr>
          <w:sz w:val="26"/>
          <w:szCs w:val="26"/>
          <w:lang w:eastAsia="ru-RU"/>
        </w:rPr>
        <w:t>ый</w:t>
      </w:r>
      <w:r w:rsidR="002F6733" w:rsidRPr="00B16E47">
        <w:rPr>
          <w:sz w:val="26"/>
          <w:szCs w:val="26"/>
          <w:lang w:eastAsia="ru-RU"/>
        </w:rPr>
        <w:t xml:space="preserve"> контрол</w:t>
      </w:r>
      <w:r>
        <w:rPr>
          <w:sz w:val="26"/>
          <w:szCs w:val="26"/>
          <w:lang w:eastAsia="ru-RU"/>
        </w:rPr>
        <w:t>ь</w:t>
      </w:r>
      <w:r w:rsidR="002F6733" w:rsidRPr="00B16E47">
        <w:rPr>
          <w:sz w:val="26"/>
          <w:szCs w:val="26"/>
          <w:lang w:eastAsia="ru-RU"/>
        </w:rPr>
        <w:t xml:space="preserve"> на объекте о</w:t>
      </w:r>
      <w:r>
        <w:rPr>
          <w:sz w:val="26"/>
          <w:szCs w:val="26"/>
          <w:lang w:eastAsia="ru-RU"/>
        </w:rPr>
        <w:t>существлял</w:t>
      </w:r>
      <w:r w:rsidR="002F6733" w:rsidRPr="00B16E47">
        <w:rPr>
          <w:sz w:val="26"/>
          <w:szCs w:val="26"/>
          <w:lang w:eastAsia="ru-RU"/>
        </w:rPr>
        <w:t xml:space="preserve"> ООО «Стройтехэксперт» по </w:t>
      </w:r>
      <w:r>
        <w:rPr>
          <w:sz w:val="26"/>
          <w:szCs w:val="26"/>
          <w:lang w:eastAsia="ru-RU"/>
        </w:rPr>
        <w:t>МК</w:t>
      </w:r>
      <w:r w:rsidR="002F6733" w:rsidRPr="00B16E47">
        <w:rPr>
          <w:sz w:val="26"/>
          <w:szCs w:val="26"/>
          <w:lang w:eastAsia="ru-RU"/>
        </w:rPr>
        <w:t>от 11.11.2014 № 0161300000814000132-0148901-01 стоимостью 657,1 тыс. рублей. Согласно п. 2.4. контракта строительный контроль осуществляется с момента заключения и до окончания строительно-монтажных работ по муниципальному контракту от 30.09.2014 № 0161300000814000088-0148901-02, заключенному с ООО «</w:t>
      </w:r>
      <w:r w:rsidR="00B16E47" w:rsidRPr="00B16E47">
        <w:rPr>
          <w:sz w:val="26"/>
          <w:szCs w:val="26"/>
          <w:lang w:eastAsia="ru-RU"/>
        </w:rPr>
        <w:t>Т</w:t>
      </w:r>
      <w:r w:rsidR="002F6733" w:rsidRPr="00B16E47">
        <w:rPr>
          <w:sz w:val="26"/>
          <w:szCs w:val="26"/>
          <w:lang w:eastAsia="ru-RU"/>
        </w:rPr>
        <w:t xml:space="preserve">айгер-Сахалин». Однако, согласно представленным документам, фактически услуги строительного контроля окончены 05.10.2015, оплачены КУМС МО в полном объеме. Таким образом, учитывая факт неполного исполнения обязательств подрядчиком по контракту на </w:t>
      </w:r>
      <w:r w:rsidR="00B16E47">
        <w:rPr>
          <w:sz w:val="26"/>
          <w:szCs w:val="26"/>
          <w:lang w:eastAsia="ru-RU"/>
        </w:rPr>
        <w:t>СМР</w:t>
      </w:r>
      <w:r w:rsidR="002F6733" w:rsidRPr="00B16E47">
        <w:rPr>
          <w:sz w:val="26"/>
          <w:szCs w:val="26"/>
          <w:lang w:eastAsia="ru-RU"/>
        </w:rPr>
        <w:t>, дальнейшее строительство объекта ведется без строительного контроля;</w:t>
      </w:r>
    </w:p>
    <w:p w:rsidR="002F6733" w:rsidRPr="002347F5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2347F5">
        <w:rPr>
          <w:sz w:val="26"/>
          <w:szCs w:val="26"/>
          <w:lang w:eastAsia="ru-RU"/>
        </w:rPr>
        <w:t>- от 11.11.2013 № 0161300000813000174-0148901-01 на сумму 39267,9 тыс. рублей, заключен</w:t>
      </w:r>
      <w:r w:rsidR="00AB0487">
        <w:rPr>
          <w:sz w:val="26"/>
          <w:szCs w:val="26"/>
          <w:lang w:eastAsia="ru-RU"/>
        </w:rPr>
        <w:t>ный</w:t>
      </w:r>
      <w:r w:rsidRPr="002347F5">
        <w:rPr>
          <w:sz w:val="26"/>
          <w:szCs w:val="26"/>
          <w:lang w:eastAsia="ru-RU"/>
        </w:rPr>
        <w:t xml:space="preserve"> с ООО «Росстрой» на строительство внутрипоселковых распределительных и подводящих газопроводов с. Красная Тымь МО «Тымовский ГО». Согласно представленным актам ф. КС-2 </w:t>
      </w:r>
      <w:r w:rsidR="00AB0487" w:rsidRPr="002347F5">
        <w:rPr>
          <w:sz w:val="26"/>
          <w:szCs w:val="26"/>
          <w:lang w:eastAsia="ru-RU"/>
        </w:rPr>
        <w:t>от 17.12.2015 № 10</w:t>
      </w:r>
      <w:r w:rsidR="00AB0487">
        <w:rPr>
          <w:sz w:val="26"/>
          <w:szCs w:val="26"/>
          <w:lang w:eastAsia="ru-RU"/>
        </w:rPr>
        <w:t xml:space="preserve"> </w:t>
      </w:r>
      <w:r w:rsidRPr="002347F5">
        <w:rPr>
          <w:sz w:val="26"/>
          <w:szCs w:val="26"/>
          <w:lang w:eastAsia="ru-RU"/>
        </w:rPr>
        <w:t>и ф. КС-3 работы по контракту выполнены в полном объеме. На момент проверки объект в эксплуатацию не сдан, акт ф. КС-11 не подписан в связи с устранением замечаний.</w:t>
      </w:r>
    </w:p>
    <w:p w:rsidR="00140C33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2347F5">
        <w:rPr>
          <w:sz w:val="26"/>
          <w:szCs w:val="26"/>
          <w:lang w:eastAsia="ru-RU"/>
        </w:rPr>
        <w:t xml:space="preserve">Нарушение установленного контрактом срока составило 383 дня. </w:t>
      </w:r>
    </w:p>
    <w:p w:rsidR="002F6733" w:rsidRPr="002347F5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2347F5">
        <w:rPr>
          <w:sz w:val="26"/>
          <w:szCs w:val="26"/>
          <w:lang w:eastAsia="ru-RU"/>
        </w:rPr>
        <w:t>Выборочной проверкой выполненных работ отклонений объемов, заявленных к оплате в актах ф. КС-2 от объемов работ, предусмотренных сметой не установлено.</w:t>
      </w:r>
    </w:p>
    <w:p w:rsidR="002F6733" w:rsidRPr="002347F5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2347F5">
        <w:rPr>
          <w:sz w:val="26"/>
          <w:szCs w:val="26"/>
          <w:lang w:eastAsia="ru-RU"/>
        </w:rPr>
        <w:t xml:space="preserve">Строительный контроль по объекту «Газификация котельных и строительство распределительных газопроводов в муниципальных образованиях (в том числе ПСД). Строительство внутрипоселковых распределительных и подводящих газопроводов пгт. Тымовское МО «Тымовский ГО», осуществлялся по </w:t>
      </w:r>
      <w:r w:rsidR="00140C33">
        <w:rPr>
          <w:sz w:val="26"/>
          <w:szCs w:val="26"/>
          <w:lang w:eastAsia="ru-RU"/>
        </w:rPr>
        <w:t>МК</w:t>
      </w:r>
      <w:r w:rsidRPr="002347F5">
        <w:rPr>
          <w:sz w:val="26"/>
          <w:szCs w:val="26"/>
          <w:lang w:eastAsia="ru-RU"/>
        </w:rPr>
        <w:t xml:space="preserve"> от 06.08.2013 № 0161300000813000113-0148901-01, заключенному с ООО «ЭкспертСтройДВ», стоимостью 6</w:t>
      </w:r>
      <w:r w:rsidR="00140C33">
        <w:rPr>
          <w:sz w:val="26"/>
          <w:szCs w:val="26"/>
          <w:lang w:eastAsia="ru-RU"/>
        </w:rPr>
        <w:t xml:space="preserve"> </w:t>
      </w:r>
      <w:r w:rsidRPr="002347F5">
        <w:rPr>
          <w:sz w:val="26"/>
          <w:szCs w:val="26"/>
          <w:lang w:eastAsia="ru-RU"/>
        </w:rPr>
        <w:t>00</w:t>
      </w:r>
      <w:r w:rsidR="00140C33">
        <w:rPr>
          <w:sz w:val="26"/>
          <w:szCs w:val="26"/>
          <w:lang w:eastAsia="ru-RU"/>
        </w:rPr>
        <w:t>,</w:t>
      </w:r>
      <w:r w:rsidRPr="002347F5">
        <w:rPr>
          <w:sz w:val="26"/>
          <w:szCs w:val="26"/>
          <w:lang w:eastAsia="ru-RU"/>
        </w:rPr>
        <w:t>1 тыс. рублей.</w:t>
      </w:r>
      <w:r w:rsidR="00B96E16">
        <w:rPr>
          <w:sz w:val="26"/>
          <w:szCs w:val="26"/>
          <w:lang w:eastAsia="ru-RU"/>
        </w:rPr>
        <w:t xml:space="preserve"> </w:t>
      </w:r>
      <w:r w:rsidR="00140C33">
        <w:rPr>
          <w:sz w:val="26"/>
          <w:szCs w:val="26"/>
          <w:lang w:eastAsia="ru-RU"/>
        </w:rPr>
        <w:t>По</w:t>
      </w:r>
      <w:r w:rsidRPr="002347F5">
        <w:rPr>
          <w:sz w:val="26"/>
          <w:szCs w:val="26"/>
          <w:lang w:eastAsia="ru-RU"/>
        </w:rPr>
        <w:t xml:space="preserve"> услови</w:t>
      </w:r>
      <w:r w:rsidR="00140C33">
        <w:rPr>
          <w:sz w:val="26"/>
          <w:szCs w:val="26"/>
          <w:lang w:eastAsia="ru-RU"/>
        </w:rPr>
        <w:t>ям</w:t>
      </w:r>
      <w:r w:rsidRPr="002347F5">
        <w:rPr>
          <w:sz w:val="26"/>
          <w:szCs w:val="26"/>
          <w:lang w:eastAsia="ru-RU"/>
        </w:rPr>
        <w:t xml:space="preserve"> контракта, срок оказания услуг: «до срока окончания строительно-монтажных работ, сдачи исполнительно-технической документации и приемки объекта в эксплуатацию» по </w:t>
      </w:r>
      <w:r w:rsidR="00AB0487">
        <w:rPr>
          <w:sz w:val="26"/>
          <w:szCs w:val="26"/>
          <w:lang w:eastAsia="ru-RU"/>
        </w:rPr>
        <w:t>МК</w:t>
      </w:r>
      <w:r w:rsidRPr="002347F5">
        <w:rPr>
          <w:sz w:val="26"/>
          <w:szCs w:val="26"/>
          <w:lang w:eastAsia="ru-RU"/>
        </w:rPr>
        <w:t xml:space="preserve"> от 21.06.20130161300000813000001-0148901-06</w:t>
      </w:r>
      <w:r w:rsidR="00140C33">
        <w:rPr>
          <w:sz w:val="26"/>
          <w:szCs w:val="26"/>
          <w:lang w:eastAsia="ru-RU"/>
        </w:rPr>
        <w:t>»</w:t>
      </w:r>
      <w:r w:rsidRPr="002347F5">
        <w:rPr>
          <w:sz w:val="26"/>
          <w:szCs w:val="26"/>
          <w:lang w:eastAsia="ru-RU"/>
        </w:rPr>
        <w:t>. Контракт расторгнут 06.05.2016. Всего принят</w:t>
      </w:r>
      <w:r w:rsidR="00B96E16">
        <w:rPr>
          <w:sz w:val="26"/>
          <w:szCs w:val="26"/>
          <w:lang w:eastAsia="ru-RU"/>
        </w:rPr>
        <w:t>ы</w:t>
      </w:r>
      <w:r w:rsidRPr="002347F5">
        <w:rPr>
          <w:sz w:val="26"/>
          <w:szCs w:val="26"/>
          <w:lang w:eastAsia="ru-RU"/>
        </w:rPr>
        <w:t xml:space="preserve"> и оплачен</w:t>
      </w:r>
      <w:r w:rsidR="00B96E16">
        <w:rPr>
          <w:sz w:val="26"/>
          <w:szCs w:val="26"/>
          <w:lang w:eastAsia="ru-RU"/>
        </w:rPr>
        <w:t>ы</w:t>
      </w:r>
      <w:r w:rsidRPr="002347F5">
        <w:rPr>
          <w:sz w:val="26"/>
          <w:szCs w:val="26"/>
          <w:lang w:eastAsia="ru-RU"/>
        </w:rPr>
        <w:t xml:space="preserve"> работ</w:t>
      </w:r>
      <w:r w:rsidR="00B96E16">
        <w:rPr>
          <w:sz w:val="26"/>
          <w:szCs w:val="26"/>
          <w:lang w:eastAsia="ru-RU"/>
        </w:rPr>
        <w:t>ы</w:t>
      </w:r>
      <w:r w:rsidRPr="002347F5">
        <w:rPr>
          <w:sz w:val="26"/>
          <w:szCs w:val="26"/>
          <w:lang w:eastAsia="ru-RU"/>
        </w:rPr>
        <w:t xml:space="preserve"> в период с 28.08.2014 по 25.11.2015 </w:t>
      </w:r>
      <w:r w:rsidR="00140C33">
        <w:rPr>
          <w:sz w:val="26"/>
          <w:szCs w:val="26"/>
          <w:lang w:eastAsia="ru-RU"/>
        </w:rPr>
        <w:t xml:space="preserve">стоимостью </w:t>
      </w:r>
      <w:r w:rsidRPr="002347F5">
        <w:rPr>
          <w:sz w:val="26"/>
          <w:szCs w:val="26"/>
          <w:lang w:eastAsia="ru-RU"/>
        </w:rPr>
        <w:t xml:space="preserve"> 5</w:t>
      </w:r>
      <w:r w:rsidR="00AB0487">
        <w:rPr>
          <w:sz w:val="26"/>
          <w:szCs w:val="26"/>
          <w:lang w:eastAsia="ru-RU"/>
        </w:rPr>
        <w:t> </w:t>
      </w:r>
      <w:r w:rsidRPr="002347F5">
        <w:rPr>
          <w:sz w:val="26"/>
          <w:szCs w:val="26"/>
          <w:lang w:eastAsia="ru-RU"/>
        </w:rPr>
        <w:t>598</w:t>
      </w:r>
      <w:r w:rsidR="00AB0487">
        <w:rPr>
          <w:sz w:val="26"/>
          <w:szCs w:val="26"/>
          <w:lang w:eastAsia="ru-RU"/>
        </w:rPr>
        <w:t>,</w:t>
      </w:r>
      <w:r w:rsidRPr="002347F5">
        <w:rPr>
          <w:sz w:val="26"/>
          <w:szCs w:val="26"/>
          <w:lang w:eastAsia="ru-RU"/>
        </w:rPr>
        <w:t>4 тыс. рублей.</w:t>
      </w:r>
    </w:p>
    <w:p w:rsidR="002F6733" w:rsidRPr="002347F5" w:rsidRDefault="00140C33" w:rsidP="00B307E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</w:t>
      </w:r>
      <w:r w:rsidR="002F6733" w:rsidRPr="002347F5">
        <w:rPr>
          <w:sz w:val="26"/>
          <w:szCs w:val="26"/>
          <w:lang w:eastAsia="ru-RU"/>
        </w:rPr>
        <w:t>онтракт</w:t>
      </w:r>
      <w:r>
        <w:rPr>
          <w:sz w:val="26"/>
          <w:szCs w:val="26"/>
          <w:lang w:eastAsia="ru-RU"/>
        </w:rPr>
        <w:t xml:space="preserve">ом </w:t>
      </w:r>
      <w:r w:rsidR="002F6733" w:rsidRPr="002347F5">
        <w:rPr>
          <w:sz w:val="26"/>
          <w:szCs w:val="26"/>
          <w:lang w:eastAsia="ru-RU"/>
        </w:rPr>
        <w:t xml:space="preserve"> предусмотрен график финансирования услуг по осуществлению функций строительного контроля, согласно которому КУМС МО ежемесячно, не зависимо от объема выполненных </w:t>
      </w:r>
      <w:r>
        <w:rPr>
          <w:sz w:val="26"/>
          <w:szCs w:val="26"/>
          <w:lang w:eastAsia="ru-RU"/>
        </w:rPr>
        <w:t>СМР</w:t>
      </w:r>
      <w:r w:rsidR="002F6733" w:rsidRPr="002347F5">
        <w:rPr>
          <w:sz w:val="26"/>
          <w:szCs w:val="26"/>
          <w:lang w:eastAsia="ru-RU"/>
        </w:rPr>
        <w:t>, производит оплат</w:t>
      </w:r>
      <w:r>
        <w:rPr>
          <w:sz w:val="26"/>
          <w:szCs w:val="26"/>
          <w:lang w:eastAsia="ru-RU"/>
        </w:rPr>
        <w:t xml:space="preserve">у. </w:t>
      </w:r>
      <w:r w:rsidR="002F6733" w:rsidRPr="002347F5">
        <w:rPr>
          <w:sz w:val="26"/>
          <w:szCs w:val="26"/>
          <w:lang w:eastAsia="ru-RU"/>
        </w:rPr>
        <w:t xml:space="preserve">По состоянию на 25.02.2016 </w:t>
      </w:r>
      <w:r>
        <w:rPr>
          <w:sz w:val="26"/>
          <w:szCs w:val="26"/>
          <w:lang w:eastAsia="ru-RU"/>
        </w:rPr>
        <w:t>работы</w:t>
      </w:r>
      <w:r w:rsidRPr="002347F5">
        <w:rPr>
          <w:sz w:val="26"/>
          <w:szCs w:val="26"/>
          <w:lang w:eastAsia="ru-RU"/>
        </w:rPr>
        <w:t xml:space="preserve"> </w:t>
      </w:r>
      <w:r w:rsidR="002F6733" w:rsidRPr="002347F5">
        <w:rPr>
          <w:sz w:val="26"/>
          <w:szCs w:val="26"/>
          <w:lang w:eastAsia="ru-RU"/>
        </w:rPr>
        <w:t xml:space="preserve">по контракту на </w:t>
      </w:r>
      <w:r>
        <w:rPr>
          <w:sz w:val="26"/>
          <w:szCs w:val="26"/>
          <w:lang w:eastAsia="ru-RU"/>
        </w:rPr>
        <w:t>СМР выполнены</w:t>
      </w:r>
      <w:r w:rsidR="002F6733" w:rsidRPr="002347F5">
        <w:rPr>
          <w:sz w:val="26"/>
          <w:szCs w:val="26"/>
          <w:lang w:eastAsia="ru-RU"/>
        </w:rPr>
        <w:t xml:space="preserve"> на 30,5 % от </w:t>
      </w:r>
      <w:r>
        <w:rPr>
          <w:sz w:val="26"/>
          <w:szCs w:val="26"/>
          <w:lang w:eastAsia="ru-RU"/>
        </w:rPr>
        <w:t>его стоимости</w:t>
      </w:r>
      <w:r w:rsidR="002F6733" w:rsidRPr="002347F5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П</w:t>
      </w:r>
      <w:r w:rsidR="002F6733" w:rsidRPr="002347F5">
        <w:rPr>
          <w:sz w:val="26"/>
          <w:szCs w:val="26"/>
          <w:lang w:eastAsia="ru-RU"/>
        </w:rPr>
        <w:t xml:space="preserve">росрочка выполнения обязательств по </w:t>
      </w:r>
      <w:r>
        <w:rPr>
          <w:sz w:val="26"/>
          <w:szCs w:val="26"/>
          <w:lang w:eastAsia="ru-RU"/>
        </w:rPr>
        <w:t>МК</w:t>
      </w:r>
      <w:r w:rsidR="002F6733" w:rsidRPr="002347F5">
        <w:rPr>
          <w:sz w:val="26"/>
          <w:szCs w:val="26"/>
          <w:lang w:eastAsia="ru-RU"/>
        </w:rPr>
        <w:t xml:space="preserve"> на строительно-монтажные работы </w:t>
      </w:r>
      <w:r w:rsidRPr="002347F5">
        <w:rPr>
          <w:sz w:val="26"/>
          <w:szCs w:val="26"/>
          <w:lang w:eastAsia="ru-RU"/>
        </w:rPr>
        <w:t xml:space="preserve">на момент проверки </w:t>
      </w:r>
      <w:r w:rsidR="002F6733" w:rsidRPr="002347F5">
        <w:rPr>
          <w:sz w:val="26"/>
          <w:szCs w:val="26"/>
          <w:lang w:eastAsia="ru-RU"/>
        </w:rPr>
        <w:t>составля</w:t>
      </w:r>
      <w:r>
        <w:rPr>
          <w:sz w:val="26"/>
          <w:szCs w:val="26"/>
          <w:lang w:eastAsia="ru-RU"/>
        </w:rPr>
        <w:t xml:space="preserve">ла </w:t>
      </w:r>
      <w:r w:rsidR="002F6733" w:rsidRPr="002347F5">
        <w:rPr>
          <w:sz w:val="26"/>
          <w:szCs w:val="26"/>
          <w:lang w:eastAsia="ru-RU"/>
        </w:rPr>
        <w:t>244 дня. В свою очередь, муниципальный контракт на строительный контроль профинансирован на 93,2 % и расторгнут.</w:t>
      </w:r>
    </w:p>
    <w:p w:rsidR="002F6733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2347F5">
        <w:rPr>
          <w:sz w:val="26"/>
          <w:szCs w:val="26"/>
          <w:lang w:eastAsia="ru-RU"/>
        </w:rPr>
        <w:lastRenderedPageBreak/>
        <w:t>В целях обеспечения строительного контроля на объекте КУМС МО 31.05.2016 размещено извещение о проведении электронного аукциона</w:t>
      </w:r>
      <w:r w:rsidR="00D1533F">
        <w:rPr>
          <w:sz w:val="26"/>
          <w:szCs w:val="26"/>
          <w:lang w:eastAsia="ru-RU"/>
        </w:rPr>
        <w:t>.</w:t>
      </w:r>
      <w:r w:rsidRPr="002347F5">
        <w:rPr>
          <w:sz w:val="26"/>
          <w:szCs w:val="26"/>
          <w:lang w:eastAsia="ru-RU"/>
        </w:rPr>
        <w:t xml:space="preserve"> Работы по строительно</w:t>
      </w:r>
      <w:r w:rsidR="00D1533F">
        <w:rPr>
          <w:sz w:val="26"/>
          <w:szCs w:val="26"/>
          <w:lang w:eastAsia="ru-RU"/>
        </w:rPr>
        <w:t>му</w:t>
      </w:r>
      <w:r w:rsidRPr="002347F5">
        <w:rPr>
          <w:sz w:val="26"/>
          <w:szCs w:val="26"/>
          <w:lang w:eastAsia="ru-RU"/>
        </w:rPr>
        <w:t xml:space="preserve"> контрол</w:t>
      </w:r>
      <w:r w:rsidR="00D1533F">
        <w:rPr>
          <w:sz w:val="26"/>
          <w:szCs w:val="26"/>
          <w:lang w:eastAsia="ru-RU"/>
        </w:rPr>
        <w:t>ю</w:t>
      </w:r>
      <w:r w:rsidRPr="002347F5">
        <w:rPr>
          <w:sz w:val="26"/>
          <w:szCs w:val="26"/>
          <w:lang w:eastAsia="ru-RU"/>
        </w:rPr>
        <w:t xml:space="preserve"> планируется оплачивать из средств остатка после расторжения контракта с ООО «ЭкспертСтройДВ» в сумме 406,7 тыс. рублей.</w:t>
      </w:r>
    </w:p>
    <w:p w:rsidR="00AB0487" w:rsidRPr="002347F5" w:rsidRDefault="00AB0487" w:rsidP="00AB0487">
      <w:pPr>
        <w:ind w:firstLine="567"/>
        <w:jc w:val="both"/>
        <w:rPr>
          <w:sz w:val="26"/>
          <w:szCs w:val="26"/>
          <w:lang w:eastAsia="ru-RU"/>
        </w:rPr>
      </w:pPr>
      <w:r w:rsidRPr="00AB0487">
        <w:rPr>
          <w:sz w:val="26"/>
          <w:szCs w:val="26"/>
          <w:lang w:eastAsia="ru-RU"/>
        </w:rPr>
        <w:t>Следует отметить, что</w:t>
      </w:r>
      <w:r>
        <w:rPr>
          <w:sz w:val="26"/>
          <w:szCs w:val="26"/>
          <w:lang w:eastAsia="ru-RU"/>
        </w:rPr>
        <w:t xml:space="preserve"> при существенных  нарушениях </w:t>
      </w:r>
      <w:r w:rsidRPr="00AB0487">
        <w:rPr>
          <w:sz w:val="26"/>
          <w:szCs w:val="26"/>
          <w:lang w:eastAsia="ru-RU"/>
        </w:rPr>
        <w:t>сроков исполнения контрактов  претензионная работа КУМС МО не проводится.</w:t>
      </w:r>
      <w:r>
        <w:rPr>
          <w:sz w:val="26"/>
          <w:szCs w:val="26"/>
          <w:lang w:eastAsia="ru-RU"/>
        </w:rPr>
        <w:t xml:space="preserve"> Иск</w:t>
      </w:r>
      <w:r w:rsidR="00B96E16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 в </w:t>
      </w:r>
      <w:r w:rsidR="00B96E16">
        <w:rPr>
          <w:sz w:val="26"/>
          <w:szCs w:val="26"/>
          <w:lang w:eastAsia="ru-RU"/>
        </w:rPr>
        <w:t>Арбитражный</w:t>
      </w:r>
      <w:r>
        <w:rPr>
          <w:sz w:val="26"/>
          <w:szCs w:val="26"/>
          <w:lang w:eastAsia="ru-RU"/>
        </w:rPr>
        <w:t xml:space="preserve"> суд не поданы.</w:t>
      </w:r>
    </w:p>
    <w:p w:rsidR="00103D9B" w:rsidRPr="00014DF1" w:rsidRDefault="00103D9B" w:rsidP="00103D9B">
      <w:pPr>
        <w:ind w:firstLine="709"/>
        <w:jc w:val="both"/>
        <w:rPr>
          <w:sz w:val="26"/>
          <w:szCs w:val="26"/>
          <w:lang w:eastAsia="ru-RU"/>
        </w:rPr>
      </w:pPr>
      <w:r w:rsidRPr="00103D9B">
        <w:rPr>
          <w:sz w:val="26"/>
          <w:szCs w:val="26"/>
          <w:u w:val="single"/>
          <w:lang w:eastAsia="ru-RU"/>
        </w:rPr>
        <w:t>В 2015 году</w:t>
      </w:r>
      <w:r w:rsidRPr="00014DF1">
        <w:rPr>
          <w:sz w:val="26"/>
          <w:szCs w:val="26"/>
          <w:lang w:eastAsia="ru-RU"/>
        </w:rPr>
        <w:t xml:space="preserve"> средства субсидии, предоставленной Агентством по </w:t>
      </w:r>
      <w:r w:rsidRPr="0051062F">
        <w:rPr>
          <w:i/>
          <w:sz w:val="26"/>
          <w:szCs w:val="26"/>
          <w:lang w:eastAsia="ru-RU"/>
        </w:rPr>
        <w:t>единому</w:t>
      </w:r>
      <w:r>
        <w:rPr>
          <w:sz w:val="26"/>
          <w:szCs w:val="26"/>
          <w:lang w:eastAsia="ru-RU"/>
        </w:rPr>
        <w:t xml:space="preserve"> с</w:t>
      </w:r>
      <w:r w:rsidRPr="00014DF1">
        <w:rPr>
          <w:sz w:val="26"/>
          <w:szCs w:val="26"/>
          <w:lang w:eastAsia="ru-RU"/>
        </w:rPr>
        <w:t>оглашению от 30.12.2014 № 103, в сумме 132</w:t>
      </w:r>
      <w:r>
        <w:rPr>
          <w:sz w:val="26"/>
          <w:szCs w:val="26"/>
          <w:lang w:eastAsia="ru-RU"/>
        </w:rPr>
        <w:t> </w:t>
      </w:r>
      <w:r w:rsidRPr="00014DF1">
        <w:rPr>
          <w:sz w:val="26"/>
          <w:szCs w:val="26"/>
          <w:lang w:eastAsia="ru-RU"/>
        </w:rPr>
        <w:t>410</w:t>
      </w:r>
      <w:r>
        <w:rPr>
          <w:sz w:val="26"/>
          <w:szCs w:val="26"/>
          <w:lang w:eastAsia="ru-RU"/>
        </w:rPr>
        <w:t>,</w:t>
      </w:r>
      <w:r w:rsidRPr="00014DF1">
        <w:rPr>
          <w:sz w:val="26"/>
          <w:szCs w:val="26"/>
          <w:lang w:eastAsia="ru-RU"/>
        </w:rPr>
        <w:t>4 тыс. рублей предусмотрены на реализацию 5 мероприятий</w:t>
      </w:r>
      <w:r>
        <w:rPr>
          <w:sz w:val="26"/>
          <w:szCs w:val="26"/>
          <w:lang w:eastAsia="ru-RU"/>
        </w:rPr>
        <w:t xml:space="preserve">, из них на </w:t>
      </w:r>
      <w:r w:rsidRPr="00103D9B">
        <w:rPr>
          <w:i/>
          <w:sz w:val="26"/>
          <w:szCs w:val="26"/>
          <w:lang w:eastAsia="ru-RU"/>
        </w:rPr>
        <w:t>капитальные вложения</w:t>
      </w:r>
      <w:r>
        <w:rPr>
          <w:sz w:val="26"/>
          <w:szCs w:val="26"/>
          <w:lang w:eastAsia="ru-RU"/>
        </w:rPr>
        <w:t xml:space="preserve"> 130 410,4 тыс. рублей</w:t>
      </w:r>
      <w:r w:rsidRPr="00014DF1">
        <w:rPr>
          <w:sz w:val="26"/>
          <w:szCs w:val="26"/>
          <w:lang w:eastAsia="ru-RU"/>
        </w:rPr>
        <w:t>:</w:t>
      </w:r>
    </w:p>
    <w:p w:rsidR="00103D9B" w:rsidRPr="00014DF1" w:rsidRDefault="00103D9B" w:rsidP="00103D9B">
      <w:pPr>
        <w:ind w:firstLine="709"/>
        <w:jc w:val="both"/>
        <w:rPr>
          <w:sz w:val="26"/>
          <w:szCs w:val="26"/>
          <w:lang w:eastAsia="ru-RU"/>
        </w:rPr>
      </w:pPr>
      <w:r w:rsidRPr="00014DF1">
        <w:rPr>
          <w:sz w:val="26"/>
          <w:szCs w:val="26"/>
          <w:lang w:eastAsia="ru-RU"/>
        </w:rPr>
        <w:t>-</w:t>
      </w:r>
      <w:r w:rsidRPr="0051062F">
        <w:rPr>
          <w:color w:val="FFFFFF" w:themeColor="background1"/>
          <w:sz w:val="26"/>
          <w:szCs w:val="26"/>
          <w:lang w:eastAsia="ru-RU"/>
        </w:rPr>
        <w:t>6</w:t>
      </w:r>
      <w:r w:rsidRPr="00014DF1">
        <w:rPr>
          <w:sz w:val="26"/>
          <w:szCs w:val="26"/>
          <w:lang w:eastAsia="ru-RU"/>
        </w:rPr>
        <w:t xml:space="preserve">строительство внутрипоселковых распределительных и подводящих газопроводов МО: пгт. Тымовское </w:t>
      </w:r>
      <w:r w:rsidR="0045444B">
        <w:rPr>
          <w:sz w:val="26"/>
          <w:szCs w:val="26"/>
          <w:lang w:eastAsia="ru-RU"/>
        </w:rPr>
        <w:t>-</w:t>
      </w:r>
      <w:r w:rsidRPr="00014DF1">
        <w:rPr>
          <w:sz w:val="26"/>
          <w:szCs w:val="26"/>
          <w:lang w:eastAsia="ru-RU"/>
        </w:rPr>
        <w:t xml:space="preserve"> 26</w:t>
      </w:r>
      <w:r>
        <w:rPr>
          <w:sz w:val="26"/>
          <w:szCs w:val="26"/>
          <w:lang w:eastAsia="ru-RU"/>
        </w:rPr>
        <w:t> </w:t>
      </w:r>
      <w:r w:rsidRPr="00014DF1">
        <w:rPr>
          <w:sz w:val="26"/>
          <w:szCs w:val="26"/>
          <w:lang w:eastAsia="ru-RU"/>
        </w:rPr>
        <w:t>244</w:t>
      </w:r>
      <w:r>
        <w:rPr>
          <w:sz w:val="26"/>
          <w:szCs w:val="26"/>
          <w:lang w:eastAsia="ru-RU"/>
        </w:rPr>
        <w:t>,</w:t>
      </w:r>
      <w:r w:rsidRPr="00014DF1">
        <w:rPr>
          <w:sz w:val="26"/>
          <w:szCs w:val="26"/>
          <w:lang w:eastAsia="ru-RU"/>
        </w:rPr>
        <w:t>8 тыс. рублей;</w:t>
      </w:r>
    </w:p>
    <w:p w:rsidR="00103D9B" w:rsidRPr="00014DF1" w:rsidRDefault="00103D9B" w:rsidP="00103D9B">
      <w:pPr>
        <w:ind w:firstLine="709"/>
        <w:jc w:val="both"/>
        <w:rPr>
          <w:sz w:val="26"/>
          <w:szCs w:val="26"/>
          <w:lang w:eastAsia="ru-RU"/>
        </w:rPr>
      </w:pPr>
      <w:r w:rsidRPr="00014DF1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 xml:space="preserve"> </w:t>
      </w:r>
      <w:r w:rsidRPr="00014DF1">
        <w:rPr>
          <w:sz w:val="26"/>
          <w:szCs w:val="26"/>
          <w:lang w:eastAsia="ru-RU"/>
        </w:rPr>
        <w:t xml:space="preserve">газификация с. Ясное </w:t>
      </w:r>
      <w:r w:rsidR="0045444B">
        <w:rPr>
          <w:sz w:val="26"/>
          <w:szCs w:val="26"/>
          <w:lang w:eastAsia="ru-RU"/>
        </w:rPr>
        <w:t>-</w:t>
      </w:r>
      <w:r w:rsidRPr="00014DF1">
        <w:rPr>
          <w:sz w:val="26"/>
          <w:szCs w:val="26"/>
          <w:lang w:eastAsia="ru-RU"/>
        </w:rPr>
        <w:t xml:space="preserve"> 72</w:t>
      </w:r>
      <w:r>
        <w:rPr>
          <w:sz w:val="26"/>
          <w:szCs w:val="26"/>
          <w:lang w:eastAsia="ru-RU"/>
        </w:rPr>
        <w:t> </w:t>
      </w:r>
      <w:r w:rsidRPr="00014DF1">
        <w:rPr>
          <w:sz w:val="26"/>
          <w:szCs w:val="26"/>
          <w:lang w:eastAsia="ru-RU"/>
        </w:rPr>
        <w:t>815</w:t>
      </w:r>
      <w:r>
        <w:rPr>
          <w:sz w:val="26"/>
          <w:szCs w:val="26"/>
          <w:lang w:eastAsia="ru-RU"/>
        </w:rPr>
        <w:t>,</w:t>
      </w:r>
      <w:r w:rsidRPr="00014DF1">
        <w:rPr>
          <w:sz w:val="26"/>
          <w:szCs w:val="26"/>
          <w:lang w:eastAsia="ru-RU"/>
        </w:rPr>
        <w:t>2 тыс. рублей;</w:t>
      </w:r>
    </w:p>
    <w:p w:rsidR="00103D9B" w:rsidRDefault="00103D9B" w:rsidP="00103D9B">
      <w:pPr>
        <w:ind w:firstLine="709"/>
        <w:jc w:val="both"/>
        <w:rPr>
          <w:sz w:val="26"/>
          <w:szCs w:val="26"/>
          <w:lang w:eastAsia="ru-RU"/>
        </w:rPr>
      </w:pPr>
      <w:r w:rsidRPr="00014DF1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 xml:space="preserve"> </w:t>
      </w:r>
      <w:r w:rsidRPr="00014DF1">
        <w:rPr>
          <w:sz w:val="26"/>
          <w:szCs w:val="26"/>
          <w:lang w:eastAsia="ru-RU"/>
        </w:rPr>
        <w:t>газификация с. Зональное 31</w:t>
      </w:r>
      <w:r>
        <w:rPr>
          <w:sz w:val="26"/>
          <w:szCs w:val="26"/>
          <w:lang w:eastAsia="ru-RU"/>
        </w:rPr>
        <w:t> </w:t>
      </w:r>
      <w:r w:rsidRPr="00014DF1">
        <w:rPr>
          <w:sz w:val="26"/>
          <w:szCs w:val="26"/>
          <w:lang w:eastAsia="ru-RU"/>
        </w:rPr>
        <w:t>350</w:t>
      </w:r>
      <w:r>
        <w:rPr>
          <w:sz w:val="26"/>
          <w:szCs w:val="26"/>
          <w:lang w:eastAsia="ru-RU"/>
        </w:rPr>
        <w:t>,</w:t>
      </w:r>
      <w:r w:rsidRPr="00014DF1">
        <w:rPr>
          <w:sz w:val="26"/>
          <w:szCs w:val="26"/>
          <w:lang w:eastAsia="ru-RU"/>
        </w:rPr>
        <w:t>4 тыс. рублей;</w:t>
      </w:r>
    </w:p>
    <w:p w:rsidR="00103D9B" w:rsidRPr="00014DF1" w:rsidRDefault="00103D9B" w:rsidP="00B732A2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Доля софинансирования местного бюджета составила 3 3</w:t>
      </w:r>
      <w:r w:rsidR="00B732A2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7,</w:t>
      </w:r>
      <w:r w:rsidR="00B732A2">
        <w:rPr>
          <w:sz w:val="26"/>
          <w:szCs w:val="26"/>
          <w:lang w:eastAsia="ru-RU"/>
        </w:rPr>
        <w:t xml:space="preserve">1 </w:t>
      </w:r>
      <w:r>
        <w:rPr>
          <w:sz w:val="26"/>
          <w:szCs w:val="26"/>
          <w:lang w:eastAsia="ru-RU"/>
        </w:rPr>
        <w:t>тыс. рублей.</w:t>
      </w:r>
    </w:p>
    <w:p w:rsidR="002F6733" w:rsidRPr="00FD48A6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FD48A6">
        <w:rPr>
          <w:sz w:val="26"/>
          <w:szCs w:val="26"/>
          <w:lang w:eastAsia="ru-RU"/>
        </w:rPr>
        <w:t xml:space="preserve">На </w:t>
      </w:r>
      <w:r w:rsidR="00E0183B">
        <w:rPr>
          <w:sz w:val="26"/>
          <w:szCs w:val="26"/>
          <w:lang w:eastAsia="ru-RU"/>
        </w:rPr>
        <w:t>31.12.2015</w:t>
      </w:r>
      <w:r w:rsidRPr="00FD48A6">
        <w:rPr>
          <w:sz w:val="26"/>
          <w:szCs w:val="26"/>
          <w:lang w:eastAsia="ru-RU"/>
        </w:rPr>
        <w:t xml:space="preserve"> неиспользованных </w:t>
      </w:r>
      <w:r w:rsidR="00B732A2" w:rsidRPr="00FD48A6">
        <w:rPr>
          <w:sz w:val="26"/>
          <w:szCs w:val="26"/>
          <w:lang w:eastAsia="ru-RU"/>
        </w:rPr>
        <w:t xml:space="preserve">остаток </w:t>
      </w:r>
      <w:r w:rsidRPr="00FD48A6">
        <w:rPr>
          <w:sz w:val="26"/>
          <w:szCs w:val="26"/>
          <w:lang w:eastAsia="ru-RU"/>
        </w:rPr>
        <w:t>на счетах администрации МО составлял 15</w:t>
      </w:r>
      <w:r w:rsidR="00FD48A6" w:rsidRPr="00FD48A6">
        <w:rPr>
          <w:sz w:val="26"/>
          <w:szCs w:val="26"/>
          <w:lang w:eastAsia="ru-RU"/>
        </w:rPr>
        <w:t> </w:t>
      </w:r>
      <w:r w:rsidRPr="00FD48A6">
        <w:rPr>
          <w:sz w:val="26"/>
          <w:szCs w:val="26"/>
          <w:lang w:eastAsia="ru-RU"/>
        </w:rPr>
        <w:t>110</w:t>
      </w:r>
      <w:r w:rsidR="00FD48A6" w:rsidRPr="00FD48A6">
        <w:rPr>
          <w:sz w:val="26"/>
          <w:szCs w:val="26"/>
          <w:lang w:eastAsia="ru-RU"/>
        </w:rPr>
        <w:t>,</w:t>
      </w:r>
      <w:r w:rsidRPr="00FD48A6">
        <w:rPr>
          <w:sz w:val="26"/>
          <w:szCs w:val="26"/>
          <w:lang w:eastAsia="ru-RU"/>
        </w:rPr>
        <w:t>4 тыс. рублей</w:t>
      </w:r>
      <w:r w:rsidR="00E0183B">
        <w:rPr>
          <w:sz w:val="26"/>
          <w:szCs w:val="26"/>
          <w:lang w:eastAsia="ru-RU"/>
        </w:rPr>
        <w:t>.</w:t>
      </w:r>
      <w:r w:rsidRPr="00FD48A6">
        <w:rPr>
          <w:sz w:val="26"/>
          <w:szCs w:val="26"/>
          <w:lang w:eastAsia="ru-RU"/>
        </w:rPr>
        <w:t xml:space="preserve"> Потребность </w:t>
      </w:r>
      <w:r w:rsidR="00B732A2" w:rsidRPr="00FD48A6">
        <w:rPr>
          <w:sz w:val="26"/>
          <w:szCs w:val="26"/>
          <w:lang w:eastAsia="ru-RU"/>
        </w:rPr>
        <w:t xml:space="preserve">подтверждена </w:t>
      </w:r>
      <w:r w:rsidRPr="00FD48A6">
        <w:rPr>
          <w:sz w:val="26"/>
          <w:szCs w:val="26"/>
          <w:lang w:eastAsia="ru-RU"/>
        </w:rPr>
        <w:t xml:space="preserve">в </w:t>
      </w:r>
      <w:r w:rsidR="00B732A2">
        <w:rPr>
          <w:sz w:val="26"/>
          <w:szCs w:val="26"/>
          <w:lang w:eastAsia="ru-RU"/>
        </w:rPr>
        <w:t xml:space="preserve"> полном объеме</w:t>
      </w:r>
      <w:r w:rsidRPr="00FD48A6">
        <w:rPr>
          <w:sz w:val="26"/>
          <w:szCs w:val="26"/>
          <w:lang w:eastAsia="ru-RU"/>
        </w:rPr>
        <w:t xml:space="preserve">, средства </w:t>
      </w:r>
      <w:r w:rsidR="00B732A2">
        <w:rPr>
          <w:sz w:val="26"/>
          <w:szCs w:val="26"/>
          <w:lang w:eastAsia="ru-RU"/>
        </w:rPr>
        <w:t>возвращены</w:t>
      </w:r>
      <w:r w:rsidRPr="00FD48A6">
        <w:rPr>
          <w:sz w:val="26"/>
          <w:szCs w:val="26"/>
          <w:lang w:eastAsia="ru-RU"/>
        </w:rPr>
        <w:t xml:space="preserve"> </w:t>
      </w:r>
      <w:r w:rsidR="00E0183B">
        <w:rPr>
          <w:sz w:val="26"/>
          <w:szCs w:val="26"/>
          <w:lang w:eastAsia="ru-RU"/>
        </w:rPr>
        <w:t>в муниципальный бюджет</w:t>
      </w:r>
      <w:r w:rsidRPr="00FD48A6">
        <w:rPr>
          <w:sz w:val="26"/>
          <w:szCs w:val="26"/>
          <w:lang w:eastAsia="ru-RU"/>
        </w:rPr>
        <w:t xml:space="preserve"> в 2016 год</w:t>
      </w:r>
      <w:r w:rsidR="00E0183B">
        <w:rPr>
          <w:sz w:val="26"/>
          <w:szCs w:val="26"/>
          <w:lang w:eastAsia="ru-RU"/>
        </w:rPr>
        <w:t>у</w:t>
      </w:r>
      <w:r w:rsidRPr="00FD48A6">
        <w:rPr>
          <w:sz w:val="26"/>
          <w:szCs w:val="26"/>
          <w:lang w:eastAsia="ru-RU"/>
        </w:rPr>
        <w:t>.</w:t>
      </w:r>
    </w:p>
    <w:p w:rsidR="002F6733" w:rsidRPr="00FD48A6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FD48A6">
        <w:rPr>
          <w:sz w:val="26"/>
          <w:szCs w:val="26"/>
          <w:lang w:eastAsia="ru-RU"/>
        </w:rPr>
        <w:t xml:space="preserve">Средства не освоены </w:t>
      </w:r>
      <w:r w:rsidR="00B732A2">
        <w:rPr>
          <w:sz w:val="26"/>
          <w:szCs w:val="26"/>
          <w:lang w:eastAsia="ru-RU"/>
        </w:rPr>
        <w:t>в связи с</w:t>
      </w:r>
      <w:r w:rsidRPr="00FD48A6">
        <w:rPr>
          <w:sz w:val="26"/>
          <w:szCs w:val="26"/>
          <w:lang w:eastAsia="ru-RU"/>
        </w:rPr>
        <w:t xml:space="preserve"> возврат</w:t>
      </w:r>
      <w:r w:rsidR="00B732A2">
        <w:rPr>
          <w:sz w:val="26"/>
          <w:szCs w:val="26"/>
          <w:lang w:eastAsia="ru-RU"/>
        </w:rPr>
        <w:t>ом</w:t>
      </w:r>
      <w:r w:rsidRPr="00FD48A6">
        <w:rPr>
          <w:sz w:val="26"/>
          <w:szCs w:val="26"/>
          <w:lang w:eastAsia="ru-RU"/>
        </w:rPr>
        <w:t xml:space="preserve"> </w:t>
      </w:r>
      <w:r w:rsidR="00B732A2">
        <w:rPr>
          <w:sz w:val="26"/>
          <w:szCs w:val="26"/>
          <w:lang w:eastAsia="ru-RU"/>
        </w:rPr>
        <w:t xml:space="preserve">Подрядчику </w:t>
      </w:r>
      <w:r w:rsidRPr="00FD48A6">
        <w:rPr>
          <w:sz w:val="26"/>
          <w:szCs w:val="26"/>
          <w:lang w:eastAsia="ru-RU"/>
        </w:rPr>
        <w:t xml:space="preserve">актов </w:t>
      </w:r>
      <w:r w:rsidR="00B732A2">
        <w:rPr>
          <w:sz w:val="26"/>
          <w:szCs w:val="26"/>
          <w:lang w:eastAsia="ru-RU"/>
        </w:rPr>
        <w:t>ф. КС-2</w:t>
      </w:r>
      <w:r w:rsidRPr="00FD48A6">
        <w:rPr>
          <w:sz w:val="26"/>
          <w:szCs w:val="26"/>
          <w:lang w:eastAsia="ru-RU"/>
        </w:rPr>
        <w:t xml:space="preserve"> после проведения контрольн</w:t>
      </w:r>
      <w:r w:rsidR="00B732A2">
        <w:rPr>
          <w:sz w:val="26"/>
          <w:szCs w:val="26"/>
          <w:lang w:eastAsia="ru-RU"/>
        </w:rPr>
        <w:t xml:space="preserve">ых </w:t>
      </w:r>
      <w:r w:rsidRPr="00FD48A6">
        <w:rPr>
          <w:sz w:val="26"/>
          <w:szCs w:val="26"/>
          <w:lang w:eastAsia="ru-RU"/>
        </w:rPr>
        <w:t>обмер</w:t>
      </w:r>
      <w:r w:rsidR="00B732A2">
        <w:rPr>
          <w:sz w:val="26"/>
          <w:szCs w:val="26"/>
          <w:lang w:eastAsia="ru-RU"/>
        </w:rPr>
        <w:t>ов</w:t>
      </w:r>
      <w:r w:rsidRPr="00FD48A6">
        <w:rPr>
          <w:sz w:val="26"/>
          <w:szCs w:val="26"/>
          <w:lang w:eastAsia="ru-RU"/>
        </w:rPr>
        <w:t xml:space="preserve"> </w:t>
      </w:r>
      <w:r w:rsidR="00B732A2">
        <w:rPr>
          <w:sz w:val="26"/>
          <w:szCs w:val="26"/>
          <w:lang w:eastAsia="ru-RU"/>
        </w:rPr>
        <w:t>и</w:t>
      </w:r>
      <w:r w:rsidRPr="00FD48A6">
        <w:rPr>
          <w:sz w:val="26"/>
          <w:szCs w:val="26"/>
          <w:lang w:eastAsia="ru-RU"/>
        </w:rPr>
        <w:t xml:space="preserve"> отсутствия </w:t>
      </w:r>
      <w:r w:rsidR="00B732A2">
        <w:rPr>
          <w:sz w:val="26"/>
          <w:szCs w:val="26"/>
          <w:lang w:eastAsia="ru-RU"/>
        </w:rPr>
        <w:t>визы</w:t>
      </w:r>
      <w:r w:rsidRPr="00FD48A6">
        <w:rPr>
          <w:sz w:val="26"/>
          <w:szCs w:val="26"/>
          <w:lang w:eastAsia="ru-RU"/>
        </w:rPr>
        <w:t xml:space="preserve"> строительн</w:t>
      </w:r>
      <w:r w:rsidR="00B732A2">
        <w:rPr>
          <w:sz w:val="26"/>
          <w:szCs w:val="26"/>
          <w:lang w:eastAsia="ru-RU"/>
        </w:rPr>
        <w:t>ого</w:t>
      </w:r>
      <w:r w:rsidRPr="00FD48A6">
        <w:rPr>
          <w:sz w:val="26"/>
          <w:szCs w:val="26"/>
          <w:lang w:eastAsia="ru-RU"/>
        </w:rPr>
        <w:t xml:space="preserve"> </w:t>
      </w:r>
      <w:r w:rsidR="00B732A2" w:rsidRPr="00FD48A6">
        <w:rPr>
          <w:sz w:val="26"/>
          <w:szCs w:val="26"/>
          <w:lang w:eastAsia="ru-RU"/>
        </w:rPr>
        <w:t>контроля</w:t>
      </w:r>
      <w:r w:rsidRPr="00FD48A6">
        <w:rPr>
          <w:sz w:val="26"/>
          <w:szCs w:val="26"/>
          <w:lang w:eastAsia="ru-RU"/>
        </w:rPr>
        <w:t>.</w:t>
      </w:r>
    </w:p>
    <w:p w:rsidR="002F6733" w:rsidRPr="00B10062" w:rsidRDefault="002F6733" w:rsidP="00B732A2">
      <w:pPr>
        <w:ind w:firstLine="567"/>
        <w:jc w:val="both"/>
        <w:rPr>
          <w:sz w:val="26"/>
          <w:szCs w:val="26"/>
          <w:lang w:eastAsia="ru-RU"/>
        </w:rPr>
      </w:pPr>
      <w:r w:rsidRPr="00B10062">
        <w:rPr>
          <w:sz w:val="26"/>
          <w:szCs w:val="26"/>
          <w:lang w:eastAsia="ru-RU"/>
        </w:rPr>
        <w:t xml:space="preserve">Не </w:t>
      </w:r>
      <w:r w:rsidR="00B732A2">
        <w:rPr>
          <w:sz w:val="26"/>
          <w:szCs w:val="26"/>
          <w:lang w:eastAsia="ru-RU"/>
        </w:rPr>
        <w:t xml:space="preserve">выполнены работы </w:t>
      </w:r>
      <w:r w:rsidRPr="00B10062">
        <w:rPr>
          <w:sz w:val="26"/>
          <w:szCs w:val="26"/>
          <w:lang w:eastAsia="ru-RU"/>
        </w:rPr>
        <w:t>по объект</w:t>
      </w:r>
      <w:r w:rsidR="00B732A2">
        <w:rPr>
          <w:sz w:val="26"/>
          <w:szCs w:val="26"/>
          <w:lang w:eastAsia="ru-RU"/>
        </w:rPr>
        <w:t>у</w:t>
      </w:r>
      <w:r w:rsidRPr="00B10062">
        <w:rPr>
          <w:sz w:val="26"/>
          <w:szCs w:val="26"/>
          <w:lang w:eastAsia="ru-RU"/>
        </w:rPr>
        <w:t xml:space="preserve"> «Строительств</w:t>
      </w:r>
      <w:r w:rsidR="00B732A2">
        <w:rPr>
          <w:sz w:val="26"/>
          <w:szCs w:val="26"/>
          <w:lang w:eastAsia="ru-RU"/>
        </w:rPr>
        <w:t>о</w:t>
      </w:r>
      <w:r w:rsidRPr="00B10062">
        <w:rPr>
          <w:sz w:val="26"/>
          <w:szCs w:val="26"/>
          <w:lang w:eastAsia="ru-RU"/>
        </w:rPr>
        <w:t xml:space="preserve"> внутрипоселковых распределительных и подводящих г</w:t>
      </w:r>
      <w:r w:rsidR="00B732A2">
        <w:rPr>
          <w:sz w:val="26"/>
          <w:szCs w:val="26"/>
          <w:lang w:eastAsia="ru-RU"/>
        </w:rPr>
        <w:t xml:space="preserve">азопроводов МО «Тымовский ГО»: </w:t>
      </w:r>
      <w:r w:rsidRPr="00B10062">
        <w:rPr>
          <w:sz w:val="26"/>
          <w:szCs w:val="26"/>
          <w:lang w:eastAsia="ru-RU"/>
        </w:rPr>
        <w:t xml:space="preserve">пгт. Тымовское </w:t>
      </w:r>
      <w:r w:rsidR="00B732A2">
        <w:rPr>
          <w:sz w:val="26"/>
          <w:szCs w:val="26"/>
          <w:lang w:eastAsia="ru-RU"/>
        </w:rPr>
        <w:t>-</w:t>
      </w:r>
      <w:r w:rsidRPr="00B10062">
        <w:rPr>
          <w:sz w:val="26"/>
          <w:szCs w:val="26"/>
          <w:lang w:eastAsia="ru-RU"/>
        </w:rPr>
        <w:t xml:space="preserve"> 7</w:t>
      </w:r>
      <w:r w:rsidR="00B732A2">
        <w:rPr>
          <w:sz w:val="26"/>
          <w:szCs w:val="26"/>
          <w:lang w:eastAsia="ru-RU"/>
        </w:rPr>
        <w:t> </w:t>
      </w:r>
      <w:r w:rsidRPr="00B10062">
        <w:rPr>
          <w:sz w:val="26"/>
          <w:szCs w:val="26"/>
          <w:lang w:eastAsia="ru-RU"/>
        </w:rPr>
        <w:t>434</w:t>
      </w:r>
      <w:r w:rsidR="00B732A2">
        <w:rPr>
          <w:sz w:val="26"/>
          <w:szCs w:val="26"/>
          <w:lang w:eastAsia="ru-RU"/>
        </w:rPr>
        <w:t xml:space="preserve">,5 тыс. рублей, </w:t>
      </w:r>
      <w:r w:rsidRPr="00B10062">
        <w:rPr>
          <w:sz w:val="26"/>
          <w:szCs w:val="26"/>
          <w:lang w:eastAsia="ru-RU"/>
        </w:rPr>
        <w:t xml:space="preserve"> с. Зональное </w:t>
      </w:r>
      <w:r w:rsidR="00B732A2">
        <w:rPr>
          <w:sz w:val="26"/>
          <w:szCs w:val="26"/>
          <w:lang w:eastAsia="ru-RU"/>
        </w:rPr>
        <w:t>-</w:t>
      </w:r>
      <w:r w:rsidRPr="00B10062">
        <w:rPr>
          <w:sz w:val="26"/>
          <w:szCs w:val="26"/>
          <w:lang w:eastAsia="ru-RU"/>
        </w:rPr>
        <w:t xml:space="preserve"> 7</w:t>
      </w:r>
      <w:r w:rsidR="00B732A2">
        <w:rPr>
          <w:sz w:val="26"/>
          <w:szCs w:val="26"/>
          <w:lang w:eastAsia="ru-RU"/>
        </w:rPr>
        <w:t> </w:t>
      </w:r>
      <w:r w:rsidRPr="00B10062">
        <w:rPr>
          <w:sz w:val="26"/>
          <w:szCs w:val="26"/>
          <w:lang w:eastAsia="ru-RU"/>
        </w:rPr>
        <w:t>650</w:t>
      </w:r>
      <w:r w:rsidR="00B732A2">
        <w:rPr>
          <w:sz w:val="26"/>
          <w:szCs w:val="26"/>
          <w:lang w:eastAsia="ru-RU"/>
        </w:rPr>
        <w:t>,</w:t>
      </w:r>
      <w:r w:rsidRPr="00B10062">
        <w:rPr>
          <w:sz w:val="26"/>
          <w:szCs w:val="26"/>
          <w:lang w:eastAsia="ru-RU"/>
        </w:rPr>
        <w:t>2 тыс. рублей.</w:t>
      </w:r>
    </w:p>
    <w:p w:rsidR="002F6733" w:rsidRPr="00B1006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0062">
        <w:rPr>
          <w:sz w:val="26"/>
          <w:szCs w:val="26"/>
          <w:lang w:eastAsia="ru-RU"/>
        </w:rPr>
        <w:t>Фактически, средства субсидии направлены на финансирование 9-ти муниципальных контрактов, заключенных в 2013-2014 годах, окончание работ по которым предусмотрено в 2015-2016 год</w:t>
      </w:r>
      <w:r w:rsidR="00507478">
        <w:rPr>
          <w:sz w:val="26"/>
          <w:szCs w:val="26"/>
          <w:lang w:eastAsia="ru-RU"/>
        </w:rPr>
        <w:t>ы</w:t>
      </w:r>
      <w:r w:rsidRPr="00B10062">
        <w:rPr>
          <w:sz w:val="26"/>
          <w:szCs w:val="26"/>
          <w:lang w:eastAsia="ru-RU"/>
        </w:rPr>
        <w:t>, описание трех из которых дано выше.</w:t>
      </w:r>
    </w:p>
    <w:p w:rsidR="002F6733" w:rsidRPr="00B10062" w:rsidRDefault="002F6733" w:rsidP="00B732A2">
      <w:pPr>
        <w:ind w:firstLine="567"/>
        <w:jc w:val="both"/>
        <w:rPr>
          <w:sz w:val="26"/>
          <w:szCs w:val="26"/>
          <w:lang w:eastAsia="ru-RU"/>
        </w:rPr>
      </w:pPr>
      <w:r w:rsidRPr="00B10062">
        <w:rPr>
          <w:sz w:val="26"/>
          <w:szCs w:val="26"/>
          <w:lang w:eastAsia="ru-RU"/>
        </w:rPr>
        <w:t xml:space="preserve">В 2016 году </w:t>
      </w:r>
      <w:r w:rsidR="00507478">
        <w:rPr>
          <w:sz w:val="26"/>
          <w:szCs w:val="26"/>
          <w:lang w:eastAsia="ru-RU"/>
        </w:rPr>
        <w:t xml:space="preserve">по </w:t>
      </w:r>
      <w:r w:rsidRPr="00B10062">
        <w:rPr>
          <w:sz w:val="26"/>
          <w:szCs w:val="26"/>
          <w:lang w:eastAsia="ru-RU"/>
        </w:rPr>
        <w:t>соглашени</w:t>
      </w:r>
      <w:r w:rsidR="00507478">
        <w:rPr>
          <w:sz w:val="26"/>
          <w:szCs w:val="26"/>
          <w:lang w:eastAsia="ru-RU"/>
        </w:rPr>
        <w:t>ю</w:t>
      </w:r>
      <w:r w:rsidR="00B732A2">
        <w:rPr>
          <w:sz w:val="26"/>
          <w:szCs w:val="26"/>
          <w:lang w:eastAsia="ru-RU"/>
        </w:rPr>
        <w:t xml:space="preserve"> </w:t>
      </w:r>
      <w:r w:rsidR="00507478">
        <w:rPr>
          <w:sz w:val="26"/>
          <w:szCs w:val="26"/>
          <w:lang w:eastAsia="ru-RU"/>
        </w:rPr>
        <w:t xml:space="preserve">с </w:t>
      </w:r>
      <w:r w:rsidR="00507478" w:rsidRPr="00B10062">
        <w:rPr>
          <w:sz w:val="26"/>
          <w:szCs w:val="26"/>
          <w:lang w:eastAsia="ru-RU"/>
        </w:rPr>
        <w:t>Агентством</w:t>
      </w:r>
      <w:r w:rsidR="00507478">
        <w:rPr>
          <w:sz w:val="26"/>
          <w:szCs w:val="26"/>
          <w:lang w:eastAsia="ru-RU"/>
        </w:rPr>
        <w:t xml:space="preserve"> </w:t>
      </w:r>
      <w:r w:rsidRPr="00B10062">
        <w:rPr>
          <w:sz w:val="26"/>
          <w:szCs w:val="26"/>
          <w:lang w:eastAsia="ru-RU"/>
        </w:rPr>
        <w:t xml:space="preserve">от 11.04.2016 № 25/16 </w:t>
      </w:r>
      <w:r w:rsidR="00507478">
        <w:rPr>
          <w:sz w:val="26"/>
          <w:szCs w:val="26"/>
          <w:lang w:eastAsia="ru-RU"/>
        </w:rPr>
        <w:t xml:space="preserve">предусмотрено финансирование капитальных вложений </w:t>
      </w:r>
      <w:r w:rsidRPr="00B10062">
        <w:rPr>
          <w:sz w:val="26"/>
          <w:szCs w:val="26"/>
          <w:lang w:eastAsia="ru-RU"/>
        </w:rPr>
        <w:t>на сумму 210</w:t>
      </w:r>
      <w:r w:rsidR="00B732A2">
        <w:rPr>
          <w:sz w:val="26"/>
          <w:szCs w:val="26"/>
          <w:lang w:eastAsia="ru-RU"/>
        </w:rPr>
        <w:t> </w:t>
      </w:r>
      <w:r w:rsidRPr="00B10062">
        <w:rPr>
          <w:sz w:val="26"/>
          <w:szCs w:val="26"/>
          <w:lang w:eastAsia="ru-RU"/>
        </w:rPr>
        <w:t>793</w:t>
      </w:r>
      <w:r w:rsidR="00B732A2">
        <w:rPr>
          <w:sz w:val="26"/>
          <w:szCs w:val="26"/>
          <w:lang w:eastAsia="ru-RU"/>
        </w:rPr>
        <w:t>,</w:t>
      </w:r>
      <w:r w:rsidRPr="00B10062">
        <w:rPr>
          <w:sz w:val="26"/>
          <w:szCs w:val="26"/>
          <w:lang w:eastAsia="ru-RU"/>
        </w:rPr>
        <w:t>8 тыс. рублей, в том числе</w:t>
      </w:r>
      <w:r w:rsidR="00507478">
        <w:rPr>
          <w:sz w:val="26"/>
          <w:szCs w:val="26"/>
          <w:lang w:eastAsia="ru-RU"/>
        </w:rPr>
        <w:t>:</w:t>
      </w:r>
      <w:r w:rsidRPr="00B10062">
        <w:rPr>
          <w:sz w:val="26"/>
          <w:szCs w:val="26"/>
          <w:lang w:eastAsia="ru-RU"/>
        </w:rPr>
        <w:t xml:space="preserve"> строительство внутрипоселковых распределительных и подводящих газопроводов  пгт. Тымовское </w:t>
      </w:r>
      <w:r w:rsidR="00542986">
        <w:rPr>
          <w:sz w:val="26"/>
          <w:szCs w:val="26"/>
          <w:lang w:eastAsia="ru-RU"/>
        </w:rPr>
        <w:t>-</w:t>
      </w:r>
      <w:r w:rsidRPr="00B10062">
        <w:rPr>
          <w:sz w:val="26"/>
          <w:szCs w:val="26"/>
          <w:lang w:eastAsia="ru-RU"/>
        </w:rPr>
        <w:t xml:space="preserve"> 166</w:t>
      </w:r>
      <w:r w:rsidR="002A65A8" w:rsidRPr="00B10062">
        <w:rPr>
          <w:sz w:val="26"/>
          <w:szCs w:val="26"/>
          <w:lang w:eastAsia="ru-RU"/>
        </w:rPr>
        <w:t> </w:t>
      </w:r>
      <w:r w:rsidRPr="00B10062">
        <w:rPr>
          <w:sz w:val="26"/>
          <w:szCs w:val="26"/>
          <w:lang w:eastAsia="ru-RU"/>
        </w:rPr>
        <w:t>235</w:t>
      </w:r>
      <w:r w:rsidR="002A65A8" w:rsidRPr="00B10062">
        <w:rPr>
          <w:sz w:val="26"/>
          <w:szCs w:val="26"/>
          <w:lang w:eastAsia="ru-RU"/>
        </w:rPr>
        <w:t>,</w:t>
      </w:r>
      <w:r w:rsidRPr="00B10062">
        <w:rPr>
          <w:sz w:val="26"/>
          <w:szCs w:val="26"/>
          <w:lang w:eastAsia="ru-RU"/>
        </w:rPr>
        <w:t>4 тыс. рублей (</w:t>
      </w:r>
      <w:r w:rsidR="002A65A8" w:rsidRPr="00B10062">
        <w:rPr>
          <w:sz w:val="26"/>
          <w:szCs w:val="26"/>
          <w:lang w:eastAsia="ru-RU"/>
        </w:rPr>
        <w:t>о/б -</w:t>
      </w:r>
      <w:r w:rsidRPr="00B10062">
        <w:rPr>
          <w:sz w:val="26"/>
          <w:szCs w:val="26"/>
          <w:lang w:eastAsia="ru-RU"/>
        </w:rPr>
        <w:t>164</w:t>
      </w:r>
      <w:r w:rsidR="002A65A8" w:rsidRPr="00B10062">
        <w:rPr>
          <w:sz w:val="26"/>
          <w:szCs w:val="26"/>
          <w:lang w:eastAsia="ru-RU"/>
        </w:rPr>
        <w:t> </w:t>
      </w:r>
      <w:r w:rsidRPr="00B10062">
        <w:rPr>
          <w:sz w:val="26"/>
          <w:szCs w:val="26"/>
          <w:lang w:eastAsia="ru-RU"/>
        </w:rPr>
        <w:t>573</w:t>
      </w:r>
      <w:r w:rsidR="002A65A8" w:rsidRPr="00B10062">
        <w:rPr>
          <w:sz w:val="26"/>
          <w:szCs w:val="26"/>
          <w:lang w:eastAsia="ru-RU"/>
        </w:rPr>
        <w:t>,</w:t>
      </w:r>
      <w:r w:rsidRPr="00B10062">
        <w:rPr>
          <w:sz w:val="26"/>
          <w:szCs w:val="26"/>
          <w:lang w:eastAsia="ru-RU"/>
        </w:rPr>
        <w:t>0 тыс. рублей</w:t>
      </w:r>
      <w:r w:rsidR="002A65A8" w:rsidRPr="00B10062">
        <w:rPr>
          <w:sz w:val="26"/>
          <w:szCs w:val="26"/>
          <w:lang w:eastAsia="ru-RU"/>
        </w:rPr>
        <w:t>, м/б -</w:t>
      </w:r>
      <w:r w:rsidRPr="00B10062">
        <w:rPr>
          <w:sz w:val="26"/>
          <w:szCs w:val="26"/>
          <w:lang w:eastAsia="ru-RU"/>
        </w:rPr>
        <w:t xml:space="preserve"> 1</w:t>
      </w:r>
      <w:r w:rsidR="002A65A8" w:rsidRPr="00B10062">
        <w:rPr>
          <w:sz w:val="26"/>
          <w:szCs w:val="26"/>
          <w:lang w:eastAsia="ru-RU"/>
        </w:rPr>
        <w:t> </w:t>
      </w:r>
      <w:r w:rsidRPr="00B10062">
        <w:rPr>
          <w:sz w:val="26"/>
          <w:szCs w:val="26"/>
          <w:lang w:eastAsia="ru-RU"/>
        </w:rPr>
        <w:t>662</w:t>
      </w:r>
      <w:r w:rsidR="002A65A8" w:rsidRPr="00B10062">
        <w:rPr>
          <w:sz w:val="26"/>
          <w:szCs w:val="26"/>
          <w:lang w:eastAsia="ru-RU"/>
        </w:rPr>
        <w:t>,</w:t>
      </w:r>
      <w:r w:rsidRPr="00B10062">
        <w:rPr>
          <w:sz w:val="26"/>
          <w:szCs w:val="26"/>
          <w:lang w:eastAsia="ru-RU"/>
        </w:rPr>
        <w:t>4 тыс. рублей); газификаци</w:t>
      </w:r>
      <w:r w:rsidR="00507478">
        <w:rPr>
          <w:sz w:val="26"/>
          <w:szCs w:val="26"/>
          <w:lang w:eastAsia="ru-RU"/>
        </w:rPr>
        <w:t>я</w:t>
      </w:r>
      <w:r w:rsidRPr="00B10062">
        <w:rPr>
          <w:sz w:val="26"/>
          <w:szCs w:val="26"/>
          <w:lang w:eastAsia="ru-RU"/>
        </w:rPr>
        <w:t xml:space="preserve"> с. Ясное </w:t>
      </w:r>
      <w:r w:rsidR="002A65A8" w:rsidRPr="00B10062">
        <w:rPr>
          <w:sz w:val="26"/>
          <w:szCs w:val="26"/>
          <w:lang w:eastAsia="ru-RU"/>
        </w:rPr>
        <w:t>-</w:t>
      </w:r>
      <w:r w:rsidRPr="00B10062">
        <w:rPr>
          <w:sz w:val="26"/>
          <w:szCs w:val="26"/>
          <w:lang w:eastAsia="ru-RU"/>
        </w:rPr>
        <w:t xml:space="preserve"> 44</w:t>
      </w:r>
      <w:r w:rsidR="002A65A8" w:rsidRPr="00B10062">
        <w:rPr>
          <w:sz w:val="26"/>
          <w:szCs w:val="26"/>
          <w:lang w:eastAsia="ru-RU"/>
        </w:rPr>
        <w:t> </w:t>
      </w:r>
      <w:r w:rsidRPr="00B10062">
        <w:rPr>
          <w:sz w:val="26"/>
          <w:szCs w:val="26"/>
          <w:lang w:eastAsia="ru-RU"/>
        </w:rPr>
        <w:t>558</w:t>
      </w:r>
      <w:r w:rsidR="002A65A8" w:rsidRPr="00B10062">
        <w:rPr>
          <w:sz w:val="26"/>
          <w:szCs w:val="26"/>
          <w:lang w:eastAsia="ru-RU"/>
        </w:rPr>
        <w:t>,</w:t>
      </w:r>
      <w:r w:rsidRPr="00B10062">
        <w:rPr>
          <w:sz w:val="26"/>
          <w:szCs w:val="26"/>
          <w:lang w:eastAsia="ru-RU"/>
        </w:rPr>
        <w:t>4 тыс. рублей (</w:t>
      </w:r>
      <w:r w:rsidR="002A65A8" w:rsidRPr="00B10062">
        <w:rPr>
          <w:sz w:val="26"/>
          <w:szCs w:val="26"/>
          <w:lang w:eastAsia="ru-RU"/>
        </w:rPr>
        <w:t xml:space="preserve">о/б - </w:t>
      </w:r>
      <w:r w:rsidRPr="00B10062">
        <w:rPr>
          <w:sz w:val="26"/>
          <w:szCs w:val="26"/>
          <w:lang w:eastAsia="ru-RU"/>
        </w:rPr>
        <w:t>44</w:t>
      </w:r>
      <w:r w:rsidR="002A65A8" w:rsidRPr="00B10062">
        <w:rPr>
          <w:sz w:val="26"/>
          <w:szCs w:val="26"/>
          <w:lang w:eastAsia="ru-RU"/>
        </w:rPr>
        <w:t> </w:t>
      </w:r>
      <w:r w:rsidRPr="00B10062">
        <w:rPr>
          <w:sz w:val="26"/>
          <w:szCs w:val="26"/>
          <w:lang w:eastAsia="ru-RU"/>
        </w:rPr>
        <w:t>112</w:t>
      </w:r>
      <w:r w:rsidR="002A65A8" w:rsidRPr="00B10062">
        <w:rPr>
          <w:sz w:val="26"/>
          <w:szCs w:val="26"/>
          <w:lang w:eastAsia="ru-RU"/>
        </w:rPr>
        <w:t>,</w:t>
      </w:r>
      <w:r w:rsidRPr="00B10062">
        <w:rPr>
          <w:sz w:val="26"/>
          <w:szCs w:val="26"/>
          <w:lang w:eastAsia="ru-RU"/>
        </w:rPr>
        <w:t xml:space="preserve">8 тыс. рублей областной бюджет, </w:t>
      </w:r>
      <w:r w:rsidR="002A65A8" w:rsidRPr="00B10062">
        <w:rPr>
          <w:sz w:val="26"/>
          <w:szCs w:val="26"/>
          <w:lang w:eastAsia="ru-RU"/>
        </w:rPr>
        <w:t xml:space="preserve">м/б </w:t>
      </w:r>
      <w:r w:rsidR="00B732A2">
        <w:rPr>
          <w:sz w:val="26"/>
          <w:szCs w:val="26"/>
          <w:lang w:eastAsia="ru-RU"/>
        </w:rPr>
        <w:t xml:space="preserve">- </w:t>
      </w:r>
      <w:r w:rsidRPr="00B10062">
        <w:rPr>
          <w:sz w:val="26"/>
          <w:szCs w:val="26"/>
          <w:lang w:eastAsia="ru-RU"/>
        </w:rPr>
        <w:t>445,6 тыс. рублей)</w:t>
      </w:r>
      <w:r w:rsidR="00507478">
        <w:rPr>
          <w:sz w:val="26"/>
          <w:szCs w:val="26"/>
          <w:lang w:eastAsia="ru-RU"/>
        </w:rPr>
        <w:t>.</w:t>
      </w:r>
    </w:p>
    <w:p w:rsidR="002F6733" w:rsidRPr="00B10062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B10062">
        <w:rPr>
          <w:sz w:val="26"/>
          <w:szCs w:val="26"/>
          <w:lang w:eastAsia="ru-RU"/>
        </w:rPr>
        <w:t xml:space="preserve">Средства субсидии предусмотрены на </w:t>
      </w:r>
      <w:r w:rsidR="00507478">
        <w:rPr>
          <w:sz w:val="26"/>
          <w:szCs w:val="26"/>
          <w:lang w:eastAsia="ru-RU"/>
        </w:rPr>
        <w:t xml:space="preserve">оплату преходящего с 2014 года </w:t>
      </w:r>
      <w:r w:rsidR="00B732A2">
        <w:rPr>
          <w:sz w:val="26"/>
          <w:szCs w:val="26"/>
          <w:lang w:eastAsia="ru-RU"/>
        </w:rPr>
        <w:t>МК</w:t>
      </w:r>
      <w:r w:rsidRPr="00B10062">
        <w:rPr>
          <w:sz w:val="26"/>
          <w:szCs w:val="26"/>
          <w:lang w:eastAsia="ru-RU"/>
        </w:rPr>
        <w:t xml:space="preserve"> от 20.08.2014 № 0161300000814000022-0148901-03 на газификацию с. Ясное МО «Тымовский ГО», заключенного с ООО «ИТ Синтез».</w:t>
      </w:r>
    </w:p>
    <w:p w:rsidR="002F6733" w:rsidRPr="00FD48A6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FD48A6">
        <w:rPr>
          <w:sz w:val="26"/>
          <w:szCs w:val="26"/>
          <w:lang w:eastAsia="ru-RU"/>
        </w:rPr>
        <w:t>В ходе визуальных проверок, проведенных в с. Красная Тымь, с. Кировское, с. Ясное, с. Зональное, расхождений в объемах работ, предъявленных к оплате и фактически выполненных, не установлено.</w:t>
      </w:r>
    </w:p>
    <w:p w:rsidR="002F6733" w:rsidRPr="00FD48A6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FD48A6">
        <w:rPr>
          <w:sz w:val="26"/>
          <w:szCs w:val="26"/>
          <w:lang w:eastAsia="ru-RU"/>
        </w:rPr>
        <w:t xml:space="preserve">Вместе с тем, </w:t>
      </w:r>
      <w:r w:rsidR="00507478">
        <w:rPr>
          <w:sz w:val="26"/>
          <w:szCs w:val="26"/>
          <w:lang w:eastAsia="ru-RU"/>
        </w:rPr>
        <w:t>выявлено</w:t>
      </w:r>
      <w:r w:rsidRPr="00FD48A6">
        <w:rPr>
          <w:sz w:val="26"/>
          <w:szCs w:val="26"/>
          <w:lang w:eastAsia="ru-RU"/>
        </w:rPr>
        <w:t xml:space="preserve"> систематическое подведение газопровода к участкам, на которых снесены жилые дома, либо к домам, в которых фактически не проживают граждане (в аварийном состоянии, полуразрушенные). Так, в </w:t>
      </w:r>
      <w:r w:rsidR="00507478">
        <w:rPr>
          <w:sz w:val="26"/>
          <w:szCs w:val="26"/>
          <w:lang w:eastAsia="ru-RU"/>
        </w:rPr>
        <w:br/>
      </w:r>
      <w:r w:rsidRPr="00FD48A6">
        <w:rPr>
          <w:sz w:val="26"/>
          <w:szCs w:val="26"/>
          <w:lang w:eastAsia="ru-RU"/>
        </w:rPr>
        <w:t>с. Зональное газифицирована ул. Заречная, жилые дома, находящиеся на ней фактически расселены.</w:t>
      </w:r>
    </w:p>
    <w:p w:rsidR="002F6733" w:rsidRPr="00FD48A6" w:rsidRDefault="002F6733" w:rsidP="00B307EB">
      <w:pPr>
        <w:ind w:firstLine="567"/>
        <w:jc w:val="both"/>
        <w:rPr>
          <w:sz w:val="26"/>
          <w:szCs w:val="26"/>
          <w:lang w:eastAsia="ru-RU"/>
        </w:rPr>
      </w:pPr>
      <w:r w:rsidRPr="00FD48A6">
        <w:rPr>
          <w:sz w:val="26"/>
          <w:szCs w:val="26"/>
          <w:lang w:eastAsia="ru-RU"/>
        </w:rPr>
        <w:t>Согласно пояснениям КУМС МО газификация пустующих участков, либо участков с ветхими строениями производилась в соответствии с проектом, а также с учетом перспективного их предоставления гражданам.</w:t>
      </w:r>
    </w:p>
    <w:p w:rsidR="00EE3241" w:rsidRDefault="00EE3241" w:rsidP="00EE3241">
      <w:pPr>
        <w:ind w:firstLine="567"/>
        <w:jc w:val="both"/>
        <w:rPr>
          <w:sz w:val="26"/>
          <w:szCs w:val="26"/>
          <w:lang w:eastAsia="ru-RU"/>
        </w:rPr>
      </w:pPr>
    </w:p>
    <w:p w:rsidR="00EE3241" w:rsidRPr="00EE3241" w:rsidRDefault="00EE3241" w:rsidP="00EE3241">
      <w:pPr>
        <w:ind w:firstLine="567"/>
        <w:jc w:val="both"/>
        <w:rPr>
          <w:sz w:val="26"/>
          <w:szCs w:val="26"/>
          <w:u w:val="single"/>
          <w:lang w:eastAsia="ru-RU"/>
        </w:rPr>
      </w:pPr>
      <w:r w:rsidRPr="00EE3241">
        <w:rPr>
          <w:sz w:val="26"/>
          <w:szCs w:val="26"/>
          <w:u w:val="single"/>
          <w:lang w:eastAsia="ru-RU"/>
        </w:rPr>
        <w:t>Министерство строительства Сахалинской области</w:t>
      </w:r>
    </w:p>
    <w:p w:rsidR="00AC7919" w:rsidRDefault="00EE3241" w:rsidP="00AC7919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6"/>
          <w:szCs w:val="26"/>
          <w:lang w:eastAsia="ru-RU"/>
        </w:rPr>
        <w:lastRenderedPageBreak/>
        <w:t>В 2014-201</w:t>
      </w:r>
      <w:r w:rsidR="00AC7919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 xml:space="preserve"> на </w:t>
      </w:r>
      <w:r w:rsidRPr="00FE05AB">
        <w:rPr>
          <w:sz w:val="26"/>
          <w:szCs w:val="26"/>
          <w:lang w:eastAsia="ru-RU"/>
        </w:rPr>
        <w:t>реализаци</w:t>
      </w:r>
      <w:r>
        <w:rPr>
          <w:sz w:val="26"/>
          <w:szCs w:val="26"/>
          <w:lang w:eastAsia="ru-RU"/>
        </w:rPr>
        <w:t>ю</w:t>
      </w:r>
      <w:r w:rsidRPr="00FE05AB">
        <w:rPr>
          <w:sz w:val="26"/>
          <w:szCs w:val="26"/>
          <w:lang w:eastAsia="ru-RU"/>
        </w:rPr>
        <w:t xml:space="preserve"> подмероприятия «Газификация котельных и строительство распределительных газопроводов. Реконструкция системы теплоснабжения в пгт. Тымовское (в том числе ПСД)»</w:t>
      </w:r>
      <w:r>
        <w:rPr>
          <w:sz w:val="26"/>
          <w:szCs w:val="26"/>
          <w:lang w:eastAsia="ru-RU"/>
        </w:rPr>
        <w:t xml:space="preserve"> соглашения</w:t>
      </w:r>
      <w:r w:rsidR="00AC7919">
        <w:rPr>
          <w:sz w:val="26"/>
          <w:szCs w:val="26"/>
          <w:lang w:eastAsia="ru-RU"/>
        </w:rPr>
        <w:t>ми</w:t>
      </w:r>
      <w:r>
        <w:rPr>
          <w:sz w:val="26"/>
          <w:szCs w:val="26"/>
          <w:lang w:eastAsia="ru-RU"/>
        </w:rPr>
        <w:t xml:space="preserve"> предусмотрены ассигнования в общей сумме 311 597,6 тыс. рублей (о/б - 297 771,5 тыс. рублей, м/б </w:t>
      </w:r>
      <w:r w:rsidR="0054298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13808,1 тыс. рублей). Финансирование по годам соответственно составило </w:t>
      </w:r>
      <w:r w:rsidRPr="00FE05AB">
        <w:rPr>
          <w:sz w:val="26"/>
          <w:szCs w:val="26"/>
          <w:lang w:eastAsia="ru-RU"/>
        </w:rPr>
        <w:t>248</w:t>
      </w:r>
      <w:r>
        <w:rPr>
          <w:sz w:val="26"/>
          <w:szCs w:val="26"/>
          <w:lang w:eastAsia="ru-RU"/>
        </w:rPr>
        <w:t> </w:t>
      </w:r>
      <w:r w:rsidRPr="00FE05AB">
        <w:rPr>
          <w:sz w:val="26"/>
          <w:szCs w:val="26"/>
          <w:lang w:eastAsia="ru-RU"/>
        </w:rPr>
        <w:t>659</w:t>
      </w:r>
      <w:r>
        <w:rPr>
          <w:sz w:val="26"/>
          <w:szCs w:val="26"/>
          <w:lang w:eastAsia="ru-RU"/>
        </w:rPr>
        <w:t>,</w:t>
      </w:r>
      <w:r w:rsidRPr="00FE05AB">
        <w:rPr>
          <w:sz w:val="26"/>
          <w:szCs w:val="26"/>
          <w:lang w:eastAsia="ru-RU"/>
        </w:rPr>
        <w:t xml:space="preserve">5 тыс. рублей </w:t>
      </w:r>
      <w:r w:rsidR="007C6183">
        <w:rPr>
          <w:sz w:val="26"/>
          <w:szCs w:val="26"/>
          <w:lang w:eastAsia="ru-RU"/>
        </w:rPr>
        <w:t>(из них СМР</w:t>
      </w:r>
      <w:r w:rsidR="007C6183" w:rsidRPr="00FE05AB">
        <w:rPr>
          <w:sz w:val="26"/>
          <w:szCs w:val="26"/>
          <w:lang w:eastAsia="ru-RU"/>
        </w:rPr>
        <w:t xml:space="preserve"> </w:t>
      </w:r>
      <w:r w:rsidR="007C6183">
        <w:rPr>
          <w:sz w:val="26"/>
          <w:szCs w:val="26"/>
          <w:lang w:eastAsia="ru-RU"/>
        </w:rPr>
        <w:t>-</w:t>
      </w:r>
      <w:r w:rsidR="007C6183" w:rsidRPr="00FE05AB">
        <w:rPr>
          <w:sz w:val="26"/>
          <w:szCs w:val="26"/>
          <w:lang w:eastAsia="ru-RU"/>
        </w:rPr>
        <w:t xml:space="preserve"> 235</w:t>
      </w:r>
      <w:r w:rsidR="007C6183">
        <w:rPr>
          <w:sz w:val="26"/>
          <w:szCs w:val="26"/>
          <w:lang w:eastAsia="ru-RU"/>
        </w:rPr>
        <w:t> </w:t>
      </w:r>
      <w:r w:rsidR="007C6183" w:rsidRPr="00FE05AB">
        <w:rPr>
          <w:sz w:val="26"/>
          <w:szCs w:val="26"/>
          <w:lang w:eastAsia="ru-RU"/>
        </w:rPr>
        <w:t>480</w:t>
      </w:r>
      <w:r w:rsidR="007C6183">
        <w:rPr>
          <w:sz w:val="26"/>
          <w:szCs w:val="26"/>
          <w:lang w:eastAsia="ru-RU"/>
        </w:rPr>
        <w:t>,</w:t>
      </w:r>
      <w:r w:rsidR="007C6183" w:rsidRPr="00FE05AB">
        <w:rPr>
          <w:sz w:val="26"/>
          <w:szCs w:val="26"/>
          <w:lang w:eastAsia="ru-RU"/>
        </w:rPr>
        <w:t>5 тыс. рублей</w:t>
      </w:r>
      <w:r w:rsidR="007C6183" w:rsidRPr="007C6183">
        <w:rPr>
          <w:sz w:val="26"/>
          <w:szCs w:val="26"/>
          <w:lang w:eastAsia="ru-RU"/>
        </w:rPr>
        <w:t xml:space="preserve"> </w:t>
      </w:r>
      <w:r w:rsidR="007C6183">
        <w:rPr>
          <w:sz w:val="26"/>
          <w:szCs w:val="26"/>
          <w:lang w:eastAsia="ru-RU"/>
        </w:rPr>
        <w:t>(о/б)</w:t>
      </w:r>
      <w:r w:rsidR="007C6183" w:rsidRPr="00FE05AB">
        <w:rPr>
          <w:sz w:val="26"/>
          <w:szCs w:val="26"/>
          <w:lang w:eastAsia="ru-RU"/>
        </w:rPr>
        <w:t xml:space="preserve">, проектные работы </w:t>
      </w:r>
      <w:r w:rsidR="007C6183">
        <w:rPr>
          <w:sz w:val="26"/>
          <w:szCs w:val="26"/>
          <w:lang w:eastAsia="ru-RU"/>
        </w:rPr>
        <w:t>-</w:t>
      </w:r>
      <w:r w:rsidR="007C6183" w:rsidRPr="00FE05AB">
        <w:rPr>
          <w:sz w:val="26"/>
          <w:szCs w:val="26"/>
          <w:lang w:eastAsia="ru-RU"/>
        </w:rPr>
        <w:t xml:space="preserve"> 13</w:t>
      </w:r>
      <w:r w:rsidR="007C6183">
        <w:rPr>
          <w:sz w:val="26"/>
          <w:szCs w:val="26"/>
          <w:lang w:eastAsia="ru-RU"/>
        </w:rPr>
        <w:t> </w:t>
      </w:r>
      <w:r w:rsidR="007C6183" w:rsidRPr="00FE05AB">
        <w:rPr>
          <w:sz w:val="26"/>
          <w:szCs w:val="26"/>
          <w:lang w:eastAsia="ru-RU"/>
        </w:rPr>
        <w:t>178</w:t>
      </w:r>
      <w:r w:rsidR="007C6183">
        <w:rPr>
          <w:sz w:val="26"/>
          <w:szCs w:val="26"/>
          <w:lang w:eastAsia="ru-RU"/>
        </w:rPr>
        <w:t>,</w:t>
      </w:r>
      <w:r w:rsidR="007C6183" w:rsidRPr="00FE05AB">
        <w:rPr>
          <w:sz w:val="26"/>
          <w:szCs w:val="26"/>
          <w:lang w:eastAsia="ru-RU"/>
        </w:rPr>
        <w:t>9 тыс. рублей</w:t>
      </w:r>
      <w:r w:rsidR="007C6183">
        <w:rPr>
          <w:sz w:val="26"/>
          <w:szCs w:val="26"/>
          <w:lang w:eastAsia="ru-RU"/>
        </w:rPr>
        <w:t xml:space="preserve"> </w:t>
      </w:r>
      <w:r w:rsidRPr="00FE05AB">
        <w:rPr>
          <w:sz w:val="26"/>
          <w:szCs w:val="26"/>
          <w:lang w:eastAsia="ru-RU"/>
        </w:rPr>
        <w:t>(</w:t>
      </w:r>
      <w:r>
        <w:rPr>
          <w:sz w:val="26"/>
          <w:szCs w:val="26"/>
          <w:lang w:eastAsia="ru-RU"/>
        </w:rPr>
        <w:t xml:space="preserve">м/б </w:t>
      </w:r>
      <w:r w:rsidR="007C6183">
        <w:rPr>
          <w:sz w:val="26"/>
          <w:szCs w:val="26"/>
          <w:lang w:eastAsia="ru-RU"/>
        </w:rPr>
        <w:t xml:space="preserve">)), </w:t>
      </w:r>
      <w:r w:rsidR="007C6183" w:rsidRPr="00FE05AB">
        <w:rPr>
          <w:sz w:val="26"/>
          <w:szCs w:val="26"/>
          <w:lang w:eastAsia="ru-RU"/>
        </w:rPr>
        <w:t xml:space="preserve">62 920,2 тыс. рублей, </w:t>
      </w:r>
      <w:r w:rsidR="007C6183">
        <w:rPr>
          <w:sz w:val="26"/>
          <w:szCs w:val="26"/>
          <w:lang w:eastAsia="ru-RU"/>
        </w:rPr>
        <w:t xml:space="preserve">(о/б - </w:t>
      </w:r>
      <w:r w:rsidR="007C6183" w:rsidRPr="00FE05AB">
        <w:rPr>
          <w:sz w:val="26"/>
          <w:szCs w:val="26"/>
          <w:lang w:eastAsia="ru-RU"/>
        </w:rPr>
        <w:t xml:space="preserve">62 291,0 тыс. рублей, </w:t>
      </w:r>
      <w:r w:rsidR="007C6183">
        <w:rPr>
          <w:sz w:val="26"/>
          <w:szCs w:val="26"/>
          <w:lang w:eastAsia="ru-RU"/>
        </w:rPr>
        <w:t>м/б</w:t>
      </w:r>
      <w:r w:rsidR="007C6183" w:rsidRPr="00FE05AB">
        <w:rPr>
          <w:sz w:val="26"/>
          <w:szCs w:val="26"/>
          <w:lang w:eastAsia="ru-RU"/>
        </w:rPr>
        <w:t xml:space="preserve"> - 629,2 тыс. рублей</w:t>
      </w:r>
      <w:r w:rsidR="007C6183">
        <w:rPr>
          <w:sz w:val="26"/>
          <w:szCs w:val="26"/>
          <w:lang w:eastAsia="ru-RU"/>
        </w:rPr>
        <w:t>).</w:t>
      </w:r>
      <w:r w:rsidR="00AC7919" w:rsidRPr="00AC7919">
        <w:rPr>
          <w:sz w:val="27"/>
          <w:szCs w:val="27"/>
          <w:lang w:eastAsia="ru-RU"/>
        </w:rPr>
        <w:t xml:space="preserve"> </w:t>
      </w:r>
    </w:p>
    <w:p w:rsidR="00AC7919" w:rsidRPr="002257E2" w:rsidRDefault="00AC7919" w:rsidP="00AC7919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Средства </w:t>
      </w:r>
      <w:r w:rsidRPr="002257E2">
        <w:rPr>
          <w:sz w:val="27"/>
          <w:szCs w:val="27"/>
          <w:lang w:eastAsia="ru-RU"/>
        </w:rPr>
        <w:t xml:space="preserve">в полном объеме и направлены на оплату работ по </w:t>
      </w:r>
      <w:r>
        <w:rPr>
          <w:sz w:val="27"/>
          <w:szCs w:val="27"/>
          <w:lang w:eastAsia="ru-RU"/>
        </w:rPr>
        <w:t>МК</w:t>
      </w:r>
      <w:r w:rsidRPr="002257E2">
        <w:rPr>
          <w:sz w:val="27"/>
          <w:szCs w:val="27"/>
          <w:lang w:eastAsia="ru-RU"/>
        </w:rPr>
        <w:t xml:space="preserve"> от 19.08.2014 № 0161300000814000019-0148901-04, заключенному с АО «Газпром газораспределение Дальний Восток» на объект «Реконструкция системы теплоснабжения в пгт. Тымовское (</w:t>
      </w:r>
      <w:r w:rsidR="001F5886">
        <w:rPr>
          <w:sz w:val="27"/>
          <w:szCs w:val="27"/>
          <w:lang w:eastAsia="ru-RU"/>
        </w:rPr>
        <w:t>в том числе</w:t>
      </w:r>
      <w:r w:rsidRPr="002257E2">
        <w:rPr>
          <w:sz w:val="27"/>
          <w:szCs w:val="27"/>
          <w:lang w:eastAsia="ru-RU"/>
        </w:rPr>
        <w:t xml:space="preserve"> ПСД)» стоимостью 304</w:t>
      </w:r>
      <w:r>
        <w:rPr>
          <w:sz w:val="27"/>
          <w:szCs w:val="27"/>
          <w:lang w:eastAsia="ru-RU"/>
        </w:rPr>
        <w:t> </w:t>
      </w:r>
      <w:r w:rsidRPr="002257E2">
        <w:rPr>
          <w:sz w:val="27"/>
          <w:szCs w:val="27"/>
          <w:lang w:eastAsia="ru-RU"/>
        </w:rPr>
        <w:t>126</w:t>
      </w:r>
      <w:r>
        <w:rPr>
          <w:sz w:val="27"/>
          <w:szCs w:val="27"/>
          <w:lang w:eastAsia="ru-RU"/>
        </w:rPr>
        <w:t>,</w:t>
      </w:r>
      <w:r w:rsidRPr="002257E2">
        <w:rPr>
          <w:sz w:val="27"/>
          <w:szCs w:val="27"/>
          <w:lang w:eastAsia="ru-RU"/>
        </w:rPr>
        <w:t>7 тыс. рублей, срок исполнения до 17.03.2016.</w:t>
      </w:r>
    </w:p>
    <w:p w:rsidR="00EE3241" w:rsidRDefault="00EE3241" w:rsidP="00EE3241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 xml:space="preserve">На конец </w:t>
      </w:r>
      <w:r w:rsidR="007C6183">
        <w:rPr>
          <w:sz w:val="26"/>
          <w:szCs w:val="26"/>
          <w:lang w:eastAsia="ru-RU"/>
        </w:rPr>
        <w:t xml:space="preserve">2014 </w:t>
      </w:r>
      <w:r w:rsidRPr="00FE05AB">
        <w:rPr>
          <w:sz w:val="26"/>
          <w:szCs w:val="26"/>
          <w:lang w:eastAsia="ru-RU"/>
        </w:rPr>
        <w:t xml:space="preserve">года остаток средств на счете МО «Тымовский ГО» составил 103 133,8 тыс. рублей, который возвращен в областной бюджет. Средства не использованы по причине возврата актов выполненных работ подрядчику из-за отсутствия исполнительной документации, подтверждающей объемы выполненных работ, а также согласования организации, осуществляющей технический надзор. </w:t>
      </w:r>
    </w:p>
    <w:p w:rsidR="00EE3241" w:rsidRPr="00FE05AB" w:rsidRDefault="00EE3241" w:rsidP="00EE3241">
      <w:pPr>
        <w:ind w:firstLine="567"/>
        <w:jc w:val="both"/>
        <w:rPr>
          <w:sz w:val="26"/>
          <w:szCs w:val="26"/>
          <w:lang w:eastAsia="ru-RU"/>
        </w:rPr>
      </w:pPr>
      <w:r w:rsidRPr="00FE05AB">
        <w:rPr>
          <w:sz w:val="26"/>
          <w:szCs w:val="26"/>
          <w:lang w:eastAsia="ru-RU"/>
        </w:rPr>
        <w:t>Потребность в неиспользованных в 2014 году бюджетных назначениях подтверждена</w:t>
      </w:r>
      <w:r>
        <w:rPr>
          <w:sz w:val="26"/>
          <w:szCs w:val="26"/>
          <w:lang w:eastAsia="ru-RU"/>
        </w:rPr>
        <w:t xml:space="preserve"> муниципалитетами в полном объеме</w:t>
      </w:r>
      <w:r w:rsidRPr="00FE05AB">
        <w:rPr>
          <w:sz w:val="26"/>
          <w:szCs w:val="26"/>
          <w:lang w:eastAsia="ru-RU"/>
        </w:rPr>
        <w:t xml:space="preserve">, средства использованы в 2015 году на те же цели. </w:t>
      </w:r>
    </w:p>
    <w:p w:rsidR="00EE3241" w:rsidRDefault="007C6183" w:rsidP="00EE3241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2016 году м</w:t>
      </w:r>
      <w:r w:rsidR="00EE3241">
        <w:rPr>
          <w:sz w:val="26"/>
          <w:szCs w:val="26"/>
          <w:lang w:eastAsia="ru-RU"/>
        </w:rPr>
        <w:t xml:space="preserve">ежду </w:t>
      </w:r>
      <w:r w:rsidR="00EE3241" w:rsidRPr="00FE05AB">
        <w:rPr>
          <w:sz w:val="26"/>
          <w:szCs w:val="26"/>
          <w:lang w:eastAsia="ru-RU"/>
        </w:rPr>
        <w:t xml:space="preserve">министерством </w:t>
      </w:r>
      <w:r w:rsidR="00EE3241">
        <w:rPr>
          <w:sz w:val="26"/>
          <w:szCs w:val="26"/>
          <w:lang w:eastAsia="ru-RU"/>
        </w:rPr>
        <w:t xml:space="preserve">и </w:t>
      </w:r>
      <w:r w:rsidR="00EE3241" w:rsidRPr="00FE05AB">
        <w:rPr>
          <w:sz w:val="26"/>
          <w:szCs w:val="26"/>
          <w:lang w:eastAsia="ru-RU"/>
        </w:rPr>
        <w:t xml:space="preserve"> МО «Тымовский ГО» заключено </w:t>
      </w:r>
      <w:r w:rsidR="00EE3241">
        <w:rPr>
          <w:sz w:val="26"/>
          <w:szCs w:val="26"/>
          <w:lang w:eastAsia="ru-RU"/>
        </w:rPr>
        <w:t>С</w:t>
      </w:r>
      <w:r w:rsidR="00EE3241" w:rsidRPr="00FE05AB">
        <w:rPr>
          <w:sz w:val="26"/>
          <w:szCs w:val="26"/>
          <w:lang w:eastAsia="ru-RU"/>
        </w:rPr>
        <w:t>оглашение от 30.03.2016 № 16/19 на сумму 75</w:t>
      </w:r>
      <w:r w:rsidR="00EE3241">
        <w:rPr>
          <w:sz w:val="26"/>
          <w:szCs w:val="26"/>
          <w:lang w:eastAsia="ru-RU"/>
        </w:rPr>
        <w:t> </w:t>
      </w:r>
      <w:r w:rsidR="00EE3241" w:rsidRPr="00FE05AB">
        <w:rPr>
          <w:sz w:val="26"/>
          <w:szCs w:val="26"/>
          <w:lang w:eastAsia="ru-RU"/>
        </w:rPr>
        <w:t>917</w:t>
      </w:r>
      <w:r w:rsidR="00EE3241">
        <w:rPr>
          <w:sz w:val="26"/>
          <w:szCs w:val="26"/>
          <w:lang w:eastAsia="ru-RU"/>
        </w:rPr>
        <w:t>,</w:t>
      </w:r>
      <w:r w:rsidR="00EE3241" w:rsidRPr="00FE05AB">
        <w:rPr>
          <w:sz w:val="26"/>
          <w:szCs w:val="26"/>
          <w:lang w:eastAsia="ru-RU"/>
        </w:rPr>
        <w:t>1 тыс. рублей (</w:t>
      </w:r>
      <w:r w:rsidR="00EE3241">
        <w:rPr>
          <w:sz w:val="26"/>
          <w:szCs w:val="26"/>
          <w:lang w:eastAsia="ru-RU"/>
        </w:rPr>
        <w:t xml:space="preserve">о/б </w:t>
      </w:r>
      <w:r w:rsidR="00EE3241" w:rsidRPr="00FE05AB">
        <w:rPr>
          <w:sz w:val="26"/>
          <w:szCs w:val="26"/>
          <w:lang w:eastAsia="ru-RU"/>
        </w:rPr>
        <w:t xml:space="preserve"> </w:t>
      </w:r>
      <w:r w:rsidR="00EE3241">
        <w:rPr>
          <w:sz w:val="26"/>
          <w:szCs w:val="26"/>
          <w:lang w:eastAsia="ru-RU"/>
        </w:rPr>
        <w:t>-</w:t>
      </w:r>
      <w:r w:rsidR="00EE3241" w:rsidRPr="00FE05AB">
        <w:rPr>
          <w:sz w:val="26"/>
          <w:szCs w:val="26"/>
          <w:lang w:eastAsia="ru-RU"/>
        </w:rPr>
        <w:t xml:space="preserve"> 75 157,9 тыс. рублей, </w:t>
      </w:r>
      <w:r w:rsidR="00EE3241">
        <w:rPr>
          <w:sz w:val="26"/>
          <w:szCs w:val="26"/>
          <w:lang w:eastAsia="ru-RU"/>
        </w:rPr>
        <w:t>м/б</w:t>
      </w:r>
      <w:r w:rsidR="00EE3241" w:rsidRPr="00FE05AB">
        <w:rPr>
          <w:sz w:val="26"/>
          <w:szCs w:val="26"/>
          <w:lang w:eastAsia="ru-RU"/>
        </w:rPr>
        <w:t xml:space="preserve"> - 759,2 тыс. рублей)</w:t>
      </w:r>
      <w:r w:rsidR="00EE3241">
        <w:rPr>
          <w:sz w:val="26"/>
          <w:szCs w:val="26"/>
          <w:lang w:eastAsia="ru-RU"/>
        </w:rPr>
        <w:t xml:space="preserve">. Ассигнования </w:t>
      </w:r>
      <w:r w:rsidR="00EE3241" w:rsidRPr="00FE05AB">
        <w:rPr>
          <w:sz w:val="26"/>
          <w:szCs w:val="26"/>
          <w:lang w:eastAsia="ru-RU"/>
        </w:rPr>
        <w:t xml:space="preserve">предусмотрены на реализацию двух </w:t>
      </w:r>
      <w:r w:rsidR="00EE3241">
        <w:rPr>
          <w:sz w:val="26"/>
          <w:szCs w:val="26"/>
          <w:lang w:eastAsia="ru-RU"/>
        </w:rPr>
        <w:t>под</w:t>
      </w:r>
      <w:r w:rsidR="00EE3241" w:rsidRPr="00FE05AB">
        <w:rPr>
          <w:sz w:val="26"/>
          <w:szCs w:val="26"/>
          <w:lang w:eastAsia="ru-RU"/>
        </w:rPr>
        <w:t xml:space="preserve">мероприятий «Реконструкция системы теплоснабжения в пгт. Тымовское (в том числе ПСД)» - 70 866,6 тыс. рублей и «Газификация котельных Тымовского района. Котельная № 14 в пгт. Тымовское» - 5 050,5 тыс. рублей, финансирование по которым </w:t>
      </w:r>
      <w:r w:rsidR="00EE3241">
        <w:rPr>
          <w:sz w:val="26"/>
          <w:szCs w:val="26"/>
          <w:lang w:eastAsia="ru-RU"/>
        </w:rPr>
        <w:t>ранее</w:t>
      </w:r>
      <w:r w:rsidR="00EE3241" w:rsidRPr="00FE05AB">
        <w:rPr>
          <w:sz w:val="26"/>
          <w:szCs w:val="26"/>
          <w:lang w:eastAsia="ru-RU"/>
        </w:rPr>
        <w:t xml:space="preserve"> не осуществлялось. </w:t>
      </w:r>
      <w:r>
        <w:rPr>
          <w:sz w:val="26"/>
          <w:szCs w:val="26"/>
          <w:lang w:eastAsia="ru-RU"/>
        </w:rPr>
        <w:t>П</w:t>
      </w:r>
      <w:r w:rsidR="00EE3241" w:rsidRPr="00FE05AB">
        <w:rPr>
          <w:sz w:val="26"/>
          <w:szCs w:val="26"/>
          <w:lang w:eastAsia="ru-RU"/>
        </w:rPr>
        <w:t>еречисление субсидии в муниципальное образование запланировано на 3-4 кварталы 2016 года.</w:t>
      </w:r>
    </w:p>
    <w:p w:rsidR="007F5C66" w:rsidRDefault="007F5C66" w:rsidP="00B307EB">
      <w:pPr>
        <w:ind w:firstLine="567"/>
        <w:rPr>
          <w:sz w:val="26"/>
          <w:szCs w:val="26"/>
          <w:u w:val="single"/>
        </w:rPr>
      </w:pPr>
    </w:p>
    <w:p w:rsidR="002F6733" w:rsidRDefault="002F6733" w:rsidP="00B307EB">
      <w:pPr>
        <w:ind w:firstLine="567"/>
        <w:rPr>
          <w:sz w:val="26"/>
          <w:szCs w:val="26"/>
          <w:u w:val="single"/>
        </w:rPr>
      </w:pPr>
      <w:r w:rsidRPr="00FD6BD7">
        <w:rPr>
          <w:sz w:val="26"/>
          <w:szCs w:val="26"/>
          <w:u w:val="single"/>
        </w:rPr>
        <w:t>МО «Анивский ГО»</w:t>
      </w:r>
    </w:p>
    <w:p w:rsidR="006A4BBB" w:rsidRPr="00EA05A0" w:rsidRDefault="00F90D5B" w:rsidP="006A4BBB">
      <w:pPr>
        <w:tabs>
          <w:tab w:val="righ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4BBB">
        <w:rPr>
          <w:sz w:val="26"/>
          <w:szCs w:val="26"/>
          <w:lang w:eastAsia="ru-RU"/>
        </w:rPr>
        <w:t xml:space="preserve">Агентство являлось главным распорядителем средств областного бюджета </w:t>
      </w:r>
      <w:r w:rsidR="006A4BBB" w:rsidRPr="00261626">
        <w:rPr>
          <w:sz w:val="26"/>
          <w:szCs w:val="26"/>
          <w:lang w:eastAsia="ru-RU"/>
        </w:rPr>
        <w:t xml:space="preserve"> по всем мероприятиям</w:t>
      </w:r>
      <w:r w:rsidR="006A4BBB" w:rsidRPr="00B06115">
        <w:rPr>
          <w:sz w:val="26"/>
          <w:szCs w:val="26"/>
          <w:lang w:eastAsia="ru-RU"/>
        </w:rPr>
        <w:t xml:space="preserve"> </w:t>
      </w:r>
      <w:r w:rsidR="006A4BBB">
        <w:rPr>
          <w:sz w:val="26"/>
          <w:szCs w:val="26"/>
          <w:lang w:eastAsia="ru-RU"/>
        </w:rPr>
        <w:t>исполняемым в городском округе.</w:t>
      </w:r>
      <w:r w:rsidR="006A4BBB" w:rsidRPr="00261626">
        <w:rPr>
          <w:sz w:val="26"/>
          <w:szCs w:val="26"/>
          <w:lang w:eastAsia="ru-RU"/>
        </w:rPr>
        <w:t xml:space="preserve"> </w:t>
      </w:r>
      <w:r w:rsidR="006A4BBB" w:rsidRPr="00EA05A0">
        <w:rPr>
          <w:sz w:val="26"/>
          <w:szCs w:val="26"/>
        </w:rPr>
        <w:t>В проверяемом периоде администрация МО «Анивский ГО» являлась получателем</w:t>
      </w:r>
      <w:r w:rsidR="006A4BBB">
        <w:rPr>
          <w:sz w:val="26"/>
          <w:szCs w:val="26"/>
        </w:rPr>
        <w:t xml:space="preserve"> и </w:t>
      </w:r>
      <w:r w:rsidR="006A4BBB" w:rsidRPr="00EA05A0">
        <w:rPr>
          <w:sz w:val="26"/>
          <w:szCs w:val="26"/>
        </w:rPr>
        <w:t>ГРБС</w:t>
      </w:r>
      <w:r w:rsidR="006A4BBB">
        <w:rPr>
          <w:sz w:val="26"/>
          <w:szCs w:val="26"/>
        </w:rPr>
        <w:t xml:space="preserve"> средств областных субсидий, а так же</w:t>
      </w:r>
      <w:r w:rsidR="006A4BBB" w:rsidRPr="00EA05A0">
        <w:rPr>
          <w:sz w:val="26"/>
          <w:szCs w:val="26"/>
        </w:rPr>
        <w:t xml:space="preserve"> </w:t>
      </w:r>
      <w:r w:rsidR="006A4BBB">
        <w:rPr>
          <w:sz w:val="26"/>
          <w:szCs w:val="26"/>
        </w:rPr>
        <w:t>з</w:t>
      </w:r>
      <w:r w:rsidR="006A4BBB" w:rsidRPr="00EA05A0">
        <w:rPr>
          <w:sz w:val="26"/>
          <w:szCs w:val="26"/>
        </w:rPr>
        <w:t>аказчиком работ по муниципальным контрактам. Уполномоченным органом по сбору заявлений граждан и формированию списков на оказание единовременной материальной помощи определено МКУ «Цент жилищных отношений».</w:t>
      </w:r>
    </w:p>
    <w:p w:rsidR="003262ED" w:rsidRDefault="006A4BBB" w:rsidP="00BD1BC5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2A1F5C">
        <w:rPr>
          <w:sz w:val="26"/>
          <w:szCs w:val="26"/>
        </w:rPr>
        <w:t>В течение 3-х лет между Агентством и администрацией МО заключено три Соглашения</w:t>
      </w:r>
      <w:r w:rsidR="00BD1BC5">
        <w:rPr>
          <w:sz w:val="26"/>
          <w:szCs w:val="26"/>
        </w:rPr>
        <w:t xml:space="preserve">  на общую сумму </w:t>
      </w:r>
      <w:r w:rsidR="00BD1BC5" w:rsidRPr="00BD1BC5">
        <w:rPr>
          <w:sz w:val="26"/>
          <w:szCs w:val="26"/>
        </w:rPr>
        <w:t>10</w:t>
      </w:r>
      <w:r w:rsidR="00BD1BC5">
        <w:rPr>
          <w:sz w:val="26"/>
          <w:szCs w:val="26"/>
        </w:rPr>
        <w:t> </w:t>
      </w:r>
      <w:r w:rsidR="00BD1BC5" w:rsidRPr="00BD1BC5">
        <w:rPr>
          <w:sz w:val="26"/>
          <w:szCs w:val="26"/>
        </w:rPr>
        <w:t>685</w:t>
      </w:r>
      <w:r w:rsidR="00BD1BC5">
        <w:rPr>
          <w:sz w:val="26"/>
          <w:szCs w:val="26"/>
        </w:rPr>
        <w:t>,</w:t>
      </w:r>
      <w:r w:rsidR="00BD1BC5" w:rsidRPr="00BD1BC5">
        <w:rPr>
          <w:sz w:val="26"/>
          <w:szCs w:val="26"/>
        </w:rPr>
        <w:t xml:space="preserve">4 тыс. рублей (о/б </w:t>
      </w:r>
      <w:r w:rsidR="00542986">
        <w:rPr>
          <w:sz w:val="26"/>
          <w:szCs w:val="26"/>
        </w:rPr>
        <w:t>-</w:t>
      </w:r>
      <w:r w:rsidR="00BD1BC5" w:rsidRPr="00BD1BC5">
        <w:rPr>
          <w:sz w:val="26"/>
          <w:szCs w:val="26"/>
        </w:rPr>
        <w:t xml:space="preserve"> 10</w:t>
      </w:r>
      <w:r w:rsidR="003262ED">
        <w:rPr>
          <w:sz w:val="26"/>
          <w:szCs w:val="26"/>
        </w:rPr>
        <w:t> </w:t>
      </w:r>
      <w:r w:rsidR="00BD1BC5" w:rsidRPr="00BD1BC5">
        <w:rPr>
          <w:sz w:val="26"/>
          <w:szCs w:val="26"/>
        </w:rPr>
        <w:t>418</w:t>
      </w:r>
      <w:r w:rsidR="003262ED">
        <w:rPr>
          <w:sz w:val="26"/>
          <w:szCs w:val="26"/>
        </w:rPr>
        <w:t>,</w:t>
      </w:r>
      <w:r w:rsidR="00BD1BC5" w:rsidRPr="00BD1BC5">
        <w:rPr>
          <w:sz w:val="26"/>
          <w:szCs w:val="26"/>
        </w:rPr>
        <w:t>2 тыс. рублей, м/б 267,3 тыс. рублей)</w:t>
      </w:r>
      <w:r w:rsidR="003262ED">
        <w:rPr>
          <w:sz w:val="26"/>
          <w:szCs w:val="26"/>
        </w:rPr>
        <w:t xml:space="preserve">. </w:t>
      </w:r>
      <w:r w:rsidR="003262ED" w:rsidRPr="003262ED">
        <w:rPr>
          <w:i/>
          <w:sz w:val="26"/>
          <w:szCs w:val="26"/>
        </w:rPr>
        <w:t>К</w:t>
      </w:r>
      <w:r w:rsidR="003262ED" w:rsidRPr="00A6224C">
        <w:rPr>
          <w:i/>
          <w:sz w:val="26"/>
          <w:szCs w:val="26"/>
        </w:rPr>
        <w:t>апитальны</w:t>
      </w:r>
      <w:r w:rsidR="003262ED">
        <w:rPr>
          <w:i/>
          <w:sz w:val="26"/>
          <w:szCs w:val="26"/>
        </w:rPr>
        <w:t>е</w:t>
      </w:r>
      <w:r w:rsidR="003262ED" w:rsidRPr="00A6224C">
        <w:rPr>
          <w:i/>
          <w:sz w:val="26"/>
          <w:szCs w:val="26"/>
        </w:rPr>
        <w:t xml:space="preserve"> вложени</w:t>
      </w:r>
      <w:r w:rsidR="003262ED">
        <w:rPr>
          <w:i/>
          <w:sz w:val="26"/>
          <w:szCs w:val="26"/>
        </w:rPr>
        <w:t>я</w:t>
      </w:r>
      <w:r w:rsidR="003262ED" w:rsidRPr="00F44A22">
        <w:rPr>
          <w:i/>
          <w:sz w:val="26"/>
          <w:szCs w:val="26"/>
          <w:lang w:eastAsia="ru-RU"/>
        </w:rPr>
        <w:t xml:space="preserve"> </w:t>
      </w:r>
      <w:r w:rsidR="003262ED">
        <w:rPr>
          <w:i/>
          <w:sz w:val="26"/>
          <w:szCs w:val="26"/>
          <w:lang w:eastAsia="ru-RU"/>
        </w:rPr>
        <w:t xml:space="preserve">в </w:t>
      </w:r>
      <w:r w:rsidR="003262ED" w:rsidRPr="00BD1BC5">
        <w:rPr>
          <w:sz w:val="26"/>
          <w:szCs w:val="26"/>
        </w:rPr>
        <w:t xml:space="preserve">объекты муниципальной собственности </w:t>
      </w:r>
      <w:r w:rsidR="003262ED">
        <w:rPr>
          <w:sz w:val="26"/>
          <w:szCs w:val="26"/>
        </w:rPr>
        <w:t xml:space="preserve">по Подпрограмме </w:t>
      </w:r>
      <w:r w:rsidR="003262ED" w:rsidRPr="008C708E">
        <w:rPr>
          <w:sz w:val="26"/>
          <w:szCs w:val="26"/>
        </w:rPr>
        <w:t>№</w:t>
      </w:r>
      <w:r w:rsidR="00507478">
        <w:rPr>
          <w:sz w:val="26"/>
          <w:szCs w:val="26"/>
        </w:rPr>
        <w:t xml:space="preserve"> </w:t>
      </w:r>
      <w:r w:rsidR="003262ED" w:rsidRPr="008C708E">
        <w:rPr>
          <w:sz w:val="26"/>
          <w:szCs w:val="26"/>
        </w:rPr>
        <w:t>2</w:t>
      </w:r>
      <w:r w:rsidR="003262ED">
        <w:rPr>
          <w:sz w:val="26"/>
          <w:szCs w:val="26"/>
        </w:rPr>
        <w:t xml:space="preserve"> финансировались только в 2015 году и  </w:t>
      </w:r>
      <w:r w:rsidR="003262ED" w:rsidRPr="008C708E">
        <w:rPr>
          <w:sz w:val="26"/>
          <w:szCs w:val="26"/>
          <w:lang w:eastAsia="ru-RU"/>
        </w:rPr>
        <w:t>составили</w:t>
      </w:r>
      <w:r w:rsidR="003262ED">
        <w:rPr>
          <w:i/>
          <w:sz w:val="26"/>
          <w:szCs w:val="26"/>
          <w:lang w:eastAsia="ru-RU"/>
        </w:rPr>
        <w:t xml:space="preserve"> </w:t>
      </w:r>
      <w:r w:rsidR="003262ED" w:rsidRPr="003262ED">
        <w:rPr>
          <w:sz w:val="26"/>
          <w:szCs w:val="26"/>
        </w:rPr>
        <w:t>2</w:t>
      </w:r>
      <w:r w:rsidR="00507478">
        <w:rPr>
          <w:sz w:val="26"/>
          <w:szCs w:val="26"/>
        </w:rPr>
        <w:t> </w:t>
      </w:r>
      <w:r w:rsidR="003262ED" w:rsidRPr="003262ED">
        <w:rPr>
          <w:sz w:val="26"/>
          <w:szCs w:val="26"/>
        </w:rPr>
        <w:t>700</w:t>
      </w:r>
      <w:r w:rsidR="00507478">
        <w:rPr>
          <w:sz w:val="26"/>
          <w:szCs w:val="26"/>
        </w:rPr>
        <w:t>.</w:t>
      </w:r>
      <w:r w:rsidR="003262ED" w:rsidRPr="003262ED">
        <w:rPr>
          <w:sz w:val="26"/>
          <w:szCs w:val="26"/>
        </w:rPr>
        <w:t xml:space="preserve">0 тыс. рублей (о/б </w:t>
      </w:r>
      <w:r w:rsidR="0045444B">
        <w:rPr>
          <w:sz w:val="26"/>
          <w:szCs w:val="26"/>
        </w:rPr>
        <w:t>-</w:t>
      </w:r>
      <w:r w:rsidR="003262ED" w:rsidRPr="003262ED">
        <w:rPr>
          <w:sz w:val="26"/>
          <w:szCs w:val="26"/>
        </w:rPr>
        <w:t xml:space="preserve"> 2</w:t>
      </w:r>
      <w:r w:rsidR="00507478">
        <w:rPr>
          <w:sz w:val="26"/>
          <w:szCs w:val="26"/>
        </w:rPr>
        <w:t xml:space="preserve"> </w:t>
      </w:r>
      <w:r w:rsidR="003262ED" w:rsidRPr="003262ED">
        <w:rPr>
          <w:sz w:val="26"/>
          <w:szCs w:val="26"/>
        </w:rPr>
        <w:t>673,0 тыс. рублей; м/б - 27,0 тыс. рублей)</w:t>
      </w:r>
      <w:r w:rsidR="003262ED">
        <w:rPr>
          <w:sz w:val="26"/>
          <w:szCs w:val="26"/>
        </w:rPr>
        <w:t xml:space="preserve">. Общий объем финансирования </w:t>
      </w:r>
      <w:r w:rsidR="00BD1BC5" w:rsidRPr="003262ED">
        <w:rPr>
          <w:sz w:val="26"/>
          <w:szCs w:val="26"/>
        </w:rPr>
        <w:t xml:space="preserve">на </w:t>
      </w:r>
      <w:r w:rsidR="003262ED" w:rsidRPr="003262ED">
        <w:rPr>
          <w:i/>
          <w:sz w:val="26"/>
          <w:szCs w:val="26"/>
        </w:rPr>
        <w:t xml:space="preserve">газификацию населенных </w:t>
      </w:r>
      <w:r w:rsidR="003262ED">
        <w:rPr>
          <w:i/>
          <w:sz w:val="26"/>
          <w:szCs w:val="26"/>
        </w:rPr>
        <w:t xml:space="preserve">пунктов </w:t>
      </w:r>
      <w:r w:rsidR="003262ED" w:rsidRPr="003262ED">
        <w:rPr>
          <w:sz w:val="26"/>
          <w:szCs w:val="26"/>
        </w:rPr>
        <w:t>в</w:t>
      </w:r>
      <w:r w:rsidR="00BD1BC5" w:rsidRPr="003262ED">
        <w:rPr>
          <w:sz w:val="26"/>
          <w:szCs w:val="26"/>
        </w:rPr>
        <w:t xml:space="preserve"> </w:t>
      </w:r>
      <w:r w:rsidR="00BD1BC5" w:rsidRPr="008C708E">
        <w:rPr>
          <w:sz w:val="26"/>
          <w:szCs w:val="26"/>
        </w:rPr>
        <w:t>2014-2016 годы</w:t>
      </w:r>
      <w:r w:rsidR="00BD1BC5">
        <w:rPr>
          <w:sz w:val="26"/>
          <w:szCs w:val="26"/>
        </w:rPr>
        <w:t xml:space="preserve"> </w:t>
      </w:r>
      <w:r w:rsidR="003262ED">
        <w:rPr>
          <w:sz w:val="26"/>
          <w:szCs w:val="26"/>
        </w:rPr>
        <w:t xml:space="preserve">определен в размере </w:t>
      </w:r>
      <w:r w:rsidR="003262ED" w:rsidRPr="003262ED">
        <w:rPr>
          <w:sz w:val="26"/>
          <w:szCs w:val="26"/>
        </w:rPr>
        <w:t>7</w:t>
      </w:r>
      <w:r w:rsidR="00507478">
        <w:rPr>
          <w:sz w:val="26"/>
          <w:szCs w:val="26"/>
        </w:rPr>
        <w:t> </w:t>
      </w:r>
      <w:r w:rsidR="003262ED" w:rsidRPr="003262ED">
        <w:rPr>
          <w:sz w:val="26"/>
          <w:szCs w:val="26"/>
        </w:rPr>
        <w:t>985</w:t>
      </w:r>
      <w:r w:rsidR="00507478">
        <w:rPr>
          <w:sz w:val="26"/>
          <w:szCs w:val="26"/>
        </w:rPr>
        <w:t>,</w:t>
      </w:r>
      <w:r w:rsidR="003262ED" w:rsidRPr="003262ED">
        <w:rPr>
          <w:sz w:val="26"/>
          <w:szCs w:val="26"/>
        </w:rPr>
        <w:t xml:space="preserve">4 тыс. рублей (о/б </w:t>
      </w:r>
      <w:r w:rsidR="0045444B">
        <w:rPr>
          <w:sz w:val="26"/>
          <w:szCs w:val="26"/>
        </w:rPr>
        <w:t>-</w:t>
      </w:r>
      <w:r w:rsidR="003262ED" w:rsidRPr="003262ED">
        <w:rPr>
          <w:sz w:val="26"/>
          <w:szCs w:val="26"/>
        </w:rPr>
        <w:t xml:space="preserve"> 7</w:t>
      </w:r>
      <w:r w:rsidR="00507478">
        <w:rPr>
          <w:sz w:val="26"/>
          <w:szCs w:val="26"/>
        </w:rPr>
        <w:t> </w:t>
      </w:r>
      <w:r w:rsidR="003262ED" w:rsidRPr="003262ED">
        <w:rPr>
          <w:sz w:val="26"/>
          <w:szCs w:val="26"/>
        </w:rPr>
        <w:t>745</w:t>
      </w:r>
      <w:r w:rsidR="00507478">
        <w:rPr>
          <w:sz w:val="26"/>
          <w:szCs w:val="26"/>
        </w:rPr>
        <w:t>,</w:t>
      </w:r>
      <w:r w:rsidR="003262ED" w:rsidRPr="003262ED">
        <w:rPr>
          <w:sz w:val="26"/>
          <w:szCs w:val="26"/>
        </w:rPr>
        <w:t>2 тыс. рублей, м/б - 240,3 тыс. рублей)</w:t>
      </w:r>
      <w:r w:rsidR="00190E58">
        <w:rPr>
          <w:sz w:val="26"/>
          <w:szCs w:val="26"/>
        </w:rPr>
        <w:t xml:space="preserve">. Расходы составили </w:t>
      </w:r>
      <w:r w:rsidR="003D65E4">
        <w:rPr>
          <w:sz w:val="26"/>
          <w:szCs w:val="26"/>
        </w:rPr>
        <w:t>7 929,4</w:t>
      </w:r>
      <w:r w:rsidR="00190E58" w:rsidRPr="00190E58">
        <w:rPr>
          <w:sz w:val="26"/>
          <w:szCs w:val="26"/>
        </w:rPr>
        <w:t xml:space="preserve"> тыс. рублей</w:t>
      </w:r>
      <w:r w:rsidR="003D65E4">
        <w:rPr>
          <w:sz w:val="26"/>
          <w:szCs w:val="26"/>
        </w:rPr>
        <w:t>.</w:t>
      </w:r>
      <w:r w:rsidR="00190E58" w:rsidRPr="00190E58">
        <w:rPr>
          <w:sz w:val="26"/>
          <w:szCs w:val="26"/>
        </w:rPr>
        <w:t xml:space="preserve"> </w:t>
      </w:r>
    </w:p>
    <w:p w:rsidR="002A1F5C" w:rsidRPr="00190E58" w:rsidRDefault="003262ED" w:rsidP="002A1F5C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9E6C9B">
        <w:rPr>
          <w:i/>
          <w:sz w:val="26"/>
          <w:szCs w:val="26"/>
        </w:rPr>
        <w:t xml:space="preserve">Капитальные </w:t>
      </w:r>
      <w:r w:rsidR="00257301" w:rsidRPr="009E6C9B">
        <w:rPr>
          <w:i/>
          <w:sz w:val="26"/>
          <w:szCs w:val="26"/>
        </w:rPr>
        <w:t>вложения</w:t>
      </w:r>
      <w:r w:rsidR="00257301" w:rsidRPr="00190E58">
        <w:rPr>
          <w:sz w:val="26"/>
          <w:szCs w:val="26"/>
        </w:rPr>
        <w:t xml:space="preserve"> осуществлялись по подмероприятию</w:t>
      </w:r>
      <w:r w:rsidR="00257301" w:rsidRPr="00190E58">
        <w:rPr>
          <w:i/>
          <w:sz w:val="26"/>
          <w:szCs w:val="26"/>
        </w:rPr>
        <w:t xml:space="preserve"> </w:t>
      </w:r>
      <w:r w:rsidR="00257301" w:rsidRPr="009E6C9B">
        <w:rPr>
          <w:sz w:val="26"/>
          <w:szCs w:val="26"/>
        </w:rPr>
        <w:t>«Г</w:t>
      </w:r>
      <w:r w:rsidR="002A1F5C" w:rsidRPr="009E6C9B">
        <w:rPr>
          <w:sz w:val="26"/>
          <w:szCs w:val="26"/>
        </w:rPr>
        <w:t>азификаци</w:t>
      </w:r>
      <w:r w:rsidR="00257301" w:rsidRPr="009E6C9B">
        <w:rPr>
          <w:sz w:val="26"/>
          <w:szCs w:val="26"/>
        </w:rPr>
        <w:t xml:space="preserve">я </w:t>
      </w:r>
      <w:r w:rsidR="002A1F5C" w:rsidRPr="009E6C9B">
        <w:rPr>
          <w:sz w:val="26"/>
          <w:szCs w:val="26"/>
        </w:rPr>
        <w:t xml:space="preserve">котельных и строительство распределительных газопроводов в муниципальных </w:t>
      </w:r>
      <w:r w:rsidR="002A1F5C" w:rsidRPr="009E6C9B">
        <w:rPr>
          <w:sz w:val="26"/>
          <w:szCs w:val="26"/>
        </w:rPr>
        <w:lastRenderedPageBreak/>
        <w:t>образованиях</w:t>
      </w:r>
      <w:r w:rsidR="00190E58" w:rsidRPr="009E6C9B">
        <w:rPr>
          <w:sz w:val="26"/>
          <w:szCs w:val="26"/>
        </w:rPr>
        <w:t xml:space="preserve">» </w:t>
      </w:r>
      <w:r w:rsidR="009E6C9B">
        <w:rPr>
          <w:sz w:val="26"/>
          <w:szCs w:val="26"/>
        </w:rPr>
        <w:t xml:space="preserve">- </w:t>
      </w:r>
      <w:r w:rsidR="002A1F5C" w:rsidRPr="00190E58">
        <w:rPr>
          <w:sz w:val="26"/>
          <w:szCs w:val="26"/>
        </w:rPr>
        <w:t>Газификаци</w:t>
      </w:r>
      <w:r w:rsidR="009E6C9B">
        <w:rPr>
          <w:sz w:val="26"/>
          <w:szCs w:val="26"/>
        </w:rPr>
        <w:t>я</w:t>
      </w:r>
      <w:r w:rsidR="002A1F5C" w:rsidRPr="00190E58">
        <w:rPr>
          <w:sz w:val="26"/>
          <w:szCs w:val="26"/>
        </w:rPr>
        <w:t xml:space="preserve"> Анивского района (схема газоснабжения и газификации г. Анива)</w:t>
      </w:r>
      <w:r w:rsidR="00190E58" w:rsidRPr="00190E58">
        <w:rPr>
          <w:sz w:val="26"/>
          <w:szCs w:val="26"/>
        </w:rPr>
        <w:t>.</w:t>
      </w:r>
      <w:r w:rsidR="002A1F5C" w:rsidRPr="00190E58">
        <w:rPr>
          <w:sz w:val="26"/>
          <w:szCs w:val="26"/>
        </w:rPr>
        <w:t xml:space="preserve"> </w:t>
      </w:r>
    </w:p>
    <w:p w:rsidR="002A1F5C" w:rsidRPr="002A1F5C" w:rsidRDefault="002A1F5C" w:rsidP="00B307EB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190E58">
        <w:rPr>
          <w:sz w:val="26"/>
          <w:szCs w:val="26"/>
        </w:rPr>
        <w:t xml:space="preserve">Средства субсидии направлены на финансирование </w:t>
      </w:r>
      <w:r w:rsidR="009E6C9B">
        <w:rPr>
          <w:sz w:val="26"/>
          <w:szCs w:val="26"/>
        </w:rPr>
        <w:t>МК</w:t>
      </w:r>
      <w:r w:rsidRPr="00190E58">
        <w:rPr>
          <w:sz w:val="26"/>
          <w:szCs w:val="26"/>
        </w:rPr>
        <w:t xml:space="preserve"> от 16.10.2015 № 10-Ч, заключенного администрацией МО «Анивский ГО» с ОАО «Гипрониигаз» на «Разработку схемы газоснабжения и газификации г. Анива муниципального образования «Анивский городской округ» стоимостью 2</w:t>
      </w:r>
      <w:r w:rsidR="009E6C9B">
        <w:rPr>
          <w:sz w:val="26"/>
          <w:szCs w:val="26"/>
        </w:rPr>
        <w:t> </w:t>
      </w:r>
      <w:r w:rsidRPr="00190E58">
        <w:rPr>
          <w:sz w:val="26"/>
          <w:szCs w:val="26"/>
        </w:rPr>
        <w:t>700</w:t>
      </w:r>
      <w:r w:rsidR="009E6C9B">
        <w:rPr>
          <w:sz w:val="26"/>
          <w:szCs w:val="26"/>
        </w:rPr>
        <w:t>,</w:t>
      </w:r>
      <w:r w:rsidRPr="00190E58">
        <w:rPr>
          <w:sz w:val="26"/>
          <w:szCs w:val="26"/>
        </w:rPr>
        <w:t>0 тыс. рублей, сроком исполнения до 16.12.2015.</w:t>
      </w:r>
      <w:r w:rsidR="00190E58" w:rsidRPr="00190E58">
        <w:rPr>
          <w:sz w:val="26"/>
          <w:szCs w:val="26"/>
        </w:rPr>
        <w:t xml:space="preserve"> </w:t>
      </w:r>
      <w:r w:rsidRPr="00190E58">
        <w:rPr>
          <w:sz w:val="26"/>
          <w:szCs w:val="26"/>
        </w:rPr>
        <w:t xml:space="preserve">Контракт исполнен своевременно, в соответствии с техническим заданием. Работы приняты и оплачены </w:t>
      </w:r>
      <w:r w:rsidR="00190E58" w:rsidRPr="00190E58">
        <w:rPr>
          <w:sz w:val="26"/>
          <w:szCs w:val="26"/>
        </w:rPr>
        <w:t>в установленные сроки.</w:t>
      </w:r>
      <w:r w:rsidRPr="00190E58">
        <w:rPr>
          <w:sz w:val="26"/>
          <w:szCs w:val="26"/>
        </w:rPr>
        <w:t xml:space="preserve"> </w:t>
      </w:r>
    </w:p>
    <w:p w:rsidR="002F6733" w:rsidRPr="00B341DE" w:rsidRDefault="0045444B" w:rsidP="00B307EB">
      <w:pPr>
        <w:tabs>
          <w:tab w:val="righ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Pr="00B341DE">
        <w:rPr>
          <w:sz w:val="26"/>
          <w:szCs w:val="26"/>
        </w:rPr>
        <w:t xml:space="preserve"> 10 686,6 тыс. рублей </w:t>
      </w:r>
      <w:r>
        <w:rPr>
          <w:sz w:val="26"/>
          <w:szCs w:val="26"/>
        </w:rPr>
        <w:t>полученных в</w:t>
      </w:r>
      <w:r w:rsidR="00B341DE" w:rsidRPr="00B341DE">
        <w:rPr>
          <w:sz w:val="26"/>
          <w:szCs w:val="26"/>
        </w:rPr>
        <w:t xml:space="preserve"> рамках основного мероприятия </w:t>
      </w:r>
      <w:r w:rsidR="00B341DE">
        <w:rPr>
          <w:sz w:val="26"/>
          <w:szCs w:val="26"/>
        </w:rPr>
        <w:t>«</w:t>
      </w:r>
      <w:r w:rsidR="00B341DE" w:rsidRPr="00B341DE">
        <w:rPr>
          <w:sz w:val="26"/>
          <w:szCs w:val="26"/>
        </w:rPr>
        <w:t>Г</w:t>
      </w:r>
      <w:r w:rsidR="002F6733" w:rsidRPr="00B341DE">
        <w:rPr>
          <w:sz w:val="26"/>
          <w:szCs w:val="26"/>
        </w:rPr>
        <w:t>азификаци</w:t>
      </w:r>
      <w:r w:rsidR="00B341DE" w:rsidRPr="00B341DE">
        <w:rPr>
          <w:sz w:val="26"/>
          <w:szCs w:val="26"/>
        </w:rPr>
        <w:t>я</w:t>
      </w:r>
      <w:r w:rsidR="002F6733" w:rsidRPr="00B341DE">
        <w:rPr>
          <w:sz w:val="26"/>
          <w:szCs w:val="26"/>
        </w:rPr>
        <w:t xml:space="preserve"> населенных пунктов</w:t>
      </w:r>
      <w:r w:rsidR="00B341DE" w:rsidRPr="00B341DE">
        <w:rPr>
          <w:sz w:val="26"/>
          <w:szCs w:val="26"/>
        </w:rPr>
        <w:t>»</w:t>
      </w:r>
      <w:r w:rsidR="002F6733" w:rsidRPr="00B341DE">
        <w:rPr>
          <w:sz w:val="26"/>
          <w:szCs w:val="26"/>
        </w:rPr>
        <w:t xml:space="preserve">, </w:t>
      </w:r>
      <w:r w:rsidR="009E6C9B">
        <w:rPr>
          <w:sz w:val="26"/>
          <w:szCs w:val="26"/>
        </w:rPr>
        <w:t>осуществлялось субсидирование</w:t>
      </w:r>
      <w:r w:rsidR="002F6733" w:rsidRPr="00B341DE">
        <w:rPr>
          <w:sz w:val="26"/>
          <w:szCs w:val="26"/>
        </w:rPr>
        <w:t>:</w:t>
      </w:r>
    </w:p>
    <w:p w:rsidR="002F6733" w:rsidRPr="00B341DE" w:rsidRDefault="002F6733" w:rsidP="00B307EB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B341DE">
        <w:rPr>
          <w:sz w:val="26"/>
          <w:szCs w:val="26"/>
        </w:rPr>
        <w:t>- компенсационны</w:t>
      </w:r>
      <w:r w:rsidR="009E6C9B">
        <w:rPr>
          <w:sz w:val="26"/>
          <w:szCs w:val="26"/>
        </w:rPr>
        <w:t xml:space="preserve">х </w:t>
      </w:r>
      <w:r w:rsidRPr="00B341DE">
        <w:rPr>
          <w:sz w:val="26"/>
          <w:szCs w:val="26"/>
        </w:rPr>
        <w:t xml:space="preserve"> выплаты </w:t>
      </w:r>
      <w:r w:rsidR="009E6C9B">
        <w:rPr>
          <w:sz w:val="26"/>
          <w:szCs w:val="26"/>
        </w:rPr>
        <w:t xml:space="preserve">гражданам </w:t>
      </w:r>
      <w:r w:rsidR="0045444B">
        <w:rPr>
          <w:sz w:val="26"/>
          <w:szCs w:val="26"/>
        </w:rPr>
        <w:t>-</w:t>
      </w:r>
      <w:r w:rsidRPr="00B341DE">
        <w:rPr>
          <w:sz w:val="26"/>
          <w:szCs w:val="26"/>
        </w:rPr>
        <w:t xml:space="preserve"> 7</w:t>
      </w:r>
      <w:r w:rsidR="0045444B">
        <w:rPr>
          <w:sz w:val="26"/>
          <w:szCs w:val="26"/>
        </w:rPr>
        <w:t> </w:t>
      </w:r>
      <w:r w:rsidRPr="00B341DE">
        <w:rPr>
          <w:sz w:val="26"/>
          <w:szCs w:val="26"/>
        </w:rPr>
        <w:t>768</w:t>
      </w:r>
      <w:r w:rsidR="0045444B">
        <w:rPr>
          <w:sz w:val="26"/>
          <w:szCs w:val="26"/>
        </w:rPr>
        <w:t>,</w:t>
      </w:r>
      <w:r w:rsidRPr="00B341DE">
        <w:rPr>
          <w:sz w:val="26"/>
          <w:szCs w:val="26"/>
        </w:rPr>
        <w:t>7 тыс. рублей (</w:t>
      </w:r>
      <w:r w:rsidR="00B341DE">
        <w:rPr>
          <w:sz w:val="26"/>
          <w:szCs w:val="26"/>
        </w:rPr>
        <w:t>о/б</w:t>
      </w:r>
      <w:r w:rsidRPr="00B341DE">
        <w:rPr>
          <w:sz w:val="26"/>
          <w:szCs w:val="26"/>
        </w:rPr>
        <w:t xml:space="preserve"> </w:t>
      </w:r>
      <w:r w:rsidR="0045444B">
        <w:rPr>
          <w:sz w:val="26"/>
          <w:szCs w:val="26"/>
        </w:rPr>
        <w:t>-</w:t>
      </w:r>
      <w:r w:rsidRPr="00B341DE">
        <w:rPr>
          <w:sz w:val="26"/>
          <w:szCs w:val="26"/>
        </w:rPr>
        <w:t xml:space="preserve"> 7</w:t>
      </w:r>
      <w:r w:rsidR="0045444B">
        <w:rPr>
          <w:sz w:val="26"/>
          <w:szCs w:val="26"/>
        </w:rPr>
        <w:t> </w:t>
      </w:r>
      <w:r w:rsidRPr="00B341DE">
        <w:rPr>
          <w:sz w:val="26"/>
          <w:szCs w:val="26"/>
        </w:rPr>
        <w:t>530</w:t>
      </w:r>
      <w:r w:rsidR="0045444B">
        <w:rPr>
          <w:sz w:val="26"/>
          <w:szCs w:val="26"/>
        </w:rPr>
        <w:t>,</w:t>
      </w:r>
      <w:r w:rsidRPr="00B341DE">
        <w:rPr>
          <w:sz w:val="26"/>
          <w:szCs w:val="26"/>
        </w:rPr>
        <w:t xml:space="preserve">6 тыс. рублей; </w:t>
      </w:r>
      <w:r w:rsidR="00B341DE">
        <w:rPr>
          <w:sz w:val="26"/>
          <w:szCs w:val="26"/>
        </w:rPr>
        <w:t>м/б</w:t>
      </w:r>
      <w:r w:rsidRPr="00B341DE">
        <w:rPr>
          <w:sz w:val="26"/>
          <w:szCs w:val="26"/>
        </w:rPr>
        <w:t xml:space="preserve"> - 238,1 тыс. рублей);</w:t>
      </w:r>
    </w:p>
    <w:p w:rsidR="002F6733" w:rsidRPr="00B341DE" w:rsidRDefault="002F6733" w:rsidP="00B307EB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B341DE">
        <w:rPr>
          <w:sz w:val="26"/>
          <w:szCs w:val="26"/>
        </w:rPr>
        <w:t>- возмещение затрат по подготовке муниципального жилья к приему газа - 217,9 тыс. рублей (</w:t>
      </w:r>
      <w:r w:rsidR="00B341DE">
        <w:rPr>
          <w:sz w:val="26"/>
          <w:szCs w:val="26"/>
        </w:rPr>
        <w:t>о/б</w:t>
      </w:r>
      <w:r w:rsidRPr="00B341DE">
        <w:rPr>
          <w:sz w:val="26"/>
          <w:szCs w:val="26"/>
        </w:rPr>
        <w:t xml:space="preserve"> - 214,6 тыс. рублей; </w:t>
      </w:r>
      <w:r w:rsidR="00B341DE">
        <w:rPr>
          <w:sz w:val="26"/>
          <w:szCs w:val="26"/>
        </w:rPr>
        <w:t>м/б</w:t>
      </w:r>
      <w:r w:rsidRPr="00B341DE">
        <w:rPr>
          <w:sz w:val="26"/>
          <w:szCs w:val="26"/>
        </w:rPr>
        <w:t xml:space="preserve"> - 3,3 тыс. рублей)</w:t>
      </w:r>
      <w:r w:rsidR="00B341DE">
        <w:rPr>
          <w:sz w:val="26"/>
          <w:szCs w:val="26"/>
        </w:rPr>
        <w:t>.</w:t>
      </w:r>
    </w:p>
    <w:p w:rsidR="00B341DE" w:rsidRPr="00B341DE" w:rsidRDefault="00B341DE" w:rsidP="00B341DE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B341DE">
        <w:rPr>
          <w:sz w:val="26"/>
          <w:szCs w:val="26"/>
        </w:rPr>
        <w:t xml:space="preserve">В 2014 году кассовое исполнение в МО «Анивский ГО» составило 100 %. </w:t>
      </w:r>
    </w:p>
    <w:p w:rsidR="00B341DE" w:rsidRPr="00B341DE" w:rsidRDefault="00B341DE" w:rsidP="00B341DE">
      <w:pPr>
        <w:tabs>
          <w:tab w:val="righ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сумма </w:t>
      </w:r>
      <w:r w:rsidR="004B1376">
        <w:rPr>
          <w:sz w:val="26"/>
          <w:szCs w:val="26"/>
        </w:rPr>
        <w:t>к</w:t>
      </w:r>
      <w:r w:rsidR="004B1376" w:rsidRPr="00B341DE">
        <w:rPr>
          <w:sz w:val="26"/>
          <w:szCs w:val="26"/>
        </w:rPr>
        <w:t>омпенсаци</w:t>
      </w:r>
      <w:r w:rsidR="004B1376">
        <w:rPr>
          <w:sz w:val="26"/>
          <w:szCs w:val="26"/>
        </w:rPr>
        <w:t>й,</w:t>
      </w:r>
      <w:r w:rsidRPr="00B341DE">
        <w:rPr>
          <w:sz w:val="26"/>
          <w:szCs w:val="26"/>
        </w:rPr>
        <w:t xml:space="preserve"> выплаченн</w:t>
      </w:r>
      <w:r>
        <w:rPr>
          <w:sz w:val="26"/>
          <w:szCs w:val="26"/>
        </w:rPr>
        <w:t>ая</w:t>
      </w:r>
      <w:r w:rsidRPr="00B341DE">
        <w:rPr>
          <w:sz w:val="26"/>
          <w:szCs w:val="26"/>
        </w:rPr>
        <w:t xml:space="preserve"> гражданам </w:t>
      </w:r>
      <w:r>
        <w:rPr>
          <w:sz w:val="26"/>
          <w:szCs w:val="26"/>
        </w:rPr>
        <w:t xml:space="preserve">составила </w:t>
      </w:r>
      <w:r w:rsidRPr="00B341DE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Pr="00B341DE">
        <w:rPr>
          <w:sz w:val="26"/>
          <w:szCs w:val="26"/>
        </w:rPr>
        <w:t>532</w:t>
      </w:r>
      <w:r>
        <w:rPr>
          <w:sz w:val="26"/>
          <w:szCs w:val="26"/>
        </w:rPr>
        <w:t>,</w:t>
      </w:r>
      <w:r w:rsidRPr="00B341DE">
        <w:rPr>
          <w:sz w:val="26"/>
          <w:szCs w:val="26"/>
        </w:rPr>
        <w:t>0 тыс. рублей, в том числе задолженность по выплатам 2013 года в сумме 70,7 тыс. рублей.</w:t>
      </w:r>
    </w:p>
    <w:p w:rsidR="00B80C01" w:rsidRPr="00B80C01" w:rsidRDefault="00B341DE" w:rsidP="00B80C01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4B1376">
        <w:rPr>
          <w:sz w:val="26"/>
          <w:szCs w:val="26"/>
        </w:rPr>
        <w:t xml:space="preserve">В 2015 году, </w:t>
      </w:r>
      <w:r w:rsidR="00B80C01">
        <w:rPr>
          <w:sz w:val="26"/>
          <w:szCs w:val="26"/>
        </w:rPr>
        <w:t xml:space="preserve">соглашение предусмотрены </w:t>
      </w:r>
      <w:r w:rsidRPr="004B1376">
        <w:rPr>
          <w:sz w:val="26"/>
          <w:szCs w:val="26"/>
        </w:rPr>
        <w:t xml:space="preserve">средства в размере </w:t>
      </w:r>
      <w:r w:rsidR="00B80C01" w:rsidRPr="00B80C01">
        <w:rPr>
          <w:sz w:val="26"/>
          <w:szCs w:val="26"/>
        </w:rPr>
        <w:t>3</w:t>
      </w:r>
      <w:r w:rsidR="00B80C01">
        <w:rPr>
          <w:sz w:val="26"/>
          <w:szCs w:val="26"/>
        </w:rPr>
        <w:t> </w:t>
      </w:r>
      <w:r w:rsidR="00B80C01" w:rsidRPr="00B80C01">
        <w:rPr>
          <w:sz w:val="26"/>
          <w:szCs w:val="26"/>
        </w:rPr>
        <w:t>245</w:t>
      </w:r>
      <w:r w:rsidR="00B80C01">
        <w:rPr>
          <w:sz w:val="26"/>
          <w:szCs w:val="26"/>
        </w:rPr>
        <w:t>,</w:t>
      </w:r>
      <w:r w:rsidR="00B80C01" w:rsidRPr="00B80C01">
        <w:rPr>
          <w:sz w:val="26"/>
          <w:szCs w:val="26"/>
        </w:rPr>
        <w:t xml:space="preserve">6 тыс. рублей (о/б </w:t>
      </w:r>
      <w:r w:rsidR="00542986">
        <w:rPr>
          <w:sz w:val="26"/>
          <w:szCs w:val="26"/>
        </w:rPr>
        <w:t>-</w:t>
      </w:r>
      <w:r w:rsidR="00B80C01" w:rsidRPr="00B80C01">
        <w:rPr>
          <w:sz w:val="26"/>
          <w:szCs w:val="26"/>
        </w:rPr>
        <w:t xml:space="preserve"> 3</w:t>
      </w:r>
      <w:r w:rsidR="00B80C01">
        <w:rPr>
          <w:sz w:val="26"/>
          <w:szCs w:val="26"/>
        </w:rPr>
        <w:t> </w:t>
      </w:r>
      <w:r w:rsidR="00B80C01" w:rsidRPr="00B80C01">
        <w:rPr>
          <w:sz w:val="26"/>
          <w:szCs w:val="26"/>
        </w:rPr>
        <w:t>213</w:t>
      </w:r>
      <w:r w:rsidR="00B80C01">
        <w:rPr>
          <w:sz w:val="26"/>
          <w:szCs w:val="26"/>
        </w:rPr>
        <w:t>,</w:t>
      </w:r>
      <w:r w:rsidR="00B80C01" w:rsidRPr="00B80C01">
        <w:rPr>
          <w:sz w:val="26"/>
          <w:szCs w:val="26"/>
        </w:rPr>
        <w:t>2 тыс. рублей, м/б - 32,5</w:t>
      </w:r>
      <w:r w:rsidR="00B80C01">
        <w:rPr>
          <w:sz w:val="26"/>
          <w:szCs w:val="26"/>
        </w:rPr>
        <w:t>), которые должны быть направлены на:</w:t>
      </w:r>
      <w:r w:rsidRPr="0037419F">
        <w:rPr>
          <w:sz w:val="26"/>
          <w:szCs w:val="26"/>
          <w:highlight w:val="cyan"/>
        </w:rPr>
        <w:t xml:space="preserve"> </w:t>
      </w:r>
      <w:r w:rsidRPr="00B80C01">
        <w:rPr>
          <w:i/>
          <w:sz w:val="26"/>
          <w:szCs w:val="26"/>
        </w:rPr>
        <w:t>компенсационные выплаты</w:t>
      </w:r>
      <w:r w:rsidRPr="00B80C01">
        <w:rPr>
          <w:sz w:val="26"/>
          <w:szCs w:val="26"/>
        </w:rPr>
        <w:t xml:space="preserve"> гражданам</w:t>
      </w:r>
      <w:r w:rsidR="00B80C01" w:rsidRPr="00B80C01">
        <w:rPr>
          <w:sz w:val="26"/>
          <w:szCs w:val="26"/>
        </w:rPr>
        <w:t xml:space="preserve"> </w:t>
      </w:r>
      <w:r w:rsidR="00542986">
        <w:rPr>
          <w:sz w:val="26"/>
          <w:szCs w:val="26"/>
        </w:rPr>
        <w:t>-</w:t>
      </w:r>
      <w:r w:rsidR="00B80C01" w:rsidRPr="00B80C01">
        <w:rPr>
          <w:sz w:val="26"/>
          <w:szCs w:val="26"/>
        </w:rPr>
        <w:t xml:space="preserve"> </w:t>
      </w:r>
      <w:r w:rsidRPr="00B80C01">
        <w:rPr>
          <w:sz w:val="26"/>
          <w:szCs w:val="26"/>
        </w:rPr>
        <w:t>3</w:t>
      </w:r>
      <w:r w:rsidR="002912C5">
        <w:rPr>
          <w:sz w:val="26"/>
          <w:szCs w:val="26"/>
        </w:rPr>
        <w:t> </w:t>
      </w:r>
      <w:r w:rsidRPr="00B80C01">
        <w:rPr>
          <w:sz w:val="26"/>
          <w:szCs w:val="26"/>
        </w:rPr>
        <w:t>129</w:t>
      </w:r>
      <w:r w:rsidR="002912C5">
        <w:rPr>
          <w:sz w:val="26"/>
          <w:szCs w:val="26"/>
        </w:rPr>
        <w:t>,</w:t>
      </w:r>
      <w:r w:rsidRPr="00B80C01">
        <w:rPr>
          <w:sz w:val="26"/>
          <w:szCs w:val="26"/>
        </w:rPr>
        <w:t>9 тыс. рублей (</w:t>
      </w:r>
      <w:r w:rsidR="00B80C01" w:rsidRPr="00B80C01">
        <w:rPr>
          <w:sz w:val="26"/>
          <w:szCs w:val="26"/>
        </w:rPr>
        <w:t>о/б</w:t>
      </w:r>
      <w:r w:rsidRPr="00B80C01">
        <w:rPr>
          <w:sz w:val="26"/>
          <w:szCs w:val="26"/>
        </w:rPr>
        <w:t xml:space="preserve"> </w:t>
      </w:r>
      <w:r w:rsidR="00542986">
        <w:rPr>
          <w:sz w:val="26"/>
          <w:szCs w:val="26"/>
        </w:rPr>
        <w:t>-</w:t>
      </w:r>
      <w:r w:rsidRPr="00B80C01">
        <w:rPr>
          <w:sz w:val="26"/>
          <w:szCs w:val="26"/>
        </w:rPr>
        <w:t xml:space="preserve"> 3</w:t>
      </w:r>
      <w:r w:rsidR="002912C5">
        <w:rPr>
          <w:sz w:val="26"/>
          <w:szCs w:val="26"/>
        </w:rPr>
        <w:t> </w:t>
      </w:r>
      <w:r w:rsidRPr="00B80C01">
        <w:rPr>
          <w:sz w:val="26"/>
          <w:szCs w:val="26"/>
        </w:rPr>
        <w:t>098</w:t>
      </w:r>
      <w:r w:rsidR="002912C5">
        <w:rPr>
          <w:sz w:val="26"/>
          <w:szCs w:val="26"/>
        </w:rPr>
        <w:t>,</w:t>
      </w:r>
      <w:r w:rsidRPr="00B80C01">
        <w:rPr>
          <w:sz w:val="26"/>
          <w:szCs w:val="26"/>
        </w:rPr>
        <w:t xml:space="preserve">6 тыс. рублей; </w:t>
      </w:r>
      <w:r w:rsidR="00B80C01" w:rsidRPr="00B80C01">
        <w:rPr>
          <w:sz w:val="26"/>
          <w:szCs w:val="26"/>
        </w:rPr>
        <w:t>м/б</w:t>
      </w:r>
      <w:r w:rsidRPr="00B80C01">
        <w:rPr>
          <w:sz w:val="26"/>
          <w:szCs w:val="26"/>
        </w:rPr>
        <w:t xml:space="preserve"> - 31,3 тыс. рублей)</w:t>
      </w:r>
      <w:r w:rsidR="00B80C01" w:rsidRPr="00B80C01">
        <w:rPr>
          <w:sz w:val="26"/>
          <w:szCs w:val="26"/>
        </w:rPr>
        <w:t xml:space="preserve"> и </w:t>
      </w:r>
      <w:r w:rsidR="00B80C01" w:rsidRPr="00B80C01">
        <w:rPr>
          <w:i/>
          <w:sz w:val="26"/>
          <w:szCs w:val="26"/>
        </w:rPr>
        <w:t>подготовк</w:t>
      </w:r>
      <w:r w:rsidR="00B80C01">
        <w:rPr>
          <w:i/>
          <w:sz w:val="26"/>
          <w:szCs w:val="26"/>
        </w:rPr>
        <w:t xml:space="preserve">у </w:t>
      </w:r>
      <w:r w:rsidR="00B80C01" w:rsidRPr="00B80C01">
        <w:rPr>
          <w:i/>
          <w:sz w:val="26"/>
          <w:szCs w:val="26"/>
        </w:rPr>
        <w:t>муниципального жилья к приему газа</w:t>
      </w:r>
      <w:r w:rsidR="00B80C01" w:rsidRPr="00B80C01">
        <w:rPr>
          <w:sz w:val="26"/>
          <w:szCs w:val="26"/>
        </w:rPr>
        <w:t xml:space="preserve"> - 115,8 тыс. рублей (</w:t>
      </w:r>
      <w:r w:rsidR="002912C5">
        <w:rPr>
          <w:sz w:val="26"/>
          <w:szCs w:val="26"/>
        </w:rPr>
        <w:t>о/б</w:t>
      </w:r>
      <w:r w:rsidR="00B80C01" w:rsidRPr="00B80C01">
        <w:rPr>
          <w:sz w:val="26"/>
          <w:szCs w:val="26"/>
        </w:rPr>
        <w:t xml:space="preserve"> - 114,6 тыс. рублей</w:t>
      </w:r>
      <w:r w:rsidR="002912C5">
        <w:rPr>
          <w:sz w:val="26"/>
          <w:szCs w:val="26"/>
        </w:rPr>
        <w:t>, м/б</w:t>
      </w:r>
      <w:r w:rsidR="00B80C01" w:rsidRPr="00B80C01">
        <w:rPr>
          <w:sz w:val="26"/>
          <w:szCs w:val="26"/>
        </w:rPr>
        <w:t xml:space="preserve"> - 1,2 тыс. рублей).</w:t>
      </w:r>
    </w:p>
    <w:p w:rsidR="00B341DE" w:rsidRPr="00B80C01" w:rsidRDefault="00B80C01" w:rsidP="00B341DE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B80C01">
        <w:rPr>
          <w:sz w:val="26"/>
          <w:szCs w:val="26"/>
        </w:rPr>
        <w:t>Фактически</w:t>
      </w:r>
      <w:r w:rsidR="00B341DE" w:rsidRPr="00B80C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сумма компенсационных выплат составила </w:t>
      </w:r>
      <w:r w:rsidR="005E3400">
        <w:rPr>
          <w:sz w:val="26"/>
          <w:szCs w:val="26"/>
        </w:rPr>
        <w:t>3</w:t>
      </w:r>
      <w:r w:rsidR="0045444B">
        <w:rPr>
          <w:sz w:val="26"/>
          <w:szCs w:val="26"/>
        </w:rPr>
        <w:t> </w:t>
      </w:r>
      <w:r w:rsidR="005E3400">
        <w:rPr>
          <w:sz w:val="26"/>
          <w:szCs w:val="26"/>
        </w:rPr>
        <w:t>502</w:t>
      </w:r>
      <w:r w:rsidR="0045444B">
        <w:rPr>
          <w:sz w:val="26"/>
          <w:szCs w:val="26"/>
        </w:rPr>
        <w:t>,</w:t>
      </w:r>
      <w:r w:rsidR="005E3400">
        <w:rPr>
          <w:sz w:val="26"/>
          <w:szCs w:val="26"/>
        </w:rPr>
        <w:t>7 тыс.рублей</w:t>
      </w:r>
      <w:r w:rsidR="002912C5" w:rsidRPr="002912C5">
        <w:rPr>
          <w:sz w:val="26"/>
          <w:szCs w:val="26"/>
        </w:rPr>
        <w:t xml:space="preserve"> </w:t>
      </w:r>
      <w:r w:rsidR="002912C5">
        <w:rPr>
          <w:sz w:val="26"/>
          <w:szCs w:val="26"/>
        </w:rPr>
        <w:t>(</w:t>
      </w:r>
      <w:r w:rsidR="002912C5" w:rsidRPr="00B80C01">
        <w:rPr>
          <w:sz w:val="26"/>
          <w:szCs w:val="26"/>
        </w:rPr>
        <w:t>в том числе задолженность по компенсациям 2014 года в размере 689,7 тыс. рублей</w:t>
      </w:r>
      <w:r w:rsidR="002912C5">
        <w:rPr>
          <w:sz w:val="26"/>
          <w:szCs w:val="26"/>
        </w:rPr>
        <w:t>)</w:t>
      </w:r>
      <w:r w:rsidR="005E3400">
        <w:rPr>
          <w:sz w:val="26"/>
          <w:szCs w:val="26"/>
        </w:rPr>
        <w:t xml:space="preserve">. </w:t>
      </w:r>
      <w:r w:rsidR="002912C5">
        <w:rPr>
          <w:sz w:val="26"/>
          <w:szCs w:val="26"/>
        </w:rPr>
        <w:t xml:space="preserve">Средства областной субсидии </w:t>
      </w:r>
      <w:r w:rsidR="00B341DE" w:rsidRPr="00B80C01">
        <w:rPr>
          <w:sz w:val="26"/>
          <w:szCs w:val="26"/>
        </w:rPr>
        <w:t xml:space="preserve"> </w:t>
      </w:r>
      <w:r w:rsidR="002912C5">
        <w:rPr>
          <w:sz w:val="26"/>
          <w:szCs w:val="26"/>
        </w:rPr>
        <w:t xml:space="preserve">освоены на 100%, расходы </w:t>
      </w:r>
      <w:r w:rsidR="00B341DE" w:rsidRPr="00B80C01">
        <w:rPr>
          <w:sz w:val="26"/>
          <w:szCs w:val="26"/>
        </w:rPr>
        <w:t xml:space="preserve">местного бюджета </w:t>
      </w:r>
      <w:r w:rsidR="002912C5">
        <w:rPr>
          <w:sz w:val="26"/>
          <w:szCs w:val="26"/>
        </w:rPr>
        <w:t>составили</w:t>
      </w:r>
      <w:r w:rsidR="00B341DE" w:rsidRPr="00B80C01">
        <w:rPr>
          <w:sz w:val="26"/>
          <w:szCs w:val="26"/>
        </w:rPr>
        <w:t xml:space="preserve"> 404,1 тыс. рублей.</w:t>
      </w:r>
    </w:p>
    <w:p w:rsidR="00B80C01" w:rsidRPr="002912C5" w:rsidRDefault="00B80C01" w:rsidP="00B341DE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2912C5">
        <w:rPr>
          <w:sz w:val="26"/>
          <w:szCs w:val="26"/>
        </w:rPr>
        <w:t>В</w:t>
      </w:r>
      <w:r w:rsidR="00B341DE" w:rsidRPr="002912C5">
        <w:rPr>
          <w:sz w:val="26"/>
          <w:szCs w:val="26"/>
        </w:rPr>
        <w:t>ыплата по подготовке муниципального жилья к приему газа</w:t>
      </w:r>
      <w:r w:rsidR="002912C5" w:rsidRPr="002912C5">
        <w:rPr>
          <w:sz w:val="26"/>
          <w:szCs w:val="26"/>
        </w:rPr>
        <w:t xml:space="preserve"> (проектные и СМР)</w:t>
      </w:r>
      <w:r w:rsidR="002912C5">
        <w:rPr>
          <w:sz w:val="26"/>
          <w:szCs w:val="26"/>
        </w:rPr>
        <w:t xml:space="preserve"> </w:t>
      </w:r>
      <w:r w:rsidR="002912C5" w:rsidRPr="002912C5">
        <w:rPr>
          <w:sz w:val="26"/>
          <w:szCs w:val="26"/>
        </w:rPr>
        <w:t xml:space="preserve">осуществлена по одной заявке </w:t>
      </w:r>
      <w:r w:rsidR="002912C5">
        <w:rPr>
          <w:sz w:val="26"/>
          <w:szCs w:val="26"/>
        </w:rPr>
        <w:t xml:space="preserve">на сумму </w:t>
      </w:r>
      <w:r w:rsidR="00B341DE" w:rsidRPr="002912C5">
        <w:rPr>
          <w:sz w:val="26"/>
          <w:szCs w:val="26"/>
        </w:rPr>
        <w:t>61,2 тыс. рублей</w:t>
      </w:r>
      <w:r w:rsidR="002912C5">
        <w:rPr>
          <w:sz w:val="26"/>
          <w:szCs w:val="26"/>
        </w:rPr>
        <w:t>.</w:t>
      </w:r>
      <w:r w:rsidR="00B341DE" w:rsidRPr="002912C5">
        <w:rPr>
          <w:sz w:val="26"/>
          <w:szCs w:val="26"/>
        </w:rPr>
        <w:t xml:space="preserve"> </w:t>
      </w:r>
      <w:r w:rsidRPr="002912C5">
        <w:rPr>
          <w:sz w:val="26"/>
          <w:szCs w:val="26"/>
        </w:rPr>
        <w:t>О</w:t>
      </w:r>
      <w:r w:rsidR="00B341DE" w:rsidRPr="002912C5">
        <w:rPr>
          <w:sz w:val="26"/>
          <w:szCs w:val="26"/>
        </w:rPr>
        <w:t xml:space="preserve">статок средств в </w:t>
      </w:r>
      <w:r w:rsidR="0045444B">
        <w:rPr>
          <w:sz w:val="26"/>
          <w:szCs w:val="26"/>
        </w:rPr>
        <w:t xml:space="preserve">размере </w:t>
      </w:r>
      <w:r w:rsidR="00B341DE" w:rsidRPr="002912C5">
        <w:rPr>
          <w:sz w:val="26"/>
          <w:szCs w:val="26"/>
        </w:rPr>
        <w:t xml:space="preserve">54,0 тыс. рублей </w:t>
      </w:r>
      <w:r w:rsidR="002912C5" w:rsidRPr="002912C5">
        <w:rPr>
          <w:sz w:val="26"/>
          <w:szCs w:val="26"/>
        </w:rPr>
        <w:t xml:space="preserve">обусловлен </w:t>
      </w:r>
      <w:r w:rsidR="00B341DE" w:rsidRPr="002912C5">
        <w:rPr>
          <w:sz w:val="26"/>
          <w:szCs w:val="26"/>
        </w:rPr>
        <w:t>отсутстви</w:t>
      </w:r>
      <w:r w:rsidR="002912C5" w:rsidRPr="002912C5">
        <w:rPr>
          <w:sz w:val="26"/>
          <w:szCs w:val="26"/>
        </w:rPr>
        <w:t>ем</w:t>
      </w:r>
      <w:r w:rsidR="00B341DE" w:rsidRPr="002912C5">
        <w:rPr>
          <w:sz w:val="26"/>
          <w:szCs w:val="26"/>
        </w:rPr>
        <w:t xml:space="preserve"> заявителей на возмещение затрат. Необходимость </w:t>
      </w:r>
      <w:r w:rsidR="002912C5">
        <w:rPr>
          <w:sz w:val="26"/>
          <w:szCs w:val="26"/>
        </w:rPr>
        <w:t xml:space="preserve">в остатке </w:t>
      </w:r>
      <w:r w:rsidR="00B341DE" w:rsidRPr="002912C5">
        <w:rPr>
          <w:sz w:val="26"/>
          <w:szCs w:val="26"/>
        </w:rPr>
        <w:t xml:space="preserve"> </w:t>
      </w:r>
      <w:r w:rsidR="002912C5" w:rsidRPr="002912C5">
        <w:rPr>
          <w:sz w:val="26"/>
          <w:szCs w:val="26"/>
        </w:rPr>
        <w:t>подтверждена</w:t>
      </w:r>
      <w:r w:rsidR="002912C5">
        <w:rPr>
          <w:sz w:val="26"/>
          <w:szCs w:val="26"/>
        </w:rPr>
        <w:t xml:space="preserve"> на </w:t>
      </w:r>
      <w:r w:rsidR="00B341DE" w:rsidRPr="002912C5">
        <w:rPr>
          <w:sz w:val="26"/>
          <w:szCs w:val="26"/>
        </w:rPr>
        <w:t xml:space="preserve"> 2016 год</w:t>
      </w:r>
      <w:r w:rsidR="002912C5">
        <w:rPr>
          <w:sz w:val="26"/>
          <w:szCs w:val="26"/>
        </w:rPr>
        <w:t>.</w:t>
      </w:r>
      <w:r w:rsidR="00B341DE" w:rsidRPr="002912C5">
        <w:rPr>
          <w:sz w:val="26"/>
          <w:szCs w:val="26"/>
        </w:rPr>
        <w:t xml:space="preserve"> </w:t>
      </w:r>
    </w:p>
    <w:p w:rsidR="003D65E4" w:rsidRPr="003D65E4" w:rsidRDefault="00FA16B0" w:rsidP="003D65E4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FA16B0">
        <w:rPr>
          <w:sz w:val="26"/>
          <w:szCs w:val="26"/>
        </w:rPr>
        <w:t>В 2016 году</w:t>
      </w:r>
      <w:r w:rsidRPr="001426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="00354F7E">
        <w:rPr>
          <w:sz w:val="26"/>
          <w:szCs w:val="26"/>
        </w:rPr>
        <w:t>1</w:t>
      </w:r>
      <w:r w:rsidR="0045444B">
        <w:rPr>
          <w:sz w:val="26"/>
          <w:szCs w:val="26"/>
        </w:rPr>
        <w:t> </w:t>
      </w:r>
      <w:r w:rsidR="00354F7E">
        <w:rPr>
          <w:sz w:val="26"/>
          <w:szCs w:val="26"/>
        </w:rPr>
        <w:t>010</w:t>
      </w:r>
      <w:r w:rsidR="0045444B">
        <w:rPr>
          <w:sz w:val="26"/>
          <w:szCs w:val="26"/>
        </w:rPr>
        <w:t>,</w:t>
      </w:r>
      <w:r w:rsidR="00354F7E">
        <w:rPr>
          <w:sz w:val="26"/>
          <w:szCs w:val="26"/>
        </w:rPr>
        <w:t xml:space="preserve">0 тыс. рублей финансирование распределено на: </w:t>
      </w:r>
      <w:r w:rsidR="00B341DE" w:rsidRPr="001426AF">
        <w:rPr>
          <w:i/>
          <w:sz w:val="26"/>
          <w:szCs w:val="26"/>
        </w:rPr>
        <w:t>компенсационны</w:t>
      </w:r>
      <w:r w:rsidR="00354F7E">
        <w:rPr>
          <w:i/>
          <w:sz w:val="26"/>
          <w:szCs w:val="26"/>
        </w:rPr>
        <w:t>е</w:t>
      </w:r>
      <w:r w:rsidR="00B341DE" w:rsidRPr="001426AF">
        <w:rPr>
          <w:i/>
          <w:sz w:val="26"/>
          <w:szCs w:val="26"/>
        </w:rPr>
        <w:t xml:space="preserve"> выплат</w:t>
      </w:r>
      <w:r w:rsidR="00354F7E">
        <w:rPr>
          <w:i/>
          <w:sz w:val="26"/>
          <w:szCs w:val="26"/>
        </w:rPr>
        <w:t xml:space="preserve">ы </w:t>
      </w:r>
      <w:r w:rsidR="00776BC4" w:rsidRPr="001426AF">
        <w:rPr>
          <w:sz w:val="26"/>
          <w:szCs w:val="26"/>
        </w:rPr>
        <w:t xml:space="preserve">гражданам </w:t>
      </w:r>
      <w:r w:rsidR="00354F7E">
        <w:rPr>
          <w:sz w:val="26"/>
          <w:szCs w:val="26"/>
        </w:rPr>
        <w:t>в сумме</w:t>
      </w:r>
      <w:r w:rsidR="00B341DE" w:rsidRPr="001426AF">
        <w:rPr>
          <w:sz w:val="26"/>
          <w:szCs w:val="26"/>
        </w:rPr>
        <w:t xml:space="preserve"> 909,1 тыс. рублей (</w:t>
      </w:r>
      <w:r w:rsidR="001426AF">
        <w:rPr>
          <w:sz w:val="26"/>
          <w:szCs w:val="26"/>
        </w:rPr>
        <w:t>о/б</w:t>
      </w:r>
      <w:r w:rsidR="0045444B">
        <w:rPr>
          <w:sz w:val="26"/>
          <w:szCs w:val="26"/>
        </w:rPr>
        <w:t xml:space="preserve"> </w:t>
      </w:r>
      <w:r w:rsidR="00B341DE" w:rsidRPr="001426AF">
        <w:rPr>
          <w:sz w:val="26"/>
          <w:szCs w:val="26"/>
        </w:rPr>
        <w:t xml:space="preserve">- 900,0 тыс. рублей; </w:t>
      </w:r>
      <w:r w:rsidR="001426AF">
        <w:rPr>
          <w:sz w:val="26"/>
          <w:szCs w:val="26"/>
        </w:rPr>
        <w:t>м/б</w:t>
      </w:r>
      <w:r w:rsidR="00B341DE" w:rsidRPr="001426AF">
        <w:rPr>
          <w:sz w:val="26"/>
          <w:szCs w:val="26"/>
        </w:rPr>
        <w:t xml:space="preserve"> - 9,1 тыс. рублей)</w:t>
      </w:r>
      <w:r w:rsidR="00354F7E">
        <w:rPr>
          <w:sz w:val="26"/>
          <w:szCs w:val="26"/>
        </w:rPr>
        <w:t>,</w:t>
      </w:r>
      <w:r w:rsidR="001426AF" w:rsidRPr="00776BC4">
        <w:rPr>
          <w:sz w:val="26"/>
          <w:szCs w:val="26"/>
        </w:rPr>
        <w:t xml:space="preserve"> </w:t>
      </w:r>
      <w:r w:rsidR="00B341DE" w:rsidRPr="00776BC4">
        <w:rPr>
          <w:sz w:val="26"/>
          <w:szCs w:val="26"/>
        </w:rPr>
        <w:t>возмещение затрат</w:t>
      </w:r>
      <w:r w:rsidR="00B341DE" w:rsidRPr="00776BC4">
        <w:rPr>
          <w:i/>
          <w:sz w:val="26"/>
          <w:szCs w:val="26"/>
        </w:rPr>
        <w:t xml:space="preserve"> по подготовке муниципального жилья к приему газа</w:t>
      </w:r>
      <w:r w:rsidR="00B341DE" w:rsidRPr="00776BC4">
        <w:rPr>
          <w:sz w:val="26"/>
          <w:szCs w:val="26"/>
        </w:rPr>
        <w:t xml:space="preserve"> - 101,0 тыс. рублей </w:t>
      </w:r>
      <w:r w:rsidR="00776BC4">
        <w:rPr>
          <w:sz w:val="26"/>
          <w:szCs w:val="26"/>
        </w:rPr>
        <w:t>(</w:t>
      </w:r>
      <w:r w:rsidR="00776BC4" w:rsidRPr="00776BC4">
        <w:rPr>
          <w:sz w:val="26"/>
          <w:szCs w:val="26"/>
        </w:rPr>
        <w:t>о/б</w:t>
      </w:r>
      <w:r w:rsidR="00B341DE" w:rsidRPr="00776BC4">
        <w:rPr>
          <w:sz w:val="26"/>
          <w:szCs w:val="26"/>
        </w:rPr>
        <w:t xml:space="preserve"> - 100,0 тыс. рублей; </w:t>
      </w:r>
      <w:r w:rsidR="00776BC4" w:rsidRPr="00776BC4">
        <w:rPr>
          <w:sz w:val="26"/>
          <w:szCs w:val="26"/>
        </w:rPr>
        <w:t>м/б</w:t>
      </w:r>
      <w:r w:rsidR="00B341DE" w:rsidRPr="00776BC4">
        <w:rPr>
          <w:sz w:val="26"/>
          <w:szCs w:val="26"/>
        </w:rPr>
        <w:t xml:space="preserve"> - 1,0 тыс. рублей).</w:t>
      </w:r>
      <w:r w:rsidR="00354F7E" w:rsidRPr="009227A5">
        <w:rPr>
          <w:sz w:val="26"/>
          <w:szCs w:val="26"/>
        </w:rPr>
        <w:t xml:space="preserve"> </w:t>
      </w:r>
      <w:r w:rsidR="00B341DE" w:rsidRPr="009227A5">
        <w:rPr>
          <w:sz w:val="26"/>
          <w:szCs w:val="26"/>
        </w:rPr>
        <w:t xml:space="preserve">На момент проверки </w:t>
      </w:r>
      <w:r w:rsidR="00354F7E">
        <w:rPr>
          <w:sz w:val="26"/>
          <w:szCs w:val="26"/>
        </w:rPr>
        <w:t xml:space="preserve">осуществлены расходы только на </w:t>
      </w:r>
      <w:r w:rsidR="00B341DE" w:rsidRPr="009227A5">
        <w:rPr>
          <w:sz w:val="26"/>
          <w:szCs w:val="26"/>
        </w:rPr>
        <w:t xml:space="preserve"> выплаты гражданам</w:t>
      </w:r>
      <w:r w:rsidR="00B341DE" w:rsidRPr="00001CD7">
        <w:rPr>
          <w:sz w:val="26"/>
          <w:szCs w:val="26"/>
        </w:rPr>
        <w:t xml:space="preserve"> </w:t>
      </w:r>
      <w:r w:rsidR="00354F7E">
        <w:rPr>
          <w:sz w:val="26"/>
          <w:szCs w:val="26"/>
        </w:rPr>
        <w:t xml:space="preserve">в сумме </w:t>
      </w:r>
      <w:r w:rsidR="00B341DE" w:rsidRPr="00001CD7">
        <w:rPr>
          <w:sz w:val="26"/>
          <w:szCs w:val="26"/>
        </w:rPr>
        <w:t xml:space="preserve">954,1 тыс. рублей (с учетом кредиторской задолженности 2015 года в сумме 237,8 тыс. рублей). </w:t>
      </w:r>
      <w:r w:rsidR="003D65E4" w:rsidRPr="003D65E4">
        <w:rPr>
          <w:sz w:val="26"/>
          <w:szCs w:val="26"/>
        </w:rPr>
        <w:t xml:space="preserve">Возмещение затрат по подготовке муниципального жилья к приему газа не производилось </w:t>
      </w:r>
      <w:r w:rsidR="0045444B">
        <w:rPr>
          <w:sz w:val="26"/>
          <w:szCs w:val="26"/>
        </w:rPr>
        <w:t>из-за</w:t>
      </w:r>
      <w:r w:rsidR="003D65E4" w:rsidRPr="003D65E4">
        <w:rPr>
          <w:sz w:val="26"/>
          <w:szCs w:val="26"/>
        </w:rPr>
        <w:t xml:space="preserve"> отсутствия заявителей.</w:t>
      </w:r>
    </w:p>
    <w:p w:rsidR="00B341DE" w:rsidRPr="00001CD7" w:rsidRDefault="00B341DE" w:rsidP="00B341DE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001CD7">
        <w:rPr>
          <w:sz w:val="26"/>
          <w:szCs w:val="26"/>
        </w:rPr>
        <w:t>Принято к оплате заявлений на сумму 1</w:t>
      </w:r>
      <w:r w:rsidR="00001CD7">
        <w:rPr>
          <w:sz w:val="26"/>
          <w:szCs w:val="26"/>
        </w:rPr>
        <w:t> </w:t>
      </w:r>
      <w:r w:rsidRPr="00001CD7">
        <w:rPr>
          <w:sz w:val="26"/>
          <w:szCs w:val="26"/>
        </w:rPr>
        <w:t>664</w:t>
      </w:r>
      <w:r w:rsidR="00001CD7">
        <w:rPr>
          <w:sz w:val="26"/>
          <w:szCs w:val="26"/>
        </w:rPr>
        <w:t>,</w:t>
      </w:r>
      <w:r w:rsidRPr="00001CD7">
        <w:rPr>
          <w:sz w:val="26"/>
          <w:szCs w:val="26"/>
        </w:rPr>
        <w:t xml:space="preserve">4 тыс. рублей или на 710,3 тыс. рублей больше, чем доведено Агентством </w:t>
      </w:r>
      <w:r w:rsidR="00354F7E">
        <w:rPr>
          <w:sz w:val="26"/>
          <w:szCs w:val="26"/>
        </w:rPr>
        <w:t>по соглашению.</w:t>
      </w:r>
    </w:p>
    <w:p w:rsidR="00B341DE" w:rsidRPr="00001CD7" w:rsidRDefault="00B341DE" w:rsidP="00B341DE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001CD7">
        <w:rPr>
          <w:sz w:val="26"/>
          <w:szCs w:val="26"/>
        </w:rPr>
        <w:t xml:space="preserve">За первое полугодие 2016 года от граждан принято 19 новых заявлений на получение выплат. </w:t>
      </w:r>
    </w:p>
    <w:p w:rsidR="002F6733" w:rsidRPr="00FD6BD7" w:rsidRDefault="002F6733" w:rsidP="00B307EB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FD6BD7">
        <w:rPr>
          <w:sz w:val="26"/>
          <w:szCs w:val="26"/>
        </w:rPr>
        <w:t>Выборочной проверкой полноты предоставления документов заявителей, имеющих право на компенсационные выплаты, а также правильности расчетов суммы компенсационных выплат, нарушений не установлено.</w:t>
      </w:r>
    </w:p>
    <w:p w:rsidR="002F6733" w:rsidRPr="00DE16CB" w:rsidRDefault="002F6733" w:rsidP="00DE16CB">
      <w:pPr>
        <w:shd w:val="clear" w:color="auto" w:fill="FFFFFF" w:themeFill="background1"/>
        <w:tabs>
          <w:tab w:val="right" w:pos="567"/>
        </w:tabs>
        <w:ind w:firstLine="567"/>
        <w:jc w:val="both"/>
        <w:rPr>
          <w:sz w:val="26"/>
          <w:szCs w:val="26"/>
        </w:rPr>
      </w:pPr>
      <w:r w:rsidRPr="00DE16CB">
        <w:rPr>
          <w:sz w:val="26"/>
          <w:szCs w:val="26"/>
        </w:rPr>
        <w:t xml:space="preserve">В проверяемом периоде, работы по подключению домовладений/квартир к приему газа в МО «Анивский ГО» производились 9 организациями на основании проектной документации и смет. </w:t>
      </w:r>
    </w:p>
    <w:p w:rsidR="00652639" w:rsidRDefault="002F6733" w:rsidP="00652639">
      <w:pPr>
        <w:shd w:val="clear" w:color="auto" w:fill="FFFFFF" w:themeFill="background1"/>
        <w:tabs>
          <w:tab w:val="right" w:pos="567"/>
        </w:tabs>
        <w:ind w:firstLine="567"/>
        <w:jc w:val="both"/>
        <w:rPr>
          <w:sz w:val="26"/>
          <w:szCs w:val="26"/>
        </w:rPr>
      </w:pPr>
      <w:r w:rsidRPr="00DE16CB">
        <w:rPr>
          <w:sz w:val="26"/>
          <w:szCs w:val="26"/>
        </w:rPr>
        <w:lastRenderedPageBreak/>
        <w:t xml:space="preserve">Стоимость работ, установленная договорами (включая стоимость проектных работ), определялась на основании смет и составляла от 29,9 тыс. рублей до 246,4 тыс. рублей. Размер стоимости зависел от подготовки жилых помещений к приему природного газа в многоквартирных домах или жилых домах индивидуального жилищного фонда, от длинны прокладываемого газопровода, количества точек врезки и газового оборудования, а также периода выполнения работ (например, возмещались расходы за 2012 год). </w:t>
      </w:r>
    </w:p>
    <w:p w:rsidR="00652639" w:rsidRPr="00DE16CB" w:rsidRDefault="00652639" w:rsidP="00652639">
      <w:pPr>
        <w:shd w:val="clear" w:color="auto" w:fill="FFFFFF" w:themeFill="background1"/>
        <w:tabs>
          <w:tab w:val="right" w:pos="567"/>
        </w:tabs>
        <w:ind w:firstLine="567"/>
        <w:jc w:val="both"/>
        <w:rPr>
          <w:sz w:val="26"/>
          <w:szCs w:val="26"/>
        </w:rPr>
      </w:pPr>
      <w:r w:rsidRPr="00DE16CB">
        <w:rPr>
          <w:sz w:val="26"/>
          <w:szCs w:val="26"/>
        </w:rPr>
        <w:t xml:space="preserve">Выборочной проверкой локально-сметных расчетов, составленных в ТЕР, расхождений в расценках, указанных в сметах с утвержденными приказом </w:t>
      </w:r>
      <w:r>
        <w:rPr>
          <w:sz w:val="26"/>
          <w:szCs w:val="26"/>
        </w:rPr>
        <w:t>Минстроя</w:t>
      </w:r>
      <w:r w:rsidRPr="00DE16CB">
        <w:rPr>
          <w:sz w:val="26"/>
          <w:szCs w:val="26"/>
        </w:rPr>
        <w:t xml:space="preserve"> от 13.11.2010 № 146-1 (без учета стоимости материалов), не установлено.</w:t>
      </w:r>
    </w:p>
    <w:p w:rsidR="002F6733" w:rsidRPr="00DE16CB" w:rsidRDefault="00652639" w:rsidP="00DE16CB">
      <w:pPr>
        <w:shd w:val="clear" w:color="auto" w:fill="FFFFFF" w:themeFill="background1"/>
        <w:tabs>
          <w:tab w:val="righ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E16CB">
        <w:rPr>
          <w:sz w:val="26"/>
          <w:szCs w:val="26"/>
        </w:rPr>
        <w:t>лат</w:t>
      </w:r>
      <w:r>
        <w:rPr>
          <w:sz w:val="26"/>
          <w:szCs w:val="26"/>
        </w:rPr>
        <w:t>а</w:t>
      </w:r>
      <w:r w:rsidRPr="00DE16CB">
        <w:rPr>
          <w:sz w:val="26"/>
          <w:szCs w:val="26"/>
        </w:rPr>
        <w:t xml:space="preserve"> за технологическое присоединение газоиспользующего оборудования</w:t>
      </w:r>
      <w:r>
        <w:rPr>
          <w:sz w:val="26"/>
          <w:szCs w:val="26"/>
        </w:rPr>
        <w:t xml:space="preserve"> к газораспределительным сетям </w:t>
      </w:r>
      <w:r w:rsidRPr="00DE16CB">
        <w:rPr>
          <w:sz w:val="26"/>
          <w:szCs w:val="26"/>
        </w:rPr>
        <w:t>ОАО «Сахалинская Нефтяная Компания» установлен</w:t>
      </w:r>
      <w:r>
        <w:rPr>
          <w:sz w:val="26"/>
          <w:szCs w:val="26"/>
        </w:rPr>
        <w:t>а</w:t>
      </w:r>
      <w:r w:rsidRPr="00DE16CB">
        <w:rPr>
          <w:sz w:val="26"/>
          <w:szCs w:val="26"/>
        </w:rPr>
        <w:t xml:space="preserve"> приказами </w:t>
      </w:r>
      <w:r>
        <w:rPr>
          <w:sz w:val="26"/>
          <w:szCs w:val="26"/>
        </w:rPr>
        <w:t xml:space="preserve">РЭК </w:t>
      </w:r>
      <w:r w:rsidRPr="00DE16CB">
        <w:rPr>
          <w:sz w:val="26"/>
          <w:szCs w:val="26"/>
        </w:rPr>
        <w:t xml:space="preserve"> от 07.11.2014 № 40 - 53,4 тыс. рублей, от 05.11.2015 </w:t>
      </w:r>
      <w:r>
        <w:rPr>
          <w:sz w:val="26"/>
          <w:szCs w:val="26"/>
        </w:rPr>
        <w:br/>
      </w:r>
      <w:r w:rsidRPr="00DE16CB">
        <w:rPr>
          <w:sz w:val="26"/>
          <w:szCs w:val="26"/>
        </w:rPr>
        <w:t>№ 40 - 52,3 тыс. рублей.</w:t>
      </w:r>
    </w:p>
    <w:p w:rsidR="00BA4E13" w:rsidRPr="0037419F" w:rsidRDefault="00BA4E13" w:rsidP="00B307EB">
      <w:pPr>
        <w:tabs>
          <w:tab w:val="right" w:pos="567"/>
        </w:tabs>
        <w:ind w:firstLine="567"/>
        <w:jc w:val="both"/>
        <w:rPr>
          <w:sz w:val="26"/>
          <w:szCs w:val="26"/>
          <w:highlight w:val="cyan"/>
        </w:rPr>
      </w:pPr>
    </w:p>
    <w:p w:rsidR="0011071E" w:rsidRPr="0011071E" w:rsidRDefault="0011071E" w:rsidP="00B307EB">
      <w:pPr>
        <w:tabs>
          <w:tab w:val="left" w:pos="851"/>
        </w:tabs>
        <w:ind w:firstLine="567"/>
        <w:jc w:val="both"/>
        <w:rPr>
          <w:b/>
          <w:color w:val="333333"/>
          <w:sz w:val="26"/>
          <w:szCs w:val="26"/>
        </w:rPr>
      </w:pPr>
      <w:r w:rsidRPr="00EB3239">
        <w:rPr>
          <w:color w:val="333333"/>
          <w:sz w:val="26"/>
          <w:szCs w:val="26"/>
        </w:rPr>
        <w:t xml:space="preserve">Цель 3. </w:t>
      </w:r>
      <w:r w:rsidRPr="0011071E">
        <w:rPr>
          <w:b/>
          <w:color w:val="333333"/>
          <w:sz w:val="26"/>
          <w:szCs w:val="26"/>
        </w:rPr>
        <w:t>Оценка исполнения основного мероприятия подпрограммы «Разработка Анивских газовых месторождений» Программы «Развитие промышленности в Сахалинской области на период до 2020 года» в 2014-2015 годы, истекший период 2016 года. Определение эффективности организации и координации работы Министерства природных ресурсов Сахалинской области  по реализации основного мероприятия.</w:t>
      </w:r>
    </w:p>
    <w:p w:rsidR="00825484" w:rsidRPr="00971D42" w:rsidRDefault="00825484" w:rsidP="00566437">
      <w:pPr>
        <w:jc w:val="both"/>
        <w:rPr>
          <w:i/>
          <w:sz w:val="26"/>
          <w:szCs w:val="26"/>
        </w:rPr>
      </w:pPr>
    </w:p>
    <w:p w:rsidR="00A97F19" w:rsidRDefault="001522CB" w:rsidP="00B307EB">
      <w:pPr>
        <w:ind w:firstLine="567"/>
        <w:jc w:val="both"/>
        <w:rPr>
          <w:sz w:val="26"/>
          <w:szCs w:val="26"/>
        </w:rPr>
      </w:pPr>
      <w:r w:rsidRPr="001522CB">
        <w:rPr>
          <w:sz w:val="26"/>
          <w:szCs w:val="26"/>
        </w:rPr>
        <w:t xml:space="preserve">В соответствии с </w:t>
      </w:r>
      <w:r w:rsidR="005505AC">
        <w:rPr>
          <w:sz w:val="26"/>
          <w:szCs w:val="26"/>
        </w:rPr>
        <w:t>п</w:t>
      </w:r>
      <w:r w:rsidRPr="001522CB">
        <w:rPr>
          <w:sz w:val="26"/>
          <w:szCs w:val="26"/>
        </w:rPr>
        <w:t xml:space="preserve">аспортом </w:t>
      </w:r>
      <w:r>
        <w:rPr>
          <w:sz w:val="26"/>
          <w:szCs w:val="26"/>
        </w:rPr>
        <w:t>Гос</w:t>
      </w:r>
      <w:r w:rsidRPr="001522CB">
        <w:rPr>
          <w:sz w:val="26"/>
          <w:szCs w:val="26"/>
        </w:rPr>
        <w:t xml:space="preserve">ударственной программы </w:t>
      </w:r>
      <w:r>
        <w:rPr>
          <w:sz w:val="26"/>
          <w:szCs w:val="26"/>
        </w:rPr>
        <w:t>«</w:t>
      </w:r>
      <w:r w:rsidRPr="001522CB">
        <w:rPr>
          <w:sz w:val="26"/>
          <w:szCs w:val="26"/>
        </w:rPr>
        <w:t>Развитие промышленности в Сахалинской области на период до 2020 года»</w:t>
      </w:r>
      <w:r>
        <w:rPr>
          <w:sz w:val="26"/>
          <w:szCs w:val="26"/>
        </w:rPr>
        <w:t xml:space="preserve"> </w:t>
      </w:r>
      <w:r w:rsidR="00566437" w:rsidRPr="00566437">
        <w:rPr>
          <w:sz w:val="26"/>
          <w:szCs w:val="26"/>
        </w:rPr>
        <w:t>Министерство природных ресурсов</w:t>
      </w:r>
      <w:hyperlink r:id="rId18" w:tgtFrame="_blank" w:history="1">
        <w:r w:rsidR="00566437" w:rsidRPr="00566437">
          <w:rPr>
            <w:sz w:val="26"/>
            <w:szCs w:val="26"/>
          </w:rPr>
          <w:t xml:space="preserve"> и охраны окружающей среды Сахалинской области</w:t>
        </w:r>
      </w:hyperlink>
      <w:r w:rsidR="00566437" w:rsidRPr="00566437">
        <w:rPr>
          <w:sz w:val="26"/>
          <w:szCs w:val="26"/>
        </w:rPr>
        <w:t xml:space="preserve"> </w:t>
      </w:r>
      <w:r w:rsidR="00A97F19">
        <w:rPr>
          <w:sz w:val="26"/>
          <w:szCs w:val="26"/>
        </w:rPr>
        <w:t>определено ее соисполнителем.</w:t>
      </w:r>
      <w:r w:rsidR="00971D42">
        <w:rPr>
          <w:sz w:val="26"/>
          <w:szCs w:val="26"/>
        </w:rPr>
        <w:t xml:space="preserve"> </w:t>
      </w:r>
    </w:p>
    <w:p w:rsidR="003F033F" w:rsidRPr="00022146" w:rsidRDefault="005823CB" w:rsidP="00B307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информации Минприроды компания</w:t>
      </w:r>
      <w:r w:rsidR="00E60731" w:rsidRPr="00E60731">
        <w:rPr>
          <w:sz w:val="26"/>
          <w:szCs w:val="26"/>
        </w:rPr>
        <w:t xml:space="preserve"> </w:t>
      </w:r>
      <w:r w:rsidR="00E60731" w:rsidRPr="00022146">
        <w:rPr>
          <w:sz w:val="26"/>
          <w:szCs w:val="26"/>
        </w:rPr>
        <w:t>АО «СНК»</w:t>
      </w:r>
      <w:r>
        <w:rPr>
          <w:sz w:val="26"/>
          <w:szCs w:val="26"/>
        </w:rPr>
        <w:t xml:space="preserve"> исполняет </w:t>
      </w:r>
      <w:r w:rsidR="003A45CC">
        <w:rPr>
          <w:sz w:val="26"/>
          <w:szCs w:val="26"/>
        </w:rPr>
        <w:t>одно</w:t>
      </w:r>
      <w:r>
        <w:rPr>
          <w:sz w:val="26"/>
          <w:szCs w:val="26"/>
        </w:rPr>
        <w:t xml:space="preserve"> мероприятие </w:t>
      </w:r>
      <w:r w:rsidR="0073533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522CB">
        <w:rPr>
          <w:sz w:val="26"/>
          <w:szCs w:val="26"/>
        </w:rPr>
        <w:t>«Разработка Анивских газовых месторождений»</w:t>
      </w:r>
      <w:r>
        <w:rPr>
          <w:sz w:val="26"/>
          <w:szCs w:val="26"/>
        </w:rPr>
        <w:t>.</w:t>
      </w:r>
      <w:r w:rsidR="0047736C">
        <w:rPr>
          <w:sz w:val="26"/>
          <w:szCs w:val="26"/>
        </w:rPr>
        <w:t xml:space="preserve"> </w:t>
      </w:r>
      <w:r w:rsidRPr="00022146">
        <w:rPr>
          <w:sz w:val="26"/>
          <w:szCs w:val="26"/>
        </w:rPr>
        <w:t xml:space="preserve">Вместе с тем, </w:t>
      </w:r>
      <w:r w:rsidR="005505AC">
        <w:rPr>
          <w:sz w:val="26"/>
          <w:szCs w:val="26"/>
        </w:rPr>
        <w:t xml:space="preserve">весь проверяемый период </w:t>
      </w:r>
      <w:r w:rsidRPr="001522CB">
        <w:rPr>
          <w:sz w:val="26"/>
          <w:szCs w:val="26"/>
        </w:rPr>
        <w:t xml:space="preserve"> </w:t>
      </w:r>
      <w:r w:rsidRPr="00022146">
        <w:rPr>
          <w:sz w:val="26"/>
          <w:szCs w:val="26"/>
        </w:rPr>
        <w:t>в Приложении №</w:t>
      </w:r>
      <w:r w:rsidR="0047736C">
        <w:rPr>
          <w:sz w:val="26"/>
          <w:szCs w:val="26"/>
        </w:rPr>
        <w:t xml:space="preserve"> </w:t>
      </w:r>
      <w:r w:rsidRPr="00022146">
        <w:rPr>
          <w:sz w:val="26"/>
          <w:szCs w:val="26"/>
        </w:rPr>
        <w:t xml:space="preserve">1 </w:t>
      </w:r>
      <w:r w:rsidR="005505AC">
        <w:rPr>
          <w:sz w:val="26"/>
          <w:szCs w:val="26"/>
        </w:rPr>
        <w:t xml:space="preserve">ГП </w:t>
      </w:r>
      <w:r w:rsidR="00022146" w:rsidRPr="00022146">
        <w:rPr>
          <w:sz w:val="26"/>
          <w:szCs w:val="26"/>
        </w:rPr>
        <w:t>АО «СНК»</w:t>
      </w:r>
      <w:r w:rsidRPr="00022146">
        <w:rPr>
          <w:sz w:val="26"/>
          <w:szCs w:val="26"/>
        </w:rPr>
        <w:t xml:space="preserve"> </w:t>
      </w:r>
      <w:r w:rsidR="000D48BD" w:rsidRPr="00022146">
        <w:rPr>
          <w:sz w:val="26"/>
          <w:szCs w:val="26"/>
        </w:rPr>
        <w:t xml:space="preserve">определено </w:t>
      </w:r>
      <w:r w:rsidRPr="001522CB">
        <w:rPr>
          <w:sz w:val="26"/>
          <w:szCs w:val="26"/>
        </w:rPr>
        <w:t>ответственн</w:t>
      </w:r>
      <w:r w:rsidRPr="00022146">
        <w:rPr>
          <w:sz w:val="26"/>
          <w:szCs w:val="26"/>
        </w:rPr>
        <w:t>ы</w:t>
      </w:r>
      <w:r w:rsidR="000D48BD" w:rsidRPr="00022146">
        <w:rPr>
          <w:sz w:val="26"/>
          <w:szCs w:val="26"/>
        </w:rPr>
        <w:t>м</w:t>
      </w:r>
      <w:r w:rsidRPr="00022146">
        <w:rPr>
          <w:sz w:val="26"/>
          <w:szCs w:val="26"/>
        </w:rPr>
        <w:t xml:space="preserve"> </w:t>
      </w:r>
      <w:r w:rsidR="00022146" w:rsidRPr="00022146">
        <w:rPr>
          <w:sz w:val="26"/>
          <w:szCs w:val="26"/>
        </w:rPr>
        <w:t xml:space="preserve">исполнителем </w:t>
      </w:r>
      <w:r w:rsidRPr="001522CB">
        <w:rPr>
          <w:sz w:val="26"/>
          <w:szCs w:val="26"/>
        </w:rPr>
        <w:t xml:space="preserve"> </w:t>
      </w:r>
      <w:r w:rsidRPr="00022146">
        <w:rPr>
          <w:sz w:val="26"/>
          <w:szCs w:val="26"/>
        </w:rPr>
        <w:t xml:space="preserve">6-ти  мероприятий по п.п </w:t>
      </w:r>
      <w:r w:rsidRPr="001522CB">
        <w:rPr>
          <w:sz w:val="26"/>
          <w:szCs w:val="26"/>
        </w:rPr>
        <w:t xml:space="preserve">1.1.1.-1.1.4, </w:t>
      </w:r>
      <w:r w:rsidRPr="00022146">
        <w:rPr>
          <w:sz w:val="26"/>
          <w:szCs w:val="26"/>
        </w:rPr>
        <w:t xml:space="preserve">п. </w:t>
      </w:r>
      <w:r w:rsidRPr="001522CB">
        <w:rPr>
          <w:sz w:val="26"/>
          <w:szCs w:val="26"/>
        </w:rPr>
        <w:t xml:space="preserve">1.1.6, </w:t>
      </w:r>
      <w:r w:rsidRPr="00022146">
        <w:rPr>
          <w:sz w:val="26"/>
          <w:szCs w:val="26"/>
        </w:rPr>
        <w:t xml:space="preserve">п. </w:t>
      </w:r>
      <w:r w:rsidRPr="001522CB">
        <w:rPr>
          <w:sz w:val="26"/>
          <w:szCs w:val="26"/>
        </w:rPr>
        <w:t>1.1.7</w:t>
      </w:r>
      <w:r w:rsidR="003A45CC" w:rsidRPr="00022146">
        <w:rPr>
          <w:sz w:val="26"/>
          <w:szCs w:val="26"/>
        </w:rPr>
        <w:t xml:space="preserve">. </w:t>
      </w:r>
    </w:p>
    <w:p w:rsidR="0073533D" w:rsidRDefault="003A45CC" w:rsidP="00B307EB">
      <w:pPr>
        <w:ind w:firstLine="567"/>
        <w:jc w:val="both"/>
        <w:rPr>
          <w:sz w:val="26"/>
          <w:szCs w:val="26"/>
        </w:rPr>
      </w:pPr>
      <w:r w:rsidRPr="00A96759">
        <w:rPr>
          <w:sz w:val="26"/>
          <w:szCs w:val="26"/>
        </w:rPr>
        <w:t>Министерство</w:t>
      </w:r>
      <w:r w:rsidR="00566437">
        <w:rPr>
          <w:sz w:val="26"/>
          <w:szCs w:val="26"/>
        </w:rPr>
        <w:t>м</w:t>
      </w:r>
      <w:r w:rsidRPr="00A96759">
        <w:rPr>
          <w:sz w:val="26"/>
          <w:szCs w:val="26"/>
        </w:rPr>
        <w:t xml:space="preserve"> представ</w:t>
      </w:r>
      <w:r w:rsidR="00566437">
        <w:rPr>
          <w:sz w:val="26"/>
          <w:szCs w:val="26"/>
        </w:rPr>
        <w:t>лены</w:t>
      </w:r>
      <w:r w:rsidRPr="00A96759">
        <w:rPr>
          <w:sz w:val="26"/>
          <w:szCs w:val="26"/>
        </w:rPr>
        <w:t xml:space="preserve"> </w:t>
      </w:r>
      <w:r w:rsidR="00022146" w:rsidRPr="00A96759">
        <w:rPr>
          <w:sz w:val="26"/>
          <w:szCs w:val="26"/>
        </w:rPr>
        <w:t xml:space="preserve">документы </w:t>
      </w:r>
      <w:r w:rsidRPr="00A96759">
        <w:rPr>
          <w:sz w:val="26"/>
          <w:szCs w:val="26"/>
        </w:rPr>
        <w:t xml:space="preserve">о направлении </w:t>
      </w:r>
      <w:r w:rsidR="003513F5" w:rsidRPr="00A96759">
        <w:rPr>
          <w:sz w:val="26"/>
          <w:szCs w:val="26"/>
        </w:rPr>
        <w:t xml:space="preserve">в июне 2015 года </w:t>
      </w:r>
      <w:r w:rsidR="00A96759" w:rsidRPr="00A96759">
        <w:rPr>
          <w:sz w:val="26"/>
          <w:szCs w:val="26"/>
        </w:rPr>
        <w:t xml:space="preserve">ответственному исполнителю Государственной программы </w:t>
      </w:r>
      <w:r w:rsidR="00C956D6">
        <w:rPr>
          <w:sz w:val="26"/>
          <w:szCs w:val="26"/>
        </w:rPr>
        <w:t>(</w:t>
      </w:r>
      <w:r w:rsidRPr="00A96759">
        <w:rPr>
          <w:sz w:val="26"/>
          <w:szCs w:val="26"/>
        </w:rPr>
        <w:t>Минэконом</w:t>
      </w:r>
      <w:r w:rsidR="00022146" w:rsidRPr="00A96759">
        <w:rPr>
          <w:sz w:val="26"/>
          <w:szCs w:val="26"/>
        </w:rPr>
        <w:t>развития</w:t>
      </w:r>
      <w:r w:rsidR="00C956D6">
        <w:rPr>
          <w:sz w:val="26"/>
          <w:szCs w:val="26"/>
        </w:rPr>
        <w:t>)</w:t>
      </w:r>
      <w:r w:rsidR="003F033F" w:rsidRPr="00A96759">
        <w:rPr>
          <w:sz w:val="26"/>
          <w:szCs w:val="26"/>
        </w:rPr>
        <w:t xml:space="preserve">, </w:t>
      </w:r>
      <w:r w:rsidR="00A96759" w:rsidRPr="00A96759">
        <w:rPr>
          <w:sz w:val="26"/>
          <w:szCs w:val="26"/>
        </w:rPr>
        <w:t xml:space="preserve"> исправленных форм Приложения №</w:t>
      </w:r>
      <w:r w:rsidR="0047736C">
        <w:rPr>
          <w:sz w:val="26"/>
          <w:szCs w:val="26"/>
        </w:rPr>
        <w:t xml:space="preserve"> </w:t>
      </w:r>
      <w:r w:rsidR="00A96759" w:rsidRPr="00A96759">
        <w:rPr>
          <w:sz w:val="26"/>
          <w:szCs w:val="26"/>
        </w:rPr>
        <w:t>1</w:t>
      </w:r>
      <w:r w:rsidR="00C956D6">
        <w:rPr>
          <w:sz w:val="26"/>
          <w:szCs w:val="26"/>
        </w:rPr>
        <w:t xml:space="preserve"> ГП</w:t>
      </w:r>
      <w:r w:rsidR="00A96759" w:rsidRPr="00A96759">
        <w:rPr>
          <w:sz w:val="26"/>
          <w:szCs w:val="26"/>
        </w:rPr>
        <w:t>. Н</w:t>
      </w:r>
      <w:r w:rsidR="003513F5" w:rsidRPr="00A96759">
        <w:rPr>
          <w:sz w:val="26"/>
          <w:szCs w:val="26"/>
        </w:rPr>
        <w:t xml:space="preserve">а 01.07.2016 изменения </w:t>
      </w:r>
      <w:r w:rsidR="00A96759">
        <w:rPr>
          <w:sz w:val="26"/>
          <w:szCs w:val="26"/>
        </w:rPr>
        <w:t xml:space="preserve">в Госпрограмму </w:t>
      </w:r>
      <w:r w:rsidR="00A96759" w:rsidRPr="00A96759">
        <w:rPr>
          <w:sz w:val="26"/>
          <w:szCs w:val="26"/>
        </w:rPr>
        <w:t xml:space="preserve">не внесены. </w:t>
      </w:r>
    </w:p>
    <w:p w:rsidR="0047736C" w:rsidRPr="00A96759" w:rsidRDefault="0047736C" w:rsidP="00B307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проверяемом периоде общий объем ассигнований, предусмотренный на исполнение </w:t>
      </w:r>
      <w:r w:rsidR="00C956D6">
        <w:rPr>
          <w:sz w:val="26"/>
          <w:szCs w:val="26"/>
        </w:rPr>
        <w:t>о</w:t>
      </w:r>
      <w:r>
        <w:rPr>
          <w:sz w:val="26"/>
          <w:szCs w:val="26"/>
        </w:rPr>
        <w:t xml:space="preserve">сновного мероприятия </w:t>
      </w:r>
      <w:r w:rsidRPr="001522CB">
        <w:rPr>
          <w:sz w:val="26"/>
          <w:szCs w:val="26"/>
        </w:rPr>
        <w:t>«Разработка Анивских газовых месторождений»</w:t>
      </w:r>
      <w:r>
        <w:rPr>
          <w:sz w:val="26"/>
          <w:szCs w:val="26"/>
        </w:rPr>
        <w:t xml:space="preserve"> увеличился с 464 000,0 до 485 000,0 тыс. рублей.</w:t>
      </w:r>
    </w:p>
    <w:p w:rsidR="00611F0A" w:rsidRPr="003A45CC" w:rsidRDefault="00762BD3" w:rsidP="00B307EB">
      <w:pPr>
        <w:pStyle w:val="ConsPlusNormal"/>
        <w:ind w:firstLine="567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В соответствии с </w:t>
      </w:r>
      <w:r w:rsidR="0047736C">
        <w:rPr>
          <w:szCs w:val="26"/>
        </w:rPr>
        <w:t>П</w:t>
      </w:r>
      <w:r>
        <w:rPr>
          <w:szCs w:val="26"/>
        </w:rPr>
        <w:t xml:space="preserve">риложением № 1 </w:t>
      </w:r>
      <w:r w:rsidR="00C956D6">
        <w:rPr>
          <w:szCs w:val="26"/>
        </w:rPr>
        <w:t xml:space="preserve">ГП </w:t>
      </w:r>
      <w:r>
        <w:rPr>
          <w:szCs w:val="26"/>
        </w:rPr>
        <w:t>д</w:t>
      </w:r>
      <w:r w:rsidR="0073533D" w:rsidRPr="00443282">
        <w:rPr>
          <w:szCs w:val="26"/>
        </w:rPr>
        <w:t xml:space="preserve">ля оценки </w:t>
      </w:r>
      <w:r w:rsidR="00C956D6">
        <w:rPr>
          <w:szCs w:val="26"/>
        </w:rPr>
        <w:t>о</w:t>
      </w:r>
      <w:r w:rsidR="0047736C">
        <w:rPr>
          <w:szCs w:val="26"/>
        </w:rPr>
        <w:t xml:space="preserve">сновного мероприятия </w:t>
      </w:r>
      <w:r>
        <w:rPr>
          <w:szCs w:val="26"/>
        </w:rPr>
        <w:t>используется 1</w:t>
      </w:r>
      <w:r w:rsidRPr="00443282">
        <w:rPr>
          <w:szCs w:val="26"/>
        </w:rPr>
        <w:t xml:space="preserve"> целев</w:t>
      </w:r>
      <w:r>
        <w:rPr>
          <w:szCs w:val="26"/>
        </w:rPr>
        <w:t>ой</w:t>
      </w:r>
      <w:r w:rsidRPr="00443282">
        <w:rPr>
          <w:szCs w:val="26"/>
        </w:rPr>
        <w:t xml:space="preserve"> индикатор</w:t>
      </w:r>
      <w:r>
        <w:rPr>
          <w:szCs w:val="26"/>
        </w:rPr>
        <w:t xml:space="preserve"> </w:t>
      </w:r>
      <w:r w:rsidR="0047736C">
        <w:rPr>
          <w:szCs w:val="26"/>
        </w:rPr>
        <w:t xml:space="preserve">- </w:t>
      </w:r>
      <w:r>
        <w:rPr>
          <w:szCs w:val="26"/>
        </w:rPr>
        <w:t>«Добыча газа»</w:t>
      </w:r>
      <w:r w:rsidR="00BC2810">
        <w:rPr>
          <w:szCs w:val="26"/>
        </w:rPr>
        <w:t xml:space="preserve"> (</w:t>
      </w:r>
      <w:r w:rsidR="00BC2810">
        <w:rPr>
          <w:rFonts w:eastAsiaTheme="minorHAnsi"/>
          <w:szCs w:val="24"/>
        </w:rPr>
        <w:t>миллиард куб. м/год)</w:t>
      </w:r>
      <w:r>
        <w:rPr>
          <w:szCs w:val="26"/>
        </w:rPr>
        <w:t xml:space="preserve">. Однако индикативный показатель </w:t>
      </w:r>
      <w:r w:rsidR="0073533D" w:rsidRPr="00443282">
        <w:rPr>
          <w:szCs w:val="26"/>
        </w:rPr>
        <w:t>Приложени</w:t>
      </w:r>
      <w:r>
        <w:rPr>
          <w:szCs w:val="26"/>
        </w:rPr>
        <w:t xml:space="preserve">я </w:t>
      </w:r>
      <w:r w:rsidR="0073533D" w:rsidRPr="00443282">
        <w:rPr>
          <w:szCs w:val="26"/>
        </w:rPr>
        <w:t xml:space="preserve">№ 4 </w:t>
      </w:r>
      <w:r>
        <w:rPr>
          <w:szCs w:val="26"/>
        </w:rPr>
        <w:t>является агрегированным и складывается из объемов добычи всех газодобывающих компаний области (</w:t>
      </w:r>
      <w:r w:rsidR="00611F0A" w:rsidRPr="00611F0A">
        <w:rPr>
          <w:rFonts w:eastAsiaTheme="minorHAnsi"/>
          <w:szCs w:val="26"/>
        </w:rPr>
        <w:t xml:space="preserve">ООО </w:t>
      </w:r>
      <w:r w:rsidR="00611F0A">
        <w:rPr>
          <w:rFonts w:eastAsiaTheme="minorHAnsi"/>
          <w:szCs w:val="26"/>
        </w:rPr>
        <w:t>«</w:t>
      </w:r>
      <w:r w:rsidR="00611F0A" w:rsidRPr="00611F0A">
        <w:rPr>
          <w:rFonts w:eastAsiaTheme="minorHAnsi"/>
          <w:szCs w:val="26"/>
        </w:rPr>
        <w:t>РН-Сахалинморнефтегаз</w:t>
      </w:r>
      <w:r w:rsidR="00611F0A">
        <w:rPr>
          <w:rFonts w:eastAsiaTheme="minorHAnsi"/>
          <w:szCs w:val="26"/>
        </w:rPr>
        <w:t>»,</w:t>
      </w:r>
      <w:r w:rsidR="00611F0A" w:rsidRPr="00611F0A">
        <w:rPr>
          <w:rFonts w:eastAsiaTheme="minorHAnsi"/>
          <w:szCs w:val="26"/>
        </w:rPr>
        <w:t xml:space="preserve"> ОАО </w:t>
      </w:r>
      <w:r w:rsidR="00611F0A">
        <w:rPr>
          <w:rFonts w:eastAsiaTheme="minorHAnsi"/>
          <w:szCs w:val="26"/>
        </w:rPr>
        <w:t>«</w:t>
      </w:r>
      <w:r w:rsidR="00611F0A" w:rsidRPr="00611F0A">
        <w:rPr>
          <w:rFonts w:eastAsiaTheme="minorHAnsi"/>
          <w:szCs w:val="26"/>
        </w:rPr>
        <w:t>Газпром</w:t>
      </w:r>
      <w:r w:rsidR="00611F0A">
        <w:rPr>
          <w:rFonts w:eastAsiaTheme="minorHAnsi"/>
          <w:szCs w:val="26"/>
        </w:rPr>
        <w:t>», АО «СНК»)</w:t>
      </w:r>
      <w:r w:rsidR="00BC2810">
        <w:rPr>
          <w:rFonts w:eastAsiaTheme="minorHAnsi"/>
          <w:szCs w:val="26"/>
        </w:rPr>
        <w:t>.</w:t>
      </w:r>
    </w:p>
    <w:p w:rsidR="00BC2810" w:rsidRPr="00BC2810" w:rsidRDefault="008B02C9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З</w:t>
      </w:r>
      <w:r w:rsidR="00BC2810" w:rsidRPr="00BC2810">
        <w:rPr>
          <w:rFonts w:eastAsiaTheme="minorHAnsi"/>
          <w:sz w:val="26"/>
          <w:szCs w:val="26"/>
        </w:rPr>
        <w:t>а 2014 и 2015 годы</w:t>
      </w:r>
      <w:r w:rsidR="00BC2810">
        <w:rPr>
          <w:rFonts w:eastAsiaTheme="minorHAnsi"/>
          <w:sz w:val="26"/>
          <w:szCs w:val="26"/>
        </w:rPr>
        <w:t xml:space="preserve"> АО «СНК»</w:t>
      </w:r>
      <w:r w:rsidR="00BC2810" w:rsidRPr="00BC2810">
        <w:rPr>
          <w:rFonts w:eastAsiaTheme="minorHAnsi"/>
          <w:sz w:val="26"/>
          <w:szCs w:val="26"/>
        </w:rPr>
        <w:t xml:space="preserve"> добыто 29,1 млн. куб. м и  25,8 млн. куб. м природного горючего газа. </w:t>
      </w:r>
    </w:p>
    <w:p w:rsidR="00074B92" w:rsidRPr="0011071E" w:rsidRDefault="00C956D6" w:rsidP="00B307EB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С 2014 года реализация основного мероприятия </w:t>
      </w:r>
      <w:r w:rsidRPr="0011071E">
        <w:rPr>
          <w:sz w:val="26"/>
          <w:szCs w:val="26"/>
        </w:rPr>
        <w:t xml:space="preserve">«Разработка Анивских газовых месторождений» </w:t>
      </w:r>
      <w:r>
        <w:rPr>
          <w:rFonts w:eastAsiaTheme="minorHAnsi"/>
          <w:sz w:val="26"/>
          <w:szCs w:val="26"/>
        </w:rPr>
        <w:t>министерством</w:t>
      </w:r>
      <w:r w:rsidRPr="003A2155">
        <w:rPr>
          <w:rFonts w:eastAsiaTheme="minorHAnsi"/>
          <w:sz w:val="26"/>
          <w:szCs w:val="26"/>
        </w:rPr>
        <w:t xml:space="preserve"> осуществлял</w:t>
      </w:r>
      <w:r>
        <w:rPr>
          <w:rFonts w:eastAsiaTheme="minorHAnsi"/>
          <w:sz w:val="26"/>
          <w:szCs w:val="26"/>
        </w:rPr>
        <w:t xml:space="preserve">ось в форме </w:t>
      </w:r>
      <w:r w:rsidR="0047736C" w:rsidRPr="003A2155">
        <w:rPr>
          <w:rFonts w:eastAsiaTheme="minorHAnsi"/>
          <w:sz w:val="26"/>
          <w:szCs w:val="26"/>
        </w:rPr>
        <w:t>инвестировани</w:t>
      </w:r>
      <w:r>
        <w:rPr>
          <w:rFonts w:eastAsiaTheme="minorHAnsi"/>
          <w:sz w:val="26"/>
          <w:szCs w:val="26"/>
        </w:rPr>
        <w:t>я</w:t>
      </w:r>
      <w:r w:rsidR="0047736C" w:rsidRPr="003A2155">
        <w:rPr>
          <w:rFonts w:eastAsiaTheme="minorHAnsi"/>
          <w:sz w:val="26"/>
          <w:szCs w:val="26"/>
        </w:rPr>
        <w:t xml:space="preserve"> в уставный капитал АО «СНК»</w:t>
      </w:r>
      <w:r w:rsidR="0011071E" w:rsidRPr="003A2155">
        <w:rPr>
          <w:rFonts w:eastAsiaTheme="minorHAnsi"/>
          <w:sz w:val="26"/>
          <w:szCs w:val="26"/>
        </w:rPr>
        <w:t xml:space="preserve">, </w:t>
      </w:r>
      <w:r w:rsidR="0047736C" w:rsidRPr="003A2155">
        <w:rPr>
          <w:rFonts w:eastAsiaTheme="minorHAnsi"/>
          <w:sz w:val="26"/>
          <w:szCs w:val="26"/>
        </w:rPr>
        <w:t xml:space="preserve">на основании договоров </w:t>
      </w:r>
      <w:r w:rsidR="0047736C" w:rsidRPr="003A2155">
        <w:rPr>
          <w:rFonts w:eastAsiaTheme="minorHAnsi"/>
          <w:sz w:val="26"/>
          <w:szCs w:val="26"/>
          <w:lang w:eastAsia="ru-RU"/>
        </w:rPr>
        <w:t>«Об участии Сахалинской области в собственности субъекта инвестиций», заключ</w:t>
      </w:r>
      <w:r w:rsidR="003A2155" w:rsidRPr="003A2155">
        <w:rPr>
          <w:rFonts w:eastAsiaTheme="minorHAnsi"/>
          <w:sz w:val="26"/>
          <w:szCs w:val="26"/>
          <w:lang w:eastAsia="ru-RU"/>
        </w:rPr>
        <w:t xml:space="preserve">аемых </w:t>
      </w:r>
      <w:r w:rsidR="0047736C" w:rsidRPr="003A2155">
        <w:rPr>
          <w:rFonts w:eastAsiaTheme="minorHAnsi"/>
          <w:sz w:val="26"/>
          <w:szCs w:val="26"/>
          <w:lang w:eastAsia="ru-RU"/>
        </w:rPr>
        <w:t xml:space="preserve">между Минприроды, Минимуществом и Обществом </w:t>
      </w:r>
      <w:r w:rsidR="0047736C" w:rsidRPr="005B57A9">
        <w:rPr>
          <w:rFonts w:eastAsiaTheme="minorHAnsi"/>
          <w:sz w:val="26"/>
          <w:szCs w:val="26"/>
          <w:lang w:eastAsia="ru-RU"/>
        </w:rPr>
        <w:t>(тройственные договоры)</w:t>
      </w:r>
      <w:r w:rsidR="003A2155" w:rsidRPr="005B57A9">
        <w:rPr>
          <w:rFonts w:eastAsiaTheme="minorHAnsi"/>
          <w:sz w:val="26"/>
          <w:szCs w:val="26"/>
          <w:lang w:eastAsia="ru-RU"/>
        </w:rPr>
        <w:t>.</w:t>
      </w:r>
      <w:r w:rsidR="003A2155" w:rsidRPr="003A2155">
        <w:rPr>
          <w:rFonts w:eastAsiaTheme="minorHAnsi"/>
          <w:sz w:val="26"/>
          <w:szCs w:val="26"/>
          <w:lang w:eastAsia="ru-RU"/>
        </w:rPr>
        <w:t xml:space="preserve"> </w:t>
      </w:r>
    </w:p>
    <w:p w:rsidR="0011071E" w:rsidRPr="0011071E" w:rsidRDefault="003A2155" w:rsidP="00B307EB">
      <w:pPr>
        <w:pStyle w:val="ConsPlusNormal"/>
        <w:ind w:firstLine="567"/>
        <w:jc w:val="both"/>
        <w:rPr>
          <w:rFonts w:eastAsiaTheme="minorHAnsi"/>
          <w:szCs w:val="26"/>
        </w:rPr>
      </w:pPr>
      <w:r w:rsidRPr="003A2155">
        <w:rPr>
          <w:rFonts w:eastAsiaTheme="minorHAnsi"/>
          <w:szCs w:val="26"/>
        </w:rPr>
        <w:lastRenderedPageBreak/>
        <w:t xml:space="preserve">Приобретение доли Сахалинской области в уставном капитале компании  оформлено </w:t>
      </w:r>
      <w:r w:rsidR="0011071E" w:rsidRPr="003A2155">
        <w:rPr>
          <w:rFonts w:eastAsiaTheme="minorHAnsi"/>
          <w:szCs w:val="26"/>
        </w:rPr>
        <w:t>договор</w:t>
      </w:r>
      <w:r w:rsidRPr="003A2155">
        <w:rPr>
          <w:rFonts w:eastAsiaTheme="minorHAnsi"/>
          <w:szCs w:val="26"/>
        </w:rPr>
        <w:t xml:space="preserve">ами </w:t>
      </w:r>
      <w:r w:rsidR="0011071E" w:rsidRPr="003A2155">
        <w:rPr>
          <w:rFonts w:eastAsiaTheme="minorHAnsi"/>
          <w:szCs w:val="26"/>
        </w:rPr>
        <w:t>купли-продажи ценных бумаг.</w:t>
      </w:r>
      <w:r w:rsidR="0011071E" w:rsidRPr="0011071E">
        <w:rPr>
          <w:rFonts w:eastAsiaTheme="minorHAnsi"/>
          <w:szCs w:val="26"/>
        </w:rPr>
        <w:t xml:space="preserve"> </w:t>
      </w:r>
    </w:p>
    <w:p w:rsidR="0011071E" w:rsidRPr="0011071E" w:rsidRDefault="0011071E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11071E">
        <w:rPr>
          <w:rFonts w:eastAsiaTheme="minorHAnsi"/>
          <w:sz w:val="26"/>
          <w:szCs w:val="26"/>
        </w:rPr>
        <w:t xml:space="preserve">По состоянию на 01.07.2016 проверке представлены 3 договора об участии Сахалинской области в собственности субъекта инвестиций. </w:t>
      </w:r>
    </w:p>
    <w:p w:rsidR="00F3515F" w:rsidRDefault="0011071E" w:rsidP="00B307EB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11071E">
        <w:rPr>
          <w:sz w:val="26"/>
          <w:szCs w:val="26"/>
        </w:rPr>
        <w:t>Объем финансирования в 2014-2015 год и истекший период 2016 года составил 485 060,0 тыс. рублей (2014 год - 80 000,0 тыс. рублей, 2015 год - 183 060,0 тыс. рублей, 2016 год - 222 000,0 тыс. рублей). Финансирование по Государственной программе  произведено в полном объеме.</w:t>
      </w:r>
    </w:p>
    <w:p w:rsidR="00F3515F" w:rsidRPr="0011071E" w:rsidRDefault="00F3515F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Проверке представлены </w:t>
      </w:r>
      <w:r w:rsidRPr="0011071E">
        <w:rPr>
          <w:rFonts w:eastAsiaTheme="minorHAnsi"/>
          <w:sz w:val="26"/>
          <w:szCs w:val="26"/>
        </w:rPr>
        <w:t>договор</w:t>
      </w:r>
      <w:r>
        <w:rPr>
          <w:rFonts w:eastAsiaTheme="minorHAnsi"/>
          <w:sz w:val="26"/>
          <w:szCs w:val="26"/>
        </w:rPr>
        <w:t>ы</w:t>
      </w:r>
      <w:r w:rsidRPr="0011071E">
        <w:rPr>
          <w:rFonts w:eastAsiaTheme="minorHAnsi"/>
          <w:sz w:val="26"/>
          <w:szCs w:val="26"/>
        </w:rPr>
        <w:t xml:space="preserve"> купли-продажи акций</w:t>
      </w:r>
      <w:r>
        <w:rPr>
          <w:rFonts w:eastAsiaTheme="minorHAnsi"/>
          <w:sz w:val="26"/>
          <w:szCs w:val="26"/>
        </w:rPr>
        <w:t xml:space="preserve"> за 2014-2016 годы</w:t>
      </w:r>
      <w:r w:rsidRPr="0011071E">
        <w:rPr>
          <w:rFonts w:eastAsiaTheme="minorHAnsi"/>
          <w:sz w:val="26"/>
          <w:szCs w:val="26"/>
        </w:rPr>
        <w:t>, акты исполнения договоров купли-продажи</w:t>
      </w:r>
      <w:r>
        <w:rPr>
          <w:rFonts w:eastAsiaTheme="minorHAnsi"/>
          <w:sz w:val="26"/>
          <w:szCs w:val="26"/>
        </w:rPr>
        <w:t>, акты приема-</w:t>
      </w:r>
      <w:r w:rsidR="00D27B4D">
        <w:rPr>
          <w:rFonts w:eastAsiaTheme="minorHAnsi"/>
          <w:sz w:val="26"/>
          <w:szCs w:val="26"/>
        </w:rPr>
        <w:t>передачи</w:t>
      </w:r>
      <w:r w:rsidRPr="0011071E">
        <w:rPr>
          <w:rFonts w:eastAsiaTheme="minorHAnsi"/>
          <w:sz w:val="26"/>
          <w:szCs w:val="26"/>
        </w:rPr>
        <w:t xml:space="preserve"> обыкновенные бездокументарных </w:t>
      </w:r>
      <w:r w:rsidR="00D27B4D" w:rsidRPr="0011071E">
        <w:rPr>
          <w:rFonts w:eastAsiaTheme="minorHAnsi"/>
          <w:sz w:val="26"/>
          <w:szCs w:val="26"/>
        </w:rPr>
        <w:t>акци</w:t>
      </w:r>
      <w:r w:rsidR="00D27B4D">
        <w:rPr>
          <w:rFonts w:eastAsiaTheme="minorHAnsi"/>
          <w:sz w:val="26"/>
          <w:szCs w:val="26"/>
        </w:rPr>
        <w:t>й</w:t>
      </w:r>
      <w:r w:rsidR="00D27B4D" w:rsidRPr="0011071E">
        <w:rPr>
          <w:rFonts w:eastAsiaTheme="minorHAnsi"/>
          <w:sz w:val="26"/>
          <w:szCs w:val="26"/>
        </w:rPr>
        <w:t xml:space="preserve"> </w:t>
      </w:r>
      <w:r w:rsidRPr="0011071E">
        <w:rPr>
          <w:rFonts w:eastAsiaTheme="minorHAnsi"/>
          <w:sz w:val="26"/>
          <w:szCs w:val="26"/>
        </w:rPr>
        <w:t>номинальной стоимостью 1,0 тыс. рублей, отчеты об итогах дополнительного выпуска ценных бумаг по закрытой подписке, уведомления о государственной регистрации дополнительного выпуска ценных бумаг, уведомления о выполнении операций в реестре АО «Регистратор Р.О.С.Т.»</w:t>
      </w:r>
      <w:r>
        <w:rPr>
          <w:rFonts w:eastAsiaTheme="minorHAnsi"/>
          <w:sz w:val="26"/>
          <w:szCs w:val="26"/>
        </w:rPr>
        <w:t xml:space="preserve">. </w:t>
      </w:r>
      <w:r w:rsidRPr="0011071E">
        <w:rPr>
          <w:rFonts w:eastAsiaTheme="minorHAnsi"/>
          <w:sz w:val="26"/>
          <w:szCs w:val="26"/>
        </w:rPr>
        <w:t>Расхождений по суммам и количеству размещенных ценных бумаг не установлено. По состоянию на 01.0</w:t>
      </w:r>
      <w:r>
        <w:rPr>
          <w:rFonts w:eastAsiaTheme="minorHAnsi"/>
          <w:sz w:val="26"/>
          <w:szCs w:val="26"/>
        </w:rPr>
        <w:t>7</w:t>
      </w:r>
      <w:r w:rsidR="00D27B4D">
        <w:rPr>
          <w:rFonts w:eastAsiaTheme="minorHAnsi"/>
          <w:sz w:val="26"/>
          <w:szCs w:val="26"/>
        </w:rPr>
        <w:t>.2016 акции компании</w:t>
      </w:r>
      <w:r w:rsidRPr="0011071E">
        <w:rPr>
          <w:rFonts w:eastAsiaTheme="minorHAnsi"/>
          <w:sz w:val="26"/>
          <w:szCs w:val="26"/>
        </w:rPr>
        <w:t xml:space="preserve"> числ</w:t>
      </w:r>
      <w:r>
        <w:rPr>
          <w:rFonts w:eastAsiaTheme="minorHAnsi"/>
          <w:sz w:val="26"/>
          <w:szCs w:val="26"/>
        </w:rPr>
        <w:t>ятся</w:t>
      </w:r>
      <w:r w:rsidRPr="0011071E">
        <w:rPr>
          <w:rFonts w:eastAsiaTheme="minorHAnsi"/>
          <w:sz w:val="26"/>
          <w:szCs w:val="26"/>
        </w:rPr>
        <w:t xml:space="preserve"> в реестре государственной казны Сахалинской области. </w:t>
      </w:r>
    </w:p>
    <w:p w:rsidR="003F0504" w:rsidRDefault="00F3515F" w:rsidP="00B307EB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</w:t>
      </w:r>
      <w:r w:rsidR="0011071E" w:rsidRPr="0011071E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сведениям м</w:t>
      </w:r>
      <w:r w:rsidR="0011071E" w:rsidRPr="0011071E">
        <w:rPr>
          <w:sz w:val="26"/>
          <w:szCs w:val="26"/>
        </w:rPr>
        <w:t>ин</w:t>
      </w:r>
      <w:r>
        <w:rPr>
          <w:sz w:val="26"/>
          <w:szCs w:val="26"/>
        </w:rPr>
        <w:t>истерства</w:t>
      </w:r>
      <w:r w:rsidR="0011071E" w:rsidRPr="0011071E">
        <w:rPr>
          <w:sz w:val="26"/>
          <w:szCs w:val="26"/>
        </w:rPr>
        <w:t xml:space="preserve">, направленным в адрес контрольно-счетной палаты Сахалинской области от 13.07.2016 № 3.06-3084/16, в основу формирования объемов бюджетных инвестиций </w:t>
      </w:r>
      <w:r w:rsidR="007A5B3C">
        <w:rPr>
          <w:sz w:val="26"/>
          <w:szCs w:val="26"/>
        </w:rPr>
        <w:t xml:space="preserve">по </w:t>
      </w:r>
      <w:r w:rsidR="0011071E" w:rsidRPr="0011071E">
        <w:rPr>
          <w:sz w:val="26"/>
          <w:szCs w:val="26"/>
        </w:rPr>
        <w:t>Госпрограмме легли</w:t>
      </w:r>
      <w:r w:rsidR="003B6990">
        <w:rPr>
          <w:sz w:val="26"/>
          <w:szCs w:val="26"/>
        </w:rPr>
        <w:t>:</w:t>
      </w:r>
      <w:r w:rsidR="0011071E" w:rsidRPr="0011071E">
        <w:rPr>
          <w:sz w:val="26"/>
          <w:szCs w:val="26"/>
        </w:rPr>
        <w:t xml:space="preserve"> обоснования и расчеты </w:t>
      </w:r>
      <w:r>
        <w:rPr>
          <w:sz w:val="26"/>
          <w:szCs w:val="26"/>
        </w:rPr>
        <w:br/>
      </w:r>
      <w:r w:rsidR="0011071E" w:rsidRPr="0011071E">
        <w:rPr>
          <w:sz w:val="26"/>
          <w:szCs w:val="26"/>
        </w:rPr>
        <w:t xml:space="preserve">АО «СНК», проектная </w:t>
      </w:r>
      <w:r w:rsidR="003B6990">
        <w:rPr>
          <w:sz w:val="26"/>
          <w:szCs w:val="26"/>
        </w:rPr>
        <w:t xml:space="preserve">документация </w:t>
      </w:r>
      <w:r w:rsidR="003B6990" w:rsidRPr="003B6990">
        <w:rPr>
          <w:rFonts w:eastAsiaTheme="minorHAnsi"/>
          <w:sz w:val="26"/>
          <w:szCs w:val="26"/>
        </w:rPr>
        <w:t>ООО «ПромСервис»</w:t>
      </w:r>
      <w:r w:rsidR="003B6990">
        <w:rPr>
          <w:rFonts w:eastAsiaTheme="minorHAnsi"/>
          <w:sz w:val="26"/>
          <w:szCs w:val="26"/>
        </w:rPr>
        <w:t xml:space="preserve"> от 2015 года</w:t>
      </w:r>
      <w:r w:rsidR="003B6990" w:rsidRPr="003B6990">
        <w:rPr>
          <w:rFonts w:eastAsiaTheme="minorHAnsi"/>
          <w:sz w:val="26"/>
          <w:szCs w:val="26"/>
        </w:rPr>
        <w:t xml:space="preserve">, </w:t>
      </w:r>
      <w:r w:rsidR="0011071E" w:rsidRPr="003B6990">
        <w:rPr>
          <w:rFonts w:eastAsiaTheme="minorHAnsi"/>
          <w:sz w:val="26"/>
          <w:szCs w:val="26"/>
        </w:rPr>
        <w:t>и заключени</w:t>
      </w:r>
      <w:r w:rsidRPr="003B6990">
        <w:rPr>
          <w:rFonts w:eastAsiaTheme="minorHAnsi"/>
          <w:sz w:val="26"/>
          <w:szCs w:val="26"/>
        </w:rPr>
        <w:t>е</w:t>
      </w:r>
      <w:r w:rsidR="0011071E" w:rsidRPr="003B6990">
        <w:rPr>
          <w:rFonts w:eastAsiaTheme="minorHAnsi"/>
          <w:sz w:val="26"/>
          <w:szCs w:val="26"/>
        </w:rPr>
        <w:t xml:space="preserve"> </w:t>
      </w:r>
      <w:r w:rsidR="00C956D6" w:rsidRPr="003B6990">
        <w:rPr>
          <w:rFonts w:eastAsiaTheme="minorHAnsi"/>
          <w:sz w:val="26"/>
          <w:szCs w:val="26"/>
        </w:rPr>
        <w:t>ООО «СЦЦС»</w:t>
      </w:r>
      <w:r w:rsidR="00C956D6">
        <w:rPr>
          <w:rFonts w:eastAsiaTheme="minorHAnsi"/>
          <w:sz w:val="26"/>
          <w:szCs w:val="26"/>
        </w:rPr>
        <w:t xml:space="preserve"> </w:t>
      </w:r>
      <w:r w:rsidR="0011071E" w:rsidRPr="003B6990">
        <w:rPr>
          <w:rFonts w:eastAsiaTheme="minorHAnsi"/>
          <w:sz w:val="26"/>
          <w:szCs w:val="26"/>
        </w:rPr>
        <w:t>от 10.09.2015 № 736 ООО  о сметной стоимости объекта</w:t>
      </w:r>
      <w:r w:rsidR="0011071E" w:rsidRPr="0011071E">
        <w:rPr>
          <w:sz w:val="26"/>
          <w:szCs w:val="26"/>
        </w:rPr>
        <w:t xml:space="preserve"> «Производство буровых работ группы скважин Анивского газового месторождения»</w:t>
      </w:r>
      <w:r w:rsidR="001E795C">
        <w:rPr>
          <w:sz w:val="26"/>
          <w:szCs w:val="26"/>
        </w:rPr>
        <w:t xml:space="preserve"> </w:t>
      </w:r>
      <w:r w:rsidR="003B6990">
        <w:rPr>
          <w:sz w:val="26"/>
          <w:szCs w:val="26"/>
        </w:rPr>
        <w:t xml:space="preserve">в </w:t>
      </w:r>
      <w:r w:rsidR="001E795C" w:rsidRPr="0011071E">
        <w:rPr>
          <w:sz w:val="26"/>
          <w:szCs w:val="26"/>
        </w:rPr>
        <w:t>ценах 2 квартала 2015 год</w:t>
      </w:r>
      <w:r w:rsidR="003B6990">
        <w:rPr>
          <w:sz w:val="26"/>
          <w:szCs w:val="26"/>
        </w:rPr>
        <w:t xml:space="preserve">а </w:t>
      </w:r>
      <w:r w:rsidR="001E795C" w:rsidRPr="0011071E">
        <w:rPr>
          <w:sz w:val="26"/>
          <w:szCs w:val="26"/>
        </w:rPr>
        <w:t xml:space="preserve"> </w:t>
      </w:r>
      <w:r w:rsidR="001E795C">
        <w:rPr>
          <w:sz w:val="26"/>
          <w:szCs w:val="26"/>
        </w:rPr>
        <w:t xml:space="preserve">в сумме </w:t>
      </w:r>
      <w:r w:rsidR="001E795C" w:rsidRPr="0011071E">
        <w:rPr>
          <w:sz w:val="26"/>
          <w:szCs w:val="26"/>
        </w:rPr>
        <w:t>554 437,8 тыс. рублей</w:t>
      </w:r>
      <w:r w:rsidR="003F0504">
        <w:rPr>
          <w:sz w:val="26"/>
          <w:szCs w:val="26"/>
        </w:rPr>
        <w:t xml:space="preserve">. </w:t>
      </w:r>
    </w:p>
    <w:p w:rsidR="003B6990" w:rsidRDefault="003B6990" w:rsidP="00B307EB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3B6990">
        <w:rPr>
          <w:rFonts w:eastAsiaTheme="minorHAnsi"/>
          <w:sz w:val="26"/>
          <w:szCs w:val="26"/>
        </w:rPr>
        <w:t>включает разработку 4-х скважин (№№ 23, 26, 27) Южно-Луговского месторождения и № 22 Восточно-Луговского месторождения</w:t>
      </w:r>
      <w:r w:rsidR="00C956D6">
        <w:rPr>
          <w:rFonts w:eastAsiaTheme="minorHAnsi"/>
          <w:sz w:val="26"/>
          <w:szCs w:val="26"/>
        </w:rPr>
        <w:t>.</w:t>
      </w:r>
    </w:p>
    <w:p w:rsidR="003F0504" w:rsidRPr="003F0504" w:rsidRDefault="003F0504" w:rsidP="00B307EB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3F0504">
        <w:rPr>
          <w:rFonts w:eastAsiaTheme="minorHAnsi"/>
          <w:sz w:val="26"/>
          <w:szCs w:val="26"/>
        </w:rPr>
        <w:t>Таким образом</w:t>
      </w:r>
      <w:r>
        <w:rPr>
          <w:rFonts w:eastAsiaTheme="minorHAnsi"/>
          <w:sz w:val="26"/>
          <w:szCs w:val="26"/>
        </w:rPr>
        <w:t>,</w:t>
      </w:r>
      <w:r w:rsidRPr="003F0504">
        <w:rPr>
          <w:rFonts w:eastAsiaTheme="minorHAnsi"/>
          <w:sz w:val="26"/>
          <w:szCs w:val="26"/>
        </w:rPr>
        <w:t xml:space="preserve"> </w:t>
      </w:r>
      <w:r w:rsidR="007A5B3C">
        <w:rPr>
          <w:rFonts w:eastAsiaTheme="minorHAnsi"/>
          <w:sz w:val="26"/>
          <w:szCs w:val="26"/>
        </w:rPr>
        <w:t>инвестирование</w:t>
      </w:r>
      <w:r w:rsidRPr="003F0504">
        <w:rPr>
          <w:rFonts w:eastAsiaTheme="minorHAnsi"/>
          <w:sz w:val="26"/>
          <w:szCs w:val="26"/>
        </w:rPr>
        <w:t xml:space="preserve"> по основному мероприят</w:t>
      </w:r>
      <w:r>
        <w:rPr>
          <w:rFonts w:eastAsiaTheme="minorHAnsi"/>
          <w:sz w:val="26"/>
          <w:szCs w:val="26"/>
        </w:rPr>
        <w:t xml:space="preserve">ию </w:t>
      </w:r>
      <w:r w:rsidR="007A5B3C" w:rsidRPr="0011071E">
        <w:rPr>
          <w:sz w:val="26"/>
          <w:szCs w:val="26"/>
        </w:rPr>
        <w:t>«Разработка Анивских газовых месторождений»</w:t>
      </w:r>
      <w:r w:rsidR="007A5B3C">
        <w:rPr>
          <w:sz w:val="26"/>
          <w:szCs w:val="26"/>
        </w:rPr>
        <w:t xml:space="preserve"> </w:t>
      </w:r>
      <w:r w:rsidR="00846AD2">
        <w:rPr>
          <w:sz w:val="26"/>
          <w:szCs w:val="26"/>
        </w:rPr>
        <w:t>осуществлялось</w:t>
      </w:r>
      <w:r w:rsidR="00F3515F">
        <w:rPr>
          <w:sz w:val="26"/>
          <w:szCs w:val="26"/>
        </w:rPr>
        <w:t xml:space="preserve"> </w:t>
      </w:r>
      <w:r w:rsidR="007A5B3C">
        <w:rPr>
          <w:sz w:val="26"/>
          <w:szCs w:val="26"/>
        </w:rPr>
        <w:t xml:space="preserve">до определения его фактической стоимости. </w:t>
      </w:r>
    </w:p>
    <w:p w:rsidR="0011071E" w:rsidRPr="004B6B76" w:rsidRDefault="004B6B76" w:rsidP="004B6B76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 w:rsidRPr="004B6B76">
        <w:rPr>
          <w:sz w:val="26"/>
          <w:szCs w:val="26"/>
          <w:u w:val="single"/>
        </w:rPr>
        <w:t>2014 год</w:t>
      </w:r>
      <w:r>
        <w:rPr>
          <w:sz w:val="26"/>
          <w:szCs w:val="26"/>
        </w:rPr>
        <w:t xml:space="preserve"> </w:t>
      </w:r>
      <w:r w:rsidR="0011071E" w:rsidRPr="0011071E">
        <w:rPr>
          <w:rFonts w:eastAsiaTheme="minorHAnsi"/>
          <w:sz w:val="26"/>
          <w:szCs w:val="26"/>
        </w:rPr>
        <w:t xml:space="preserve">Бюджетные ассигнования для исполнения </w:t>
      </w:r>
      <w:r w:rsidR="00C956D6">
        <w:rPr>
          <w:rFonts w:eastAsiaTheme="minorHAnsi"/>
          <w:sz w:val="26"/>
          <w:szCs w:val="26"/>
        </w:rPr>
        <w:t>о</w:t>
      </w:r>
      <w:r w:rsidR="0011071E" w:rsidRPr="0011071E">
        <w:rPr>
          <w:rFonts w:eastAsiaTheme="minorHAnsi"/>
          <w:sz w:val="26"/>
          <w:szCs w:val="26"/>
        </w:rPr>
        <w:t xml:space="preserve">сновного мероприятия «Разработка Анивских газовых месторождений» выделены ГРБС в середине финансового года поправками к Закону </w:t>
      </w:r>
      <w:r w:rsidR="003F0504">
        <w:rPr>
          <w:rFonts w:eastAsiaTheme="minorHAnsi"/>
          <w:sz w:val="26"/>
          <w:szCs w:val="26"/>
        </w:rPr>
        <w:t xml:space="preserve">о бюджете </w:t>
      </w:r>
      <w:r w:rsidR="0011071E" w:rsidRPr="0011071E">
        <w:rPr>
          <w:rFonts w:eastAsiaTheme="minorHAnsi"/>
          <w:sz w:val="26"/>
          <w:szCs w:val="26"/>
        </w:rPr>
        <w:t xml:space="preserve">№ 112-ЗО в сумме 80 000,0 тыс. рублей (изменения в Госпрограмму внесены постановлением Правительства Сахалинской области от 30.12.2014 № 660). </w:t>
      </w:r>
    </w:p>
    <w:p w:rsidR="0011071E" w:rsidRPr="007A5B3C" w:rsidRDefault="0011071E" w:rsidP="00B307EB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11071E">
        <w:rPr>
          <w:color w:val="000000"/>
          <w:sz w:val="26"/>
          <w:szCs w:val="26"/>
          <w:lang w:eastAsia="ru-RU" w:bidi="ru-RU"/>
        </w:rPr>
        <w:t>Согласно п. 1.2</w:t>
      </w:r>
      <w:r w:rsidR="00B61B22">
        <w:rPr>
          <w:color w:val="000000"/>
          <w:sz w:val="26"/>
          <w:szCs w:val="26"/>
          <w:lang w:eastAsia="ru-RU" w:bidi="ru-RU"/>
        </w:rPr>
        <w:t>.</w:t>
      </w:r>
      <w:r w:rsidR="003A2155">
        <w:rPr>
          <w:color w:val="000000"/>
          <w:sz w:val="26"/>
          <w:szCs w:val="26"/>
          <w:lang w:eastAsia="ru-RU" w:bidi="ru-RU"/>
        </w:rPr>
        <w:t xml:space="preserve"> тройственного</w:t>
      </w:r>
      <w:r w:rsidRPr="0011071E">
        <w:rPr>
          <w:color w:val="000000"/>
          <w:sz w:val="26"/>
          <w:szCs w:val="26"/>
          <w:lang w:eastAsia="ru-RU" w:bidi="ru-RU"/>
        </w:rPr>
        <w:t xml:space="preserve"> договора от 23.10.2014 № 1 (далее - </w:t>
      </w:r>
      <w:r w:rsidR="007A5B3C">
        <w:rPr>
          <w:color w:val="000000"/>
          <w:sz w:val="26"/>
          <w:szCs w:val="26"/>
          <w:lang w:eastAsia="ru-RU" w:bidi="ru-RU"/>
        </w:rPr>
        <w:t>Д</w:t>
      </w:r>
      <w:r w:rsidRPr="0011071E">
        <w:rPr>
          <w:color w:val="000000"/>
          <w:sz w:val="26"/>
          <w:szCs w:val="26"/>
          <w:lang w:eastAsia="ru-RU" w:bidi="ru-RU"/>
        </w:rPr>
        <w:t xml:space="preserve">оговор №1), </w:t>
      </w:r>
      <w:r w:rsidRPr="0011071E">
        <w:rPr>
          <w:rFonts w:eastAsiaTheme="minorHAnsi"/>
          <w:sz w:val="26"/>
          <w:szCs w:val="26"/>
        </w:rPr>
        <w:t xml:space="preserve">бюджетные инвестиции в размере 80 000,0 тыс. рублей, </w:t>
      </w:r>
      <w:r w:rsidRPr="0011071E">
        <w:rPr>
          <w:color w:val="000000"/>
          <w:sz w:val="26"/>
          <w:szCs w:val="26"/>
          <w:lang w:eastAsia="ru-RU" w:bidi="ru-RU"/>
        </w:rPr>
        <w:t>предусмотрен</w:t>
      </w:r>
      <w:r w:rsidR="0023272C">
        <w:rPr>
          <w:color w:val="000000"/>
          <w:sz w:val="26"/>
          <w:szCs w:val="26"/>
          <w:lang w:eastAsia="ru-RU" w:bidi="ru-RU"/>
        </w:rPr>
        <w:t xml:space="preserve">ы </w:t>
      </w:r>
      <w:r w:rsidRPr="0011071E">
        <w:rPr>
          <w:color w:val="000000"/>
          <w:sz w:val="26"/>
          <w:szCs w:val="26"/>
          <w:lang w:eastAsia="ru-RU" w:bidi="ru-RU"/>
        </w:rPr>
        <w:t xml:space="preserve">на «Строительство 4-х газовых скважин с обустройством на Анивском газовом промысле </w:t>
      </w:r>
      <w:r w:rsidRPr="0011071E">
        <w:rPr>
          <w:rFonts w:eastAsiaTheme="minorHAnsi"/>
          <w:sz w:val="26"/>
          <w:szCs w:val="26"/>
        </w:rPr>
        <w:t>(взнос в уставный капитал ОАО «Сахалинская нефтяная компания»)»</w:t>
      </w:r>
      <w:r w:rsidR="0023272C">
        <w:rPr>
          <w:color w:val="000000"/>
          <w:sz w:val="26"/>
          <w:szCs w:val="26"/>
          <w:lang w:eastAsia="ru-RU" w:bidi="ru-RU"/>
        </w:rPr>
        <w:t xml:space="preserve">. Средства </w:t>
      </w:r>
      <w:r w:rsidRPr="0011071E">
        <w:rPr>
          <w:color w:val="000000"/>
          <w:sz w:val="26"/>
          <w:szCs w:val="26"/>
          <w:lang w:eastAsia="ru-RU" w:bidi="ru-RU"/>
        </w:rPr>
        <w:t xml:space="preserve"> должны быть </w:t>
      </w:r>
      <w:r w:rsidRPr="0011071E">
        <w:rPr>
          <w:rFonts w:eastAsiaTheme="minorHAnsi"/>
          <w:sz w:val="26"/>
          <w:szCs w:val="26"/>
        </w:rPr>
        <w:t>направлены на</w:t>
      </w:r>
      <w:r w:rsidR="007A5B3C">
        <w:rPr>
          <w:rFonts w:eastAsiaTheme="minorHAnsi"/>
          <w:sz w:val="26"/>
          <w:szCs w:val="26"/>
        </w:rPr>
        <w:t xml:space="preserve"> </w:t>
      </w:r>
      <w:r w:rsidRPr="0011071E">
        <w:rPr>
          <w:color w:val="000000"/>
          <w:sz w:val="26"/>
          <w:szCs w:val="26"/>
          <w:lang w:eastAsia="ru-RU" w:bidi="ru-RU"/>
        </w:rPr>
        <w:t>подготовку п</w:t>
      </w:r>
      <w:r w:rsidR="003F0504">
        <w:rPr>
          <w:color w:val="000000"/>
          <w:sz w:val="26"/>
          <w:szCs w:val="26"/>
          <w:lang w:eastAsia="ru-RU" w:bidi="ru-RU"/>
        </w:rPr>
        <w:t xml:space="preserve">роекта бурения и обустройства, </w:t>
      </w:r>
      <w:r w:rsidRPr="0011071E">
        <w:rPr>
          <w:color w:val="000000"/>
          <w:sz w:val="26"/>
          <w:szCs w:val="26"/>
          <w:lang w:eastAsia="ru-RU" w:bidi="ru-RU"/>
        </w:rPr>
        <w:t>закупку материалов и оборудования для бурения.</w:t>
      </w:r>
      <w:r w:rsidR="007A5B3C">
        <w:rPr>
          <w:color w:val="000000"/>
          <w:sz w:val="26"/>
          <w:szCs w:val="26"/>
          <w:lang w:eastAsia="ru-RU" w:bidi="ru-RU"/>
        </w:rPr>
        <w:t xml:space="preserve"> </w:t>
      </w:r>
      <w:r w:rsidR="0023272C">
        <w:rPr>
          <w:rFonts w:eastAsiaTheme="minorHAnsi"/>
          <w:sz w:val="26"/>
          <w:szCs w:val="26"/>
        </w:rPr>
        <w:t xml:space="preserve">Взнос в уставный капитал </w:t>
      </w:r>
      <w:r w:rsidRPr="0011071E">
        <w:rPr>
          <w:rFonts w:eastAsiaTheme="minorHAnsi"/>
          <w:sz w:val="26"/>
          <w:szCs w:val="26"/>
        </w:rPr>
        <w:t>перечислен ОАО «</w:t>
      </w:r>
      <w:r w:rsidR="0023272C">
        <w:rPr>
          <w:rFonts w:eastAsiaTheme="minorHAnsi"/>
          <w:sz w:val="26"/>
          <w:szCs w:val="26"/>
        </w:rPr>
        <w:t>СНК</w:t>
      </w:r>
      <w:r w:rsidR="0023272C" w:rsidRPr="004B6B76">
        <w:rPr>
          <w:rFonts w:eastAsiaTheme="minorHAnsi"/>
          <w:sz w:val="26"/>
          <w:szCs w:val="26"/>
        </w:rPr>
        <w:t>»</w:t>
      </w:r>
      <w:r w:rsidRPr="004B6B76">
        <w:rPr>
          <w:rFonts w:eastAsiaTheme="minorHAnsi"/>
          <w:sz w:val="26"/>
          <w:szCs w:val="26"/>
        </w:rPr>
        <w:t xml:space="preserve"> п</w:t>
      </w:r>
      <w:r w:rsidR="0023272C" w:rsidRPr="004B6B76">
        <w:rPr>
          <w:rFonts w:eastAsiaTheme="minorHAnsi"/>
          <w:sz w:val="26"/>
          <w:szCs w:val="26"/>
        </w:rPr>
        <w:t xml:space="preserve">/п  </w:t>
      </w:r>
      <w:r w:rsidRPr="004B6B76">
        <w:rPr>
          <w:rFonts w:eastAsiaTheme="minorHAnsi"/>
          <w:sz w:val="26"/>
          <w:szCs w:val="26"/>
        </w:rPr>
        <w:t>от 16.12.2014 № 841 в полном объеме.</w:t>
      </w:r>
      <w:r w:rsidRPr="0011071E">
        <w:rPr>
          <w:rFonts w:eastAsiaTheme="minorHAnsi"/>
          <w:sz w:val="26"/>
          <w:szCs w:val="26"/>
        </w:rPr>
        <w:t xml:space="preserve"> </w:t>
      </w:r>
    </w:p>
    <w:p w:rsidR="0011071E" w:rsidRPr="0011071E" w:rsidRDefault="0011071E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11071E">
        <w:rPr>
          <w:rFonts w:eastAsiaTheme="minorHAnsi"/>
          <w:sz w:val="26"/>
          <w:szCs w:val="26"/>
        </w:rPr>
        <w:t>В дальнейшем</w:t>
      </w:r>
      <w:r w:rsidR="00336EA9">
        <w:rPr>
          <w:rFonts w:eastAsiaTheme="minorHAnsi"/>
          <w:sz w:val="26"/>
          <w:szCs w:val="26"/>
        </w:rPr>
        <w:t xml:space="preserve">, по обращению Минприроды </w:t>
      </w:r>
      <w:r w:rsidRPr="0011071E">
        <w:rPr>
          <w:rFonts w:eastAsiaTheme="minorHAnsi"/>
          <w:sz w:val="26"/>
          <w:szCs w:val="26"/>
        </w:rPr>
        <w:t>от 15.07.2015 №</w:t>
      </w:r>
      <w:r w:rsidR="00336EA9">
        <w:rPr>
          <w:rFonts w:eastAsiaTheme="minorHAnsi"/>
          <w:sz w:val="26"/>
          <w:szCs w:val="26"/>
        </w:rPr>
        <w:t xml:space="preserve"> </w:t>
      </w:r>
      <w:r w:rsidRPr="0011071E">
        <w:rPr>
          <w:rFonts w:eastAsiaTheme="minorHAnsi"/>
          <w:sz w:val="26"/>
          <w:szCs w:val="26"/>
        </w:rPr>
        <w:t>01-3562/15</w:t>
      </w:r>
      <w:r w:rsidR="00336EA9">
        <w:rPr>
          <w:rFonts w:eastAsiaTheme="minorHAnsi"/>
          <w:sz w:val="26"/>
          <w:szCs w:val="26"/>
        </w:rPr>
        <w:t xml:space="preserve"> в</w:t>
      </w:r>
      <w:r w:rsidRPr="0011071E">
        <w:rPr>
          <w:rFonts w:eastAsiaTheme="minorHAnsi"/>
          <w:sz w:val="26"/>
          <w:szCs w:val="26"/>
        </w:rPr>
        <w:t xml:space="preserve"> </w:t>
      </w:r>
      <w:r w:rsidR="00336EA9">
        <w:rPr>
          <w:rFonts w:eastAsiaTheme="minorHAnsi"/>
          <w:sz w:val="26"/>
          <w:szCs w:val="26"/>
        </w:rPr>
        <w:t>Минэкономразвития</w:t>
      </w:r>
      <w:r w:rsidRPr="0011071E">
        <w:rPr>
          <w:rFonts w:eastAsiaTheme="minorHAnsi"/>
          <w:sz w:val="26"/>
          <w:szCs w:val="26"/>
        </w:rPr>
        <w:t xml:space="preserve"> проект в рамках </w:t>
      </w:r>
      <w:r w:rsidR="00336EA9">
        <w:rPr>
          <w:rFonts w:eastAsiaTheme="minorHAnsi"/>
          <w:sz w:val="26"/>
          <w:szCs w:val="26"/>
        </w:rPr>
        <w:t>о</w:t>
      </w:r>
      <w:r w:rsidRPr="0011071E">
        <w:rPr>
          <w:rFonts w:eastAsiaTheme="minorHAnsi"/>
          <w:sz w:val="26"/>
          <w:szCs w:val="26"/>
        </w:rPr>
        <w:t>сновного мероприятия «Разработка Анивских газовых месторождений» переименован на «Строительство дополнительных газовых скважин с обустройством на Анивском газовом промысле, увеличение добычи газа»</w:t>
      </w:r>
      <w:r w:rsidR="00DB18E4">
        <w:rPr>
          <w:rFonts w:eastAsiaTheme="minorHAnsi"/>
          <w:sz w:val="26"/>
          <w:szCs w:val="26"/>
        </w:rPr>
        <w:t xml:space="preserve"> (далее - объект)</w:t>
      </w:r>
      <w:r w:rsidRPr="0011071E">
        <w:rPr>
          <w:rFonts w:eastAsiaTheme="minorHAnsi"/>
          <w:sz w:val="26"/>
          <w:szCs w:val="26"/>
        </w:rPr>
        <w:t>. Основной целью реализации проекта является ув</w:t>
      </w:r>
      <w:r w:rsidR="00DB18E4">
        <w:rPr>
          <w:rFonts w:eastAsiaTheme="minorHAnsi"/>
          <w:sz w:val="26"/>
          <w:szCs w:val="26"/>
        </w:rPr>
        <w:t xml:space="preserve">еличение добычных возможностей </w:t>
      </w:r>
      <w:r w:rsidRPr="0011071E">
        <w:rPr>
          <w:rFonts w:eastAsiaTheme="minorHAnsi"/>
          <w:sz w:val="26"/>
          <w:szCs w:val="26"/>
        </w:rPr>
        <w:t>А</w:t>
      </w:r>
      <w:r w:rsidR="00DB18E4">
        <w:rPr>
          <w:rFonts w:eastAsiaTheme="minorHAnsi"/>
          <w:sz w:val="26"/>
          <w:szCs w:val="26"/>
        </w:rPr>
        <w:t xml:space="preserve">нивских газовых месторождений, </w:t>
      </w:r>
      <w:r w:rsidRPr="0011071E">
        <w:rPr>
          <w:rFonts w:eastAsiaTheme="minorHAnsi"/>
          <w:sz w:val="26"/>
          <w:szCs w:val="26"/>
        </w:rPr>
        <w:t>стабилизация газоснабжения потребителе</w:t>
      </w:r>
      <w:r w:rsidR="00336EA9">
        <w:rPr>
          <w:rFonts w:eastAsiaTheme="minorHAnsi"/>
          <w:sz w:val="26"/>
          <w:szCs w:val="26"/>
        </w:rPr>
        <w:t>й</w:t>
      </w:r>
      <w:r w:rsidRPr="0011071E">
        <w:rPr>
          <w:rFonts w:eastAsiaTheme="minorHAnsi"/>
          <w:sz w:val="26"/>
          <w:szCs w:val="26"/>
        </w:rPr>
        <w:t xml:space="preserve">, а так же возможность газификации с. Ново-Троицкое. </w:t>
      </w:r>
    </w:p>
    <w:p w:rsidR="0011071E" w:rsidRPr="007A5B3C" w:rsidRDefault="0011071E" w:rsidP="00B307EB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 w:rsidRPr="0011071E">
        <w:rPr>
          <w:sz w:val="26"/>
          <w:szCs w:val="26"/>
        </w:rPr>
        <w:t xml:space="preserve">Согласно отчету об использовании бюджетных инвестиций от 20.01.2015 </w:t>
      </w:r>
      <w:r w:rsidRPr="0011071E">
        <w:rPr>
          <w:sz w:val="26"/>
          <w:szCs w:val="26"/>
        </w:rPr>
        <w:lastRenderedPageBreak/>
        <w:t xml:space="preserve">предоставление, которого предусмотрено п. 2.1.8. </w:t>
      </w:r>
      <w:r w:rsidR="007A5B3C">
        <w:rPr>
          <w:color w:val="000000"/>
          <w:sz w:val="26"/>
          <w:szCs w:val="26"/>
          <w:lang w:eastAsia="ru-RU" w:bidi="ru-RU"/>
        </w:rPr>
        <w:t>Д</w:t>
      </w:r>
      <w:r w:rsidRPr="0011071E">
        <w:rPr>
          <w:color w:val="000000"/>
          <w:sz w:val="26"/>
          <w:szCs w:val="26"/>
          <w:lang w:eastAsia="ru-RU" w:bidi="ru-RU"/>
        </w:rPr>
        <w:t xml:space="preserve">оговора </w:t>
      </w:r>
      <w:r w:rsidR="007A5B3C">
        <w:rPr>
          <w:color w:val="000000"/>
          <w:sz w:val="26"/>
          <w:szCs w:val="26"/>
          <w:lang w:eastAsia="ru-RU" w:bidi="ru-RU"/>
        </w:rPr>
        <w:t xml:space="preserve">№ </w:t>
      </w:r>
      <w:r w:rsidRPr="0011071E">
        <w:rPr>
          <w:color w:val="000000"/>
          <w:sz w:val="26"/>
          <w:szCs w:val="26"/>
          <w:lang w:eastAsia="ru-RU" w:bidi="ru-RU"/>
        </w:rPr>
        <w:t xml:space="preserve">1, </w:t>
      </w:r>
      <w:r w:rsidRPr="0011071E">
        <w:rPr>
          <w:sz w:val="26"/>
          <w:szCs w:val="26"/>
        </w:rPr>
        <w:t xml:space="preserve">в 2014 году </w:t>
      </w:r>
      <w:r w:rsidR="00723102">
        <w:rPr>
          <w:sz w:val="26"/>
          <w:szCs w:val="26"/>
        </w:rPr>
        <w:br/>
      </w:r>
      <w:r w:rsidRPr="0011071E">
        <w:rPr>
          <w:sz w:val="26"/>
          <w:szCs w:val="26"/>
        </w:rPr>
        <w:t xml:space="preserve">АО «СНК» произведены </w:t>
      </w:r>
      <w:r w:rsidR="007A5B3C">
        <w:rPr>
          <w:sz w:val="26"/>
          <w:szCs w:val="26"/>
        </w:rPr>
        <w:t xml:space="preserve">и запланированы </w:t>
      </w:r>
      <w:r w:rsidRPr="0011071E">
        <w:rPr>
          <w:sz w:val="26"/>
          <w:szCs w:val="26"/>
        </w:rPr>
        <w:t>расходы в сумме 80 </w:t>
      </w:r>
      <w:r w:rsidR="007A5B3C">
        <w:rPr>
          <w:sz w:val="26"/>
          <w:szCs w:val="26"/>
        </w:rPr>
        <w:t xml:space="preserve">000,0 тыс. рублей, в том числе: </w:t>
      </w:r>
      <w:r w:rsidRPr="0011071E">
        <w:rPr>
          <w:rFonts w:eastAsiaTheme="minorHAnsi"/>
          <w:sz w:val="26"/>
          <w:szCs w:val="26"/>
        </w:rPr>
        <w:t>10 000,0 тыс. рублей, по договору от 04.06.2014 № 54/14 заключенному с ООО «ПромСервис» на разработку ПД</w:t>
      </w:r>
      <w:r w:rsidR="00074B92">
        <w:rPr>
          <w:rFonts w:eastAsiaTheme="minorHAnsi"/>
          <w:sz w:val="26"/>
          <w:szCs w:val="26"/>
        </w:rPr>
        <w:t xml:space="preserve"> и РД</w:t>
      </w:r>
      <w:r w:rsidRPr="0011071E">
        <w:rPr>
          <w:rFonts w:eastAsiaTheme="minorHAnsi"/>
          <w:sz w:val="26"/>
          <w:szCs w:val="26"/>
        </w:rPr>
        <w:t>, сроком исполнения до 01.04.2015 года</w:t>
      </w:r>
      <w:r w:rsidR="007A5B3C">
        <w:rPr>
          <w:rFonts w:eastAsiaTheme="minorHAnsi"/>
          <w:sz w:val="26"/>
          <w:szCs w:val="26"/>
        </w:rPr>
        <w:t>;</w:t>
      </w:r>
      <w:r w:rsidR="007A5B3C">
        <w:rPr>
          <w:sz w:val="26"/>
          <w:szCs w:val="26"/>
        </w:rPr>
        <w:t xml:space="preserve"> </w:t>
      </w:r>
      <w:r w:rsidRPr="0011071E">
        <w:rPr>
          <w:color w:val="000000"/>
          <w:sz w:val="26"/>
          <w:szCs w:val="26"/>
          <w:lang w:eastAsia="ru-RU" w:bidi="ru-RU"/>
        </w:rPr>
        <w:t xml:space="preserve">70 000,0 тыс. рублей на закупку ТМЦ для бурения («объявлены электронные аукционы»). </w:t>
      </w:r>
    </w:p>
    <w:p w:rsidR="0011071E" w:rsidRPr="0011071E" w:rsidRDefault="0011071E" w:rsidP="00B307EB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11071E">
        <w:rPr>
          <w:color w:val="000000"/>
          <w:sz w:val="26"/>
          <w:szCs w:val="26"/>
          <w:lang w:eastAsia="ru-RU" w:bidi="ru-RU"/>
        </w:rPr>
        <w:t xml:space="preserve">Вместе с тем, за следующий отчетный период </w:t>
      </w:r>
      <w:r w:rsidR="00074B92">
        <w:rPr>
          <w:color w:val="000000"/>
          <w:sz w:val="26"/>
          <w:szCs w:val="26"/>
          <w:lang w:eastAsia="ru-RU" w:bidi="ru-RU"/>
        </w:rPr>
        <w:t>в</w:t>
      </w:r>
      <w:r w:rsidR="005E56AE">
        <w:rPr>
          <w:color w:val="000000"/>
          <w:sz w:val="26"/>
          <w:szCs w:val="26"/>
          <w:lang w:eastAsia="ru-RU" w:bidi="ru-RU"/>
        </w:rPr>
        <w:t xml:space="preserve"> </w:t>
      </w:r>
      <w:r w:rsidRPr="0011071E">
        <w:rPr>
          <w:color w:val="000000"/>
          <w:sz w:val="26"/>
          <w:szCs w:val="26"/>
          <w:lang w:eastAsia="ru-RU" w:bidi="ru-RU"/>
        </w:rPr>
        <w:t xml:space="preserve">годовой отчетности, </w:t>
      </w:r>
      <w:r w:rsidR="005E56AE" w:rsidRPr="0011071E">
        <w:rPr>
          <w:color w:val="000000"/>
          <w:sz w:val="26"/>
          <w:szCs w:val="26"/>
          <w:lang w:eastAsia="ru-RU" w:bidi="ru-RU"/>
        </w:rPr>
        <w:t>общ</w:t>
      </w:r>
      <w:r w:rsidR="005E56AE">
        <w:rPr>
          <w:color w:val="000000"/>
          <w:sz w:val="26"/>
          <w:szCs w:val="26"/>
          <w:lang w:eastAsia="ru-RU" w:bidi="ru-RU"/>
        </w:rPr>
        <w:t xml:space="preserve">ая </w:t>
      </w:r>
      <w:r w:rsidR="005E56AE" w:rsidRPr="0011071E">
        <w:rPr>
          <w:color w:val="000000"/>
          <w:sz w:val="26"/>
          <w:szCs w:val="26"/>
          <w:lang w:eastAsia="ru-RU" w:bidi="ru-RU"/>
        </w:rPr>
        <w:t xml:space="preserve"> стоимость </w:t>
      </w:r>
      <w:r w:rsidR="005E56AE">
        <w:rPr>
          <w:color w:val="000000"/>
          <w:sz w:val="26"/>
          <w:szCs w:val="26"/>
          <w:lang w:eastAsia="ru-RU" w:bidi="ru-RU"/>
        </w:rPr>
        <w:t xml:space="preserve">заключённых </w:t>
      </w:r>
      <w:r w:rsidR="005E56AE" w:rsidRPr="0011071E">
        <w:rPr>
          <w:color w:val="000000"/>
          <w:sz w:val="26"/>
          <w:szCs w:val="26"/>
          <w:lang w:eastAsia="ru-RU" w:bidi="ru-RU"/>
        </w:rPr>
        <w:t>к</w:t>
      </w:r>
      <w:r w:rsidR="005E56AE">
        <w:rPr>
          <w:color w:val="000000"/>
          <w:sz w:val="26"/>
          <w:szCs w:val="26"/>
          <w:lang w:eastAsia="ru-RU" w:bidi="ru-RU"/>
        </w:rPr>
        <w:t>онтрактов в 2015 году</w:t>
      </w:r>
      <w:r w:rsidR="005E56AE" w:rsidRPr="0011071E">
        <w:rPr>
          <w:color w:val="000000"/>
          <w:sz w:val="26"/>
          <w:szCs w:val="26"/>
          <w:lang w:eastAsia="ru-RU" w:bidi="ru-RU"/>
        </w:rPr>
        <w:t xml:space="preserve"> </w:t>
      </w:r>
      <w:r w:rsidR="005E56AE">
        <w:rPr>
          <w:color w:val="000000"/>
          <w:sz w:val="26"/>
          <w:szCs w:val="26"/>
          <w:lang w:eastAsia="ru-RU" w:bidi="ru-RU"/>
        </w:rPr>
        <w:t xml:space="preserve">составила только </w:t>
      </w:r>
      <w:r w:rsidRPr="0011071E">
        <w:rPr>
          <w:color w:val="000000"/>
          <w:sz w:val="26"/>
          <w:szCs w:val="26"/>
          <w:lang w:eastAsia="ru-RU" w:bidi="ru-RU"/>
        </w:rPr>
        <w:t>6</w:t>
      </w:r>
      <w:r w:rsidR="00336EA9">
        <w:rPr>
          <w:color w:val="000000"/>
          <w:sz w:val="26"/>
          <w:szCs w:val="26"/>
          <w:lang w:eastAsia="ru-RU" w:bidi="ru-RU"/>
        </w:rPr>
        <w:t> </w:t>
      </w:r>
      <w:r w:rsidRPr="0011071E">
        <w:rPr>
          <w:color w:val="000000"/>
          <w:sz w:val="26"/>
          <w:szCs w:val="26"/>
          <w:lang w:eastAsia="ru-RU" w:bidi="ru-RU"/>
        </w:rPr>
        <w:t>142</w:t>
      </w:r>
      <w:r w:rsidR="00336EA9">
        <w:rPr>
          <w:color w:val="000000"/>
          <w:sz w:val="26"/>
          <w:szCs w:val="26"/>
          <w:lang w:eastAsia="ru-RU" w:bidi="ru-RU"/>
        </w:rPr>
        <w:t>,</w:t>
      </w:r>
      <w:r w:rsidRPr="0011071E">
        <w:rPr>
          <w:color w:val="000000"/>
          <w:sz w:val="26"/>
          <w:szCs w:val="26"/>
          <w:lang w:eastAsia="ru-RU" w:bidi="ru-RU"/>
        </w:rPr>
        <w:t>0 тыс. рублей</w:t>
      </w:r>
      <w:r w:rsidR="007A5B3C">
        <w:rPr>
          <w:color w:val="000000"/>
          <w:sz w:val="26"/>
          <w:szCs w:val="26"/>
          <w:lang w:eastAsia="ru-RU" w:bidi="ru-RU"/>
        </w:rPr>
        <w:t xml:space="preserve"> (Приложение № </w:t>
      </w:r>
      <w:r w:rsidR="00336EA9">
        <w:rPr>
          <w:color w:val="000000"/>
          <w:sz w:val="26"/>
          <w:szCs w:val="26"/>
          <w:lang w:eastAsia="ru-RU" w:bidi="ru-RU"/>
        </w:rPr>
        <w:t>5 к отчету</w:t>
      </w:r>
      <w:r w:rsidR="007A5B3C">
        <w:rPr>
          <w:color w:val="000000"/>
          <w:sz w:val="26"/>
          <w:szCs w:val="26"/>
          <w:lang w:eastAsia="ru-RU" w:bidi="ru-RU"/>
        </w:rPr>
        <w:t>).</w:t>
      </w:r>
    </w:p>
    <w:p w:rsidR="0011071E" w:rsidRPr="0011071E" w:rsidRDefault="0011071E" w:rsidP="00B307EB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11071E">
        <w:rPr>
          <w:color w:val="000000"/>
          <w:sz w:val="26"/>
          <w:szCs w:val="26"/>
          <w:lang w:eastAsia="ru-RU" w:bidi="ru-RU"/>
        </w:rPr>
        <w:t>2015 год</w:t>
      </w:r>
      <w:r w:rsidR="004B6B76">
        <w:rPr>
          <w:color w:val="000000"/>
          <w:sz w:val="26"/>
          <w:szCs w:val="26"/>
          <w:lang w:eastAsia="ru-RU" w:bidi="ru-RU"/>
        </w:rPr>
        <w:t xml:space="preserve"> </w:t>
      </w:r>
      <w:r w:rsidRPr="004B6B76">
        <w:rPr>
          <w:color w:val="000000"/>
          <w:sz w:val="26"/>
          <w:szCs w:val="26"/>
          <w:u w:val="single"/>
          <w:lang w:eastAsia="ru-RU" w:bidi="ru-RU"/>
        </w:rPr>
        <w:t>Бюджетные инвестиции</w:t>
      </w:r>
      <w:r w:rsidRPr="0011071E">
        <w:rPr>
          <w:color w:val="000000"/>
          <w:sz w:val="26"/>
          <w:szCs w:val="26"/>
          <w:lang w:eastAsia="ru-RU" w:bidi="ru-RU"/>
        </w:rPr>
        <w:t xml:space="preserve"> в общем размере 183 060,0 тыс. рублей по </w:t>
      </w:r>
      <w:r w:rsidR="00DB18E4">
        <w:rPr>
          <w:color w:val="000000"/>
          <w:sz w:val="26"/>
          <w:szCs w:val="26"/>
          <w:lang w:eastAsia="ru-RU" w:bidi="ru-RU"/>
        </w:rPr>
        <w:t>исполняемому</w:t>
      </w:r>
      <w:r w:rsidR="007A5B3C">
        <w:rPr>
          <w:color w:val="000000"/>
          <w:sz w:val="26"/>
          <w:szCs w:val="26"/>
          <w:lang w:eastAsia="ru-RU" w:bidi="ru-RU"/>
        </w:rPr>
        <w:t xml:space="preserve"> </w:t>
      </w:r>
      <w:r w:rsidRPr="0011071E">
        <w:rPr>
          <w:color w:val="000000"/>
          <w:sz w:val="26"/>
          <w:szCs w:val="26"/>
          <w:lang w:eastAsia="ru-RU" w:bidi="ru-RU"/>
        </w:rPr>
        <w:t xml:space="preserve">мероприятию </w:t>
      </w:r>
      <w:r w:rsidR="003F0504">
        <w:rPr>
          <w:color w:val="000000"/>
          <w:sz w:val="26"/>
          <w:szCs w:val="26"/>
          <w:lang w:eastAsia="ru-RU" w:bidi="ru-RU"/>
        </w:rPr>
        <w:t xml:space="preserve">перечислены АО «СНК» </w:t>
      </w:r>
      <w:r w:rsidRPr="0011071E">
        <w:rPr>
          <w:color w:val="000000"/>
          <w:sz w:val="26"/>
          <w:szCs w:val="26"/>
          <w:lang w:eastAsia="ru-RU" w:bidi="ru-RU"/>
        </w:rPr>
        <w:t xml:space="preserve">на основании 2-х </w:t>
      </w:r>
      <w:r w:rsidR="002F67DB">
        <w:rPr>
          <w:color w:val="000000"/>
          <w:sz w:val="26"/>
          <w:szCs w:val="26"/>
          <w:lang w:eastAsia="ru-RU" w:bidi="ru-RU"/>
        </w:rPr>
        <w:t xml:space="preserve"> тройственных </w:t>
      </w:r>
      <w:r w:rsidRPr="0011071E">
        <w:rPr>
          <w:color w:val="000000"/>
          <w:sz w:val="26"/>
          <w:szCs w:val="26"/>
          <w:lang w:eastAsia="ru-RU" w:bidi="ru-RU"/>
        </w:rPr>
        <w:t>договоров, в том числе:</w:t>
      </w:r>
    </w:p>
    <w:p w:rsidR="0011071E" w:rsidRPr="0011071E" w:rsidRDefault="0011071E" w:rsidP="00B307EB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11071E">
        <w:rPr>
          <w:color w:val="000000"/>
          <w:sz w:val="26"/>
          <w:szCs w:val="26"/>
          <w:lang w:eastAsia="ru-RU" w:bidi="ru-RU"/>
        </w:rPr>
        <w:t>- по договору от 17.07.2015 № 47/15 в объеме 162 000,0 тыс. рублей,</w:t>
      </w:r>
    </w:p>
    <w:p w:rsidR="0011071E" w:rsidRPr="0011071E" w:rsidRDefault="0011071E" w:rsidP="00B307EB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11071E">
        <w:rPr>
          <w:color w:val="000000"/>
          <w:sz w:val="26"/>
          <w:szCs w:val="26"/>
          <w:lang w:eastAsia="ru-RU" w:bidi="ru-RU"/>
        </w:rPr>
        <w:t xml:space="preserve">- по договору от 02.11.2015 № 102/15 в объеме 21 060,0 тыс. рублей. </w:t>
      </w:r>
    </w:p>
    <w:p w:rsidR="0011071E" w:rsidRPr="0011071E" w:rsidRDefault="0020618D" w:rsidP="00B307EB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Перечисление инвестиций </w:t>
      </w:r>
      <w:r w:rsidRPr="0011071E">
        <w:rPr>
          <w:color w:val="000000"/>
          <w:sz w:val="26"/>
          <w:szCs w:val="26"/>
          <w:lang w:eastAsia="ru-RU" w:bidi="ru-RU"/>
        </w:rPr>
        <w:t>АО «</w:t>
      </w:r>
      <w:r w:rsidRPr="0011071E">
        <w:rPr>
          <w:bCs/>
          <w:iCs/>
          <w:sz w:val="26"/>
          <w:szCs w:val="26"/>
          <w:lang w:eastAsia="ru-RU"/>
        </w:rPr>
        <w:t xml:space="preserve">СНК» </w:t>
      </w:r>
      <w:r>
        <w:rPr>
          <w:color w:val="000000"/>
          <w:sz w:val="26"/>
          <w:szCs w:val="26"/>
          <w:lang w:eastAsia="ru-RU" w:bidi="ru-RU"/>
        </w:rPr>
        <w:t xml:space="preserve">осуществлено министерством </w:t>
      </w:r>
      <w:r w:rsidR="0011071E" w:rsidRPr="0011071E">
        <w:rPr>
          <w:bCs/>
          <w:iCs/>
          <w:sz w:val="26"/>
          <w:szCs w:val="26"/>
          <w:lang w:eastAsia="ru-RU"/>
        </w:rPr>
        <w:t xml:space="preserve">своевременно и в полном размере </w:t>
      </w:r>
      <w:r w:rsidR="0011071E" w:rsidRPr="004B6B76">
        <w:rPr>
          <w:bCs/>
          <w:iCs/>
          <w:sz w:val="26"/>
          <w:szCs w:val="26"/>
          <w:lang w:eastAsia="ru-RU"/>
        </w:rPr>
        <w:t>(п</w:t>
      </w:r>
      <w:r w:rsidR="00DB18E4" w:rsidRPr="004B6B76">
        <w:rPr>
          <w:bCs/>
          <w:iCs/>
          <w:sz w:val="26"/>
          <w:szCs w:val="26"/>
          <w:lang w:eastAsia="ru-RU"/>
        </w:rPr>
        <w:t xml:space="preserve">/п </w:t>
      </w:r>
      <w:r w:rsidR="0011071E" w:rsidRPr="004B6B76">
        <w:rPr>
          <w:bCs/>
          <w:iCs/>
          <w:sz w:val="26"/>
          <w:szCs w:val="26"/>
          <w:lang w:eastAsia="ru-RU"/>
        </w:rPr>
        <w:t>от 04.08.2015 № 542 на сумму 162 000,0 тыс. рублей и от 26.11.2015 № 824 на сумму 21 060,0 тыс. рублей).</w:t>
      </w:r>
    </w:p>
    <w:p w:rsidR="0011071E" w:rsidRPr="0011071E" w:rsidRDefault="0011071E" w:rsidP="00B307EB">
      <w:pPr>
        <w:overflowPunct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11071E">
        <w:rPr>
          <w:bCs/>
          <w:iCs/>
          <w:sz w:val="26"/>
          <w:szCs w:val="26"/>
          <w:lang w:eastAsia="ru-RU"/>
        </w:rPr>
        <w:t xml:space="preserve">Согласно п. 1.2. указанных договоров средства выделяются на «проведение работ по строительству дополнительных газовых скважин в соответствии с утвержденными в установленном порядке технологическими схемами разработки месторождений «Восточно-Луговское» и «Южно-Луговское». </w:t>
      </w:r>
    </w:p>
    <w:p w:rsidR="0011071E" w:rsidRPr="0011071E" w:rsidRDefault="0011071E" w:rsidP="00B307EB">
      <w:pPr>
        <w:overflowPunct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11071E">
        <w:rPr>
          <w:bCs/>
          <w:iCs/>
          <w:sz w:val="26"/>
          <w:szCs w:val="26"/>
          <w:lang w:eastAsia="ru-RU"/>
        </w:rPr>
        <w:t>Следует отметить, что п. 2.3.4</w:t>
      </w:r>
      <w:r w:rsidR="00DB18E4">
        <w:rPr>
          <w:bCs/>
          <w:iCs/>
          <w:sz w:val="26"/>
          <w:szCs w:val="26"/>
          <w:lang w:eastAsia="ru-RU"/>
        </w:rPr>
        <w:t>.</w:t>
      </w:r>
      <w:r w:rsidRPr="0011071E">
        <w:rPr>
          <w:bCs/>
          <w:iCs/>
          <w:sz w:val="26"/>
          <w:szCs w:val="26"/>
          <w:lang w:eastAsia="ru-RU"/>
        </w:rPr>
        <w:t xml:space="preserve"> </w:t>
      </w:r>
      <w:r w:rsidR="00DB18E4">
        <w:rPr>
          <w:bCs/>
          <w:iCs/>
          <w:sz w:val="26"/>
          <w:szCs w:val="26"/>
          <w:lang w:eastAsia="ru-RU"/>
        </w:rPr>
        <w:t>д</w:t>
      </w:r>
      <w:r w:rsidRPr="0011071E">
        <w:rPr>
          <w:bCs/>
          <w:iCs/>
          <w:sz w:val="26"/>
          <w:szCs w:val="26"/>
          <w:lang w:eastAsia="ru-RU"/>
        </w:rPr>
        <w:t xml:space="preserve">оговоров предусмотрено достижение показателей эффективности использования предоставляемых бюджетных инвестиций, </w:t>
      </w:r>
      <w:r w:rsidR="00DB18E4">
        <w:rPr>
          <w:bCs/>
          <w:iCs/>
          <w:sz w:val="26"/>
          <w:szCs w:val="26"/>
          <w:lang w:eastAsia="ru-RU"/>
        </w:rPr>
        <w:t>определённых</w:t>
      </w:r>
      <w:r w:rsidRPr="0011071E">
        <w:rPr>
          <w:bCs/>
          <w:iCs/>
          <w:sz w:val="26"/>
          <w:szCs w:val="26"/>
          <w:lang w:eastAsia="ru-RU"/>
        </w:rPr>
        <w:t xml:space="preserve"> приложени</w:t>
      </w:r>
      <w:r w:rsidR="00DB18E4">
        <w:rPr>
          <w:bCs/>
          <w:iCs/>
          <w:sz w:val="26"/>
          <w:szCs w:val="26"/>
          <w:lang w:eastAsia="ru-RU"/>
        </w:rPr>
        <w:t>ем</w:t>
      </w:r>
      <w:r w:rsidRPr="0011071E">
        <w:rPr>
          <w:bCs/>
          <w:iCs/>
          <w:sz w:val="26"/>
          <w:szCs w:val="26"/>
          <w:lang w:eastAsia="ru-RU"/>
        </w:rPr>
        <w:t xml:space="preserve"> № 1 к договорам. Вместе с тем, </w:t>
      </w:r>
      <w:r w:rsidR="00DB18E4" w:rsidRPr="0011071E">
        <w:rPr>
          <w:bCs/>
          <w:iCs/>
          <w:sz w:val="26"/>
          <w:szCs w:val="26"/>
          <w:lang w:eastAsia="ru-RU"/>
        </w:rPr>
        <w:t xml:space="preserve">плановые значения </w:t>
      </w:r>
      <w:r w:rsidRPr="0011071E">
        <w:rPr>
          <w:bCs/>
          <w:iCs/>
          <w:sz w:val="26"/>
          <w:szCs w:val="26"/>
          <w:lang w:eastAsia="ru-RU"/>
        </w:rPr>
        <w:t>показател</w:t>
      </w:r>
      <w:r w:rsidR="00DB18E4">
        <w:rPr>
          <w:bCs/>
          <w:iCs/>
          <w:sz w:val="26"/>
          <w:szCs w:val="26"/>
          <w:lang w:eastAsia="ru-RU"/>
        </w:rPr>
        <w:t>ей</w:t>
      </w:r>
      <w:r w:rsidRPr="0011071E">
        <w:rPr>
          <w:bCs/>
          <w:iCs/>
          <w:sz w:val="26"/>
          <w:szCs w:val="26"/>
          <w:lang w:eastAsia="ru-RU"/>
        </w:rPr>
        <w:t xml:space="preserve"> не </w:t>
      </w:r>
      <w:r w:rsidR="00DB18E4">
        <w:rPr>
          <w:bCs/>
          <w:iCs/>
          <w:sz w:val="26"/>
          <w:szCs w:val="26"/>
          <w:lang w:eastAsia="ru-RU"/>
        </w:rPr>
        <w:t>установлены.</w:t>
      </w:r>
      <w:r w:rsidRPr="0011071E">
        <w:rPr>
          <w:bCs/>
          <w:iCs/>
          <w:sz w:val="26"/>
          <w:szCs w:val="26"/>
          <w:lang w:eastAsia="ru-RU"/>
        </w:rPr>
        <w:t xml:space="preserve"> </w:t>
      </w:r>
      <w:r w:rsidR="00DB18E4">
        <w:rPr>
          <w:bCs/>
          <w:iCs/>
          <w:sz w:val="26"/>
          <w:szCs w:val="26"/>
          <w:lang w:eastAsia="ru-RU"/>
        </w:rPr>
        <w:t>П</w:t>
      </w:r>
      <w:r w:rsidRPr="0011071E">
        <w:rPr>
          <w:bCs/>
          <w:iCs/>
          <w:sz w:val="26"/>
          <w:szCs w:val="26"/>
          <w:lang w:eastAsia="ru-RU"/>
        </w:rPr>
        <w:t xml:space="preserve">редприятие отчитывалось по количеству заключенных контрактов без указания сумм </w:t>
      </w:r>
      <w:r w:rsidR="00DB18E4">
        <w:rPr>
          <w:bCs/>
          <w:iCs/>
          <w:sz w:val="26"/>
          <w:szCs w:val="26"/>
          <w:lang w:eastAsia="ru-RU"/>
        </w:rPr>
        <w:t xml:space="preserve">фактически </w:t>
      </w:r>
      <w:r w:rsidRPr="0011071E">
        <w:rPr>
          <w:bCs/>
          <w:iCs/>
          <w:sz w:val="26"/>
          <w:szCs w:val="26"/>
          <w:lang w:eastAsia="ru-RU"/>
        </w:rPr>
        <w:t>произведенных расходов</w:t>
      </w:r>
      <w:r w:rsidR="00DB18E4">
        <w:rPr>
          <w:bCs/>
          <w:iCs/>
          <w:sz w:val="26"/>
          <w:szCs w:val="26"/>
          <w:lang w:eastAsia="ru-RU"/>
        </w:rPr>
        <w:t>.</w:t>
      </w:r>
    </w:p>
    <w:p w:rsidR="003F0504" w:rsidRPr="0011071E" w:rsidRDefault="004B6B76" w:rsidP="004B6B76">
      <w:pPr>
        <w:overflowPunct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4B6B76">
        <w:rPr>
          <w:bCs/>
          <w:iCs/>
          <w:sz w:val="26"/>
          <w:szCs w:val="26"/>
          <w:u w:val="single"/>
          <w:lang w:eastAsia="ru-RU"/>
        </w:rPr>
        <w:t>2016 год</w:t>
      </w:r>
      <w:r>
        <w:rPr>
          <w:bCs/>
          <w:iCs/>
          <w:sz w:val="26"/>
          <w:szCs w:val="26"/>
          <w:lang w:eastAsia="ru-RU"/>
        </w:rPr>
        <w:t xml:space="preserve"> </w:t>
      </w:r>
      <w:r w:rsidR="0011071E" w:rsidRPr="0011071E">
        <w:rPr>
          <w:color w:val="000000"/>
          <w:sz w:val="26"/>
          <w:szCs w:val="26"/>
          <w:lang w:eastAsia="ru-RU" w:bidi="ru-RU"/>
        </w:rPr>
        <w:t xml:space="preserve">Бюджетные инвестиции, </w:t>
      </w:r>
      <w:r w:rsidR="003F0504" w:rsidRPr="0011071E">
        <w:rPr>
          <w:color w:val="000000"/>
          <w:sz w:val="26"/>
          <w:szCs w:val="26"/>
          <w:lang w:eastAsia="ru-RU" w:bidi="ru-RU"/>
        </w:rPr>
        <w:t xml:space="preserve">по </w:t>
      </w:r>
      <w:r w:rsidR="00723102">
        <w:rPr>
          <w:color w:val="000000"/>
          <w:sz w:val="26"/>
          <w:szCs w:val="26"/>
          <w:lang w:eastAsia="ru-RU" w:bidi="ru-RU"/>
        </w:rPr>
        <w:t xml:space="preserve">основному </w:t>
      </w:r>
      <w:r w:rsidR="003F0504" w:rsidRPr="0011071E">
        <w:rPr>
          <w:color w:val="000000"/>
          <w:sz w:val="26"/>
          <w:szCs w:val="26"/>
          <w:lang w:eastAsia="ru-RU" w:bidi="ru-RU"/>
        </w:rPr>
        <w:t xml:space="preserve">мероприятию </w:t>
      </w:r>
      <w:r w:rsidR="0011071E" w:rsidRPr="0011071E">
        <w:rPr>
          <w:color w:val="000000"/>
          <w:sz w:val="26"/>
          <w:szCs w:val="26"/>
          <w:lang w:eastAsia="ru-RU" w:bidi="ru-RU"/>
        </w:rPr>
        <w:t xml:space="preserve">перечислены </w:t>
      </w:r>
      <w:r w:rsidR="003F0504">
        <w:rPr>
          <w:color w:val="000000"/>
          <w:sz w:val="26"/>
          <w:szCs w:val="26"/>
          <w:lang w:eastAsia="ru-RU" w:bidi="ru-RU"/>
        </w:rPr>
        <w:t>Обществу</w:t>
      </w:r>
      <w:r w:rsidR="0011071E" w:rsidRPr="0011071E">
        <w:rPr>
          <w:color w:val="000000"/>
          <w:sz w:val="26"/>
          <w:szCs w:val="26"/>
          <w:lang w:eastAsia="ru-RU" w:bidi="ru-RU"/>
        </w:rPr>
        <w:t xml:space="preserve"> </w:t>
      </w:r>
      <w:r w:rsidR="00D27B4D" w:rsidRPr="0011071E">
        <w:rPr>
          <w:color w:val="000000"/>
          <w:sz w:val="26"/>
          <w:szCs w:val="26"/>
          <w:lang w:eastAsia="ru-RU" w:bidi="ru-RU"/>
        </w:rPr>
        <w:t>п</w:t>
      </w:r>
      <w:r w:rsidR="00D27B4D">
        <w:rPr>
          <w:color w:val="000000"/>
          <w:sz w:val="26"/>
          <w:szCs w:val="26"/>
          <w:lang w:eastAsia="ru-RU" w:bidi="ru-RU"/>
        </w:rPr>
        <w:t xml:space="preserve">/п </w:t>
      </w:r>
      <w:r w:rsidR="00D27B4D" w:rsidRPr="0011071E">
        <w:rPr>
          <w:color w:val="000000"/>
          <w:sz w:val="26"/>
          <w:szCs w:val="26"/>
          <w:lang w:eastAsia="ru-RU" w:bidi="ru-RU"/>
        </w:rPr>
        <w:t>от 11.05.2016 № 339</w:t>
      </w:r>
      <w:r w:rsidR="00D27B4D">
        <w:rPr>
          <w:color w:val="000000"/>
          <w:sz w:val="26"/>
          <w:szCs w:val="26"/>
          <w:lang w:eastAsia="ru-RU" w:bidi="ru-RU"/>
        </w:rPr>
        <w:t xml:space="preserve"> </w:t>
      </w:r>
      <w:r w:rsidR="0011071E" w:rsidRPr="0011071E">
        <w:rPr>
          <w:color w:val="000000"/>
          <w:sz w:val="26"/>
          <w:szCs w:val="26"/>
          <w:lang w:eastAsia="ru-RU" w:bidi="ru-RU"/>
        </w:rPr>
        <w:t xml:space="preserve">в размере 222 000,0 тыс. рублей на </w:t>
      </w:r>
      <w:r w:rsidR="003F0504" w:rsidRPr="0011071E">
        <w:rPr>
          <w:color w:val="000000"/>
          <w:sz w:val="26"/>
          <w:szCs w:val="26"/>
          <w:lang w:eastAsia="ru-RU" w:bidi="ru-RU"/>
        </w:rPr>
        <w:t>осуществление</w:t>
      </w:r>
      <w:r w:rsidR="0011071E" w:rsidRPr="0011071E">
        <w:rPr>
          <w:color w:val="000000"/>
          <w:sz w:val="26"/>
          <w:szCs w:val="26"/>
          <w:lang w:eastAsia="ru-RU" w:bidi="ru-RU"/>
        </w:rPr>
        <w:t xml:space="preserve"> </w:t>
      </w:r>
      <w:r w:rsidR="003F0504">
        <w:rPr>
          <w:color w:val="000000"/>
          <w:sz w:val="26"/>
          <w:szCs w:val="26"/>
          <w:lang w:eastAsia="ru-RU" w:bidi="ru-RU"/>
        </w:rPr>
        <w:t xml:space="preserve">работ по </w:t>
      </w:r>
      <w:r w:rsidR="0011071E" w:rsidRPr="003F0504">
        <w:rPr>
          <w:color w:val="000000"/>
          <w:sz w:val="26"/>
          <w:szCs w:val="26"/>
          <w:lang w:eastAsia="ru-RU" w:bidi="ru-RU"/>
        </w:rPr>
        <w:t>объект</w:t>
      </w:r>
      <w:r w:rsidR="003F0504" w:rsidRPr="003F0504">
        <w:rPr>
          <w:color w:val="000000"/>
          <w:sz w:val="26"/>
          <w:szCs w:val="26"/>
          <w:lang w:eastAsia="ru-RU" w:bidi="ru-RU"/>
        </w:rPr>
        <w:t xml:space="preserve">у </w:t>
      </w:r>
      <w:r w:rsidR="0011071E" w:rsidRPr="0011071E">
        <w:rPr>
          <w:color w:val="000000"/>
          <w:sz w:val="26"/>
          <w:szCs w:val="26"/>
          <w:lang w:eastAsia="ru-RU" w:bidi="ru-RU"/>
        </w:rPr>
        <w:t>«Строительство дополнительных газовых скважин с обустройством на Анивском газовом месторождении (взнос в уставный капитал ОАО «Сахалинская нефтяная компания»)»</w:t>
      </w:r>
      <w:r w:rsidR="003F0504">
        <w:rPr>
          <w:color w:val="000000"/>
          <w:sz w:val="26"/>
          <w:szCs w:val="26"/>
          <w:lang w:eastAsia="ru-RU" w:bidi="ru-RU"/>
        </w:rPr>
        <w:t xml:space="preserve">, </w:t>
      </w:r>
      <w:r w:rsidR="00D27B4D">
        <w:rPr>
          <w:color w:val="000000"/>
          <w:sz w:val="26"/>
          <w:szCs w:val="26"/>
          <w:lang w:eastAsia="ru-RU" w:bidi="ru-RU"/>
        </w:rPr>
        <w:t>на основании</w:t>
      </w:r>
      <w:r w:rsidR="0020618D">
        <w:rPr>
          <w:color w:val="000000"/>
          <w:sz w:val="26"/>
          <w:szCs w:val="26"/>
          <w:lang w:eastAsia="ru-RU" w:bidi="ru-RU"/>
        </w:rPr>
        <w:t xml:space="preserve"> тройственно</w:t>
      </w:r>
      <w:r w:rsidR="00D27B4D">
        <w:rPr>
          <w:color w:val="000000"/>
          <w:sz w:val="26"/>
          <w:szCs w:val="26"/>
          <w:lang w:eastAsia="ru-RU" w:bidi="ru-RU"/>
        </w:rPr>
        <w:t>го</w:t>
      </w:r>
      <w:r w:rsidR="0020618D">
        <w:rPr>
          <w:color w:val="000000"/>
          <w:sz w:val="26"/>
          <w:szCs w:val="26"/>
          <w:lang w:eastAsia="ru-RU" w:bidi="ru-RU"/>
        </w:rPr>
        <w:t xml:space="preserve"> договор</w:t>
      </w:r>
      <w:r w:rsidR="00723102">
        <w:rPr>
          <w:color w:val="000000"/>
          <w:sz w:val="26"/>
          <w:szCs w:val="26"/>
          <w:lang w:eastAsia="ru-RU" w:bidi="ru-RU"/>
        </w:rPr>
        <w:t>а</w:t>
      </w:r>
      <w:r w:rsidR="0020618D">
        <w:rPr>
          <w:color w:val="000000"/>
          <w:sz w:val="26"/>
          <w:szCs w:val="26"/>
          <w:lang w:eastAsia="ru-RU" w:bidi="ru-RU"/>
        </w:rPr>
        <w:t xml:space="preserve"> от 24.03.2016 № 47/16.</w:t>
      </w:r>
    </w:p>
    <w:p w:rsidR="0011071E" w:rsidRPr="0011071E" w:rsidRDefault="0011071E" w:rsidP="00B307EB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11071E">
        <w:rPr>
          <w:color w:val="000000"/>
          <w:sz w:val="26"/>
          <w:szCs w:val="26"/>
          <w:lang w:eastAsia="ru-RU" w:bidi="ru-RU"/>
        </w:rPr>
        <w:t xml:space="preserve">Согласно отчетности на 01.07.2016 обществом в текущем году заключены контракты на общую сумму 422 502,9  тыс. рублей. </w:t>
      </w:r>
    </w:p>
    <w:p w:rsidR="0011071E" w:rsidRPr="0011071E" w:rsidRDefault="0011071E" w:rsidP="00B307EB">
      <w:pPr>
        <w:overflowPunct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11071E">
        <w:rPr>
          <w:bCs/>
          <w:iCs/>
          <w:sz w:val="26"/>
          <w:szCs w:val="26"/>
          <w:lang w:eastAsia="ru-RU"/>
        </w:rPr>
        <w:t xml:space="preserve">Сверка форм отчетности по объекту строительства, предоставляемой компанией в </w:t>
      </w:r>
      <w:r w:rsidR="00971D42">
        <w:rPr>
          <w:bCs/>
          <w:iCs/>
          <w:sz w:val="26"/>
          <w:szCs w:val="26"/>
          <w:lang w:eastAsia="ru-RU"/>
        </w:rPr>
        <w:t>Мин</w:t>
      </w:r>
      <w:r w:rsidR="00723102">
        <w:rPr>
          <w:bCs/>
          <w:iCs/>
          <w:sz w:val="26"/>
          <w:szCs w:val="26"/>
          <w:lang w:eastAsia="ru-RU"/>
        </w:rPr>
        <w:t>природы</w:t>
      </w:r>
      <w:r w:rsidRPr="0011071E">
        <w:rPr>
          <w:bCs/>
          <w:iCs/>
          <w:sz w:val="26"/>
          <w:szCs w:val="26"/>
          <w:lang w:eastAsia="ru-RU"/>
        </w:rPr>
        <w:t xml:space="preserve">, </w:t>
      </w:r>
      <w:r w:rsidR="00723102">
        <w:rPr>
          <w:bCs/>
          <w:iCs/>
          <w:sz w:val="26"/>
          <w:szCs w:val="26"/>
          <w:lang w:eastAsia="ru-RU"/>
        </w:rPr>
        <w:t xml:space="preserve">с фактическими </w:t>
      </w:r>
      <w:r w:rsidRPr="0011071E">
        <w:rPr>
          <w:bCs/>
          <w:iCs/>
          <w:sz w:val="26"/>
          <w:szCs w:val="26"/>
          <w:lang w:eastAsia="ru-RU"/>
        </w:rPr>
        <w:t>затрат</w:t>
      </w:r>
      <w:r w:rsidR="00723102">
        <w:rPr>
          <w:bCs/>
          <w:iCs/>
          <w:sz w:val="26"/>
          <w:szCs w:val="26"/>
          <w:lang w:eastAsia="ru-RU"/>
        </w:rPr>
        <w:t>ами (</w:t>
      </w:r>
      <w:r w:rsidRPr="0011071E">
        <w:rPr>
          <w:bCs/>
          <w:iCs/>
          <w:sz w:val="26"/>
          <w:szCs w:val="26"/>
          <w:lang w:eastAsia="ru-RU"/>
        </w:rPr>
        <w:t>расход</w:t>
      </w:r>
      <w:r w:rsidR="00723102">
        <w:rPr>
          <w:bCs/>
          <w:iCs/>
          <w:sz w:val="26"/>
          <w:szCs w:val="26"/>
          <w:lang w:eastAsia="ru-RU"/>
        </w:rPr>
        <w:t>ами),</w:t>
      </w:r>
      <w:r w:rsidRPr="0011071E">
        <w:rPr>
          <w:bCs/>
          <w:iCs/>
          <w:sz w:val="26"/>
          <w:szCs w:val="26"/>
          <w:lang w:eastAsia="ru-RU"/>
        </w:rPr>
        <w:t xml:space="preserve"> отраженны</w:t>
      </w:r>
      <w:r w:rsidR="00723102">
        <w:rPr>
          <w:bCs/>
          <w:iCs/>
          <w:sz w:val="26"/>
          <w:szCs w:val="26"/>
          <w:lang w:eastAsia="ru-RU"/>
        </w:rPr>
        <w:t xml:space="preserve">ми </w:t>
      </w:r>
      <w:r w:rsidRPr="0011071E">
        <w:rPr>
          <w:bCs/>
          <w:iCs/>
          <w:sz w:val="26"/>
          <w:szCs w:val="26"/>
          <w:lang w:eastAsia="ru-RU"/>
        </w:rPr>
        <w:t xml:space="preserve"> на </w:t>
      </w:r>
      <w:r w:rsidR="00723102">
        <w:rPr>
          <w:bCs/>
          <w:iCs/>
          <w:sz w:val="26"/>
          <w:szCs w:val="26"/>
          <w:lang w:eastAsia="ru-RU"/>
        </w:rPr>
        <w:t xml:space="preserve"> бухгалтерских </w:t>
      </w:r>
      <w:r w:rsidRPr="0011071E">
        <w:rPr>
          <w:bCs/>
          <w:iCs/>
          <w:sz w:val="26"/>
          <w:szCs w:val="26"/>
          <w:lang w:eastAsia="ru-RU"/>
        </w:rPr>
        <w:t>счетах 08, 20, 60, показала следующее.</w:t>
      </w:r>
    </w:p>
    <w:p w:rsidR="0011071E" w:rsidRPr="0011071E" w:rsidRDefault="0011071E" w:rsidP="00B307EB">
      <w:pPr>
        <w:overflowPunct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11071E">
        <w:rPr>
          <w:bCs/>
          <w:iCs/>
          <w:sz w:val="26"/>
          <w:szCs w:val="26"/>
          <w:lang w:eastAsia="ru-RU"/>
        </w:rPr>
        <w:t>Расходы по объекту формируются с 2013 года (63,1 тыс. рублей), общая сумма затрат по состоянию на 01.07.2016 составила 91 017,7 тыс. рублей, в том числе 2014 -</w:t>
      </w:r>
      <w:r w:rsidR="00AC4B74">
        <w:rPr>
          <w:bCs/>
          <w:iCs/>
          <w:sz w:val="26"/>
          <w:szCs w:val="26"/>
          <w:lang w:eastAsia="ru-RU"/>
        </w:rPr>
        <w:t xml:space="preserve"> </w:t>
      </w:r>
      <w:r w:rsidRPr="0011071E">
        <w:rPr>
          <w:bCs/>
          <w:iCs/>
          <w:sz w:val="26"/>
          <w:szCs w:val="26"/>
          <w:lang w:eastAsia="ru-RU"/>
        </w:rPr>
        <w:t xml:space="preserve">2015 годы </w:t>
      </w:r>
      <w:r w:rsidR="00F44C60" w:rsidRPr="0011071E">
        <w:rPr>
          <w:bCs/>
          <w:iCs/>
          <w:sz w:val="26"/>
          <w:szCs w:val="26"/>
          <w:lang w:eastAsia="ru-RU"/>
        </w:rPr>
        <w:t xml:space="preserve">соответственно </w:t>
      </w:r>
      <w:r w:rsidRPr="0011071E">
        <w:rPr>
          <w:bCs/>
          <w:iCs/>
          <w:sz w:val="26"/>
          <w:szCs w:val="26"/>
          <w:lang w:eastAsia="ru-RU"/>
        </w:rPr>
        <w:t xml:space="preserve">764,3 тыс. рублей и 6 172,5 тыс. рублей, за первое полугодие 2016 года 84 017,7 тыс. рублей. </w:t>
      </w:r>
    </w:p>
    <w:p w:rsidR="0011071E" w:rsidRPr="0011071E" w:rsidRDefault="0011071E" w:rsidP="00B307EB">
      <w:pPr>
        <w:overflowPunct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11071E">
        <w:rPr>
          <w:bCs/>
          <w:iCs/>
          <w:sz w:val="26"/>
          <w:szCs w:val="26"/>
          <w:lang w:eastAsia="ru-RU"/>
        </w:rPr>
        <w:t>Таким образом, показатели отчетности, предоставляемые АО «СНК» в Минприроды не возможно соотнести с данными бухгалтерского учета. Для оценки динамики исполнения объекта строительства целесообразно отражать не только стоимость заключенных контрактов, но и фактические расходы по ним.</w:t>
      </w:r>
    </w:p>
    <w:p w:rsidR="0011071E" w:rsidRDefault="0011071E" w:rsidP="00B307EB">
      <w:pPr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11071E">
        <w:rPr>
          <w:bCs/>
          <w:iCs/>
          <w:sz w:val="26"/>
          <w:szCs w:val="26"/>
          <w:lang w:eastAsia="ru-RU"/>
        </w:rPr>
        <w:t>Средства бюджетных инвестиций</w:t>
      </w:r>
      <w:r w:rsidR="00AC4B74" w:rsidRPr="00AC4B74">
        <w:rPr>
          <w:bCs/>
          <w:iCs/>
          <w:sz w:val="26"/>
          <w:szCs w:val="26"/>
          <w:lang w:eastAsia="ru-RU"/>
        </w:rPr>
        <w:t xml:space="preserve"> </w:t>
      </w:r>
      <w:r w:rsidR="00AC4B74" w:rsidRPr="0011071E">
        <w:rPr>
          <w:bCs/>
          <w:iCs/>
          <w:sz w:val="26"/>
          <w:szCs w:val="26"/>
          <w:lang w:eastAsia="ru-RU"/>
        </w:rPr>
        <w:t>в общей сумме 263 060,0 тыс. рублей</w:t>
      </w:r>
      <w:r w:rsidRPr="0011071E">
        <w:rPr>
          <w:bCs/>
          <w:iCs/>
          <w:sz w:val="26"/>
          <w:szCs w:val="26"/>
          <w:lang w:eastAsia="ru-RU"/>
        </w:rPr>
        <w:t xml:space="preserve">, перечисленные </w:t>
      </w:r>
      <w:r w:rsidR="00AC4B74">
        <w:rPr>
          <w:bCs/>
          <w:iCs/>
          <w:sz w:val="26"/>
          <w:szCs w:val="26"/>
          <w:lang w:eastAsia="ru-RU"/>
        </w:rPr>
        <w:t xml:space="preserve">компании </w:t>
      </w:r>
      <w:r w:rsidRPr="0011071E">
        <w:rPr>
          <w:bCs/>
          <w:iCs/>
          <w:sz w:val="26"/>
          <w:szCs w:val="26"/>
          <w:lang w:eastAsia="ru-RU"/>
        </w:rPr>
        <w:t xml:space="preserve">в 2014-20105 году на строительство объекта </w:t>
      </w:r>
      <w:r w:rsidR="00AC4B74">
        <w:rPr>
          <w:bCs/>
          <w:iCs/>
          <w:sz w:val="26"/>
          <w:szCs w:val="26"/>
          <w:lang w:eastAsia="ru-RU"/>
        </w:rPr>
        <w:t xml:space="preserve">были </w:t>
      </w:r>
      <w:r w:rsidRPr="0011071E">
        <w:rPr>
          <w:bCs/>
          <w:iCs/>
          <w:sz w:val="26"/>
          <w:szCs w:val="26"/>
          <w:lang w:eastAsia="ru-RU"/>
        </w:rPr>
        <w:t>использованы на 2,6 %</w:t>
      </w:r>
      <w:r w:rsidR="00AC4B74">
        <w:rPr>
          <w:bCs/>
          <w:iCs/>
          <w:sz w:val="26"/>
          <w:szCs w:val="26"/>
          <w:lang w:eastAsia="ru-RU"/>
        </w:rPr>
        <w:t xml:space="preserve">. </w:t>
      </w:r>
      <w:r w:rsidR="00723102">
        <w:rPr>
          <w:bCs/>
          <w:iCs/>
          <w:sz w:val="26"/>
          <w:szCs w:val="26"/>
          <w:lang w:eastAsia="ru-RU"/>
        </w:rPr>
        <w:t xml:space="preserve">Оставшиеся </w:t>
      </w:r>
      <w:r w:rsidR="009556DB">
        <w:rPr>
          <w:bCs/>
          <w:iCs/>
          <w:sz w:val="26"/>
          <w:szCs w:val="26"/>
          <w:lang w:eastAsia="ru-RU"/>
        </w:rPr>
        <w:t xml:space="preserve">суммы </w:t>
      </w:r>
      <w:r w:rsidR="00723102">
        <w:rPr>
          <w:bCs/>
          <w:iCs/>
          <w:sz w:val="26"/>
          <w:szCs w:val="26"/>
          <w:lang w:eastAsia="ru-RU"/>
        </w:rPr>
        <w:t>размещены на депозитах.</w:t>
      </w:r>
    </w:p>
    <w:p w:rsidR="00AC4B74" w:rsidRDefault="00723102" w:rsidP="00B307EB">
      <w:pPr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  <w:r>
        <w:rPr>
          <w:bCs/>
          <w:iCs/>
          <w:sz w:val="26"/>
          <w:szCs w:val="26"/>
          <w:lang w:eastAsia="ru-RU"/>
        </w:rPr>
        <w:lastRenderedPageBreak/>
        <w:t xml:space="preserve">По мнению контрольно-счетной палаты Сахалинской области выделение </w:t>
      </w:r>
      <w:r w:rsidR="0026344C">
        <w:rPr>
          <w:bCs/>
          <w:iCs/>
          <w:sz w:val="26"/>
          <w:szCs w:val="26"/>
          <w:lang w:eastAsia="ru-RU"/>
        </w:rPr>
        <w:t xml:space="preserve">бюджетных инвестиций </w:t>
      </w:r>
      <w:r>
        <w:rPr>
          <w:bCs/>
          <w:iCs/>
          <w:sz w:val="26"/>
          <w:szCs w:val="26"/>
          <w:lang w:eastAsia="ru-RU"/>
        </w:rPr>
        <w:t>в 2014-2015 годы в указанных размерах</w:t>
      </w:r>
      <w:r w:rsidR="00EC768B">
        <w:rPr>
          <w:bCs/>
          <w:iCs/>
          <w:sz w:val="26"/>
          <w:szCs w:val="26"/>
          <w:lang w:eastAsia="ru-RU"/>
        </w:rPr>
        <w:t xml:space="preserve"> являлось преждевременным и </w:t>
      </w:r>
      <w:r>
        <w:rPr>
          <w:bCs/>
          <w:iCs/>
          <w:sz w:val="26"/>
          <w:szCs w:val="26"/>
          <w:lang w:eastAsia="ru-RU"/>
        </w:rPr>
        <w:t>привело к отвлечению денежных средств из бюджета</w:t>
      </w:r>
      <w:r w:rsidR="00EC768B">
        <w:rPr>
          <w:bCs/>
          <w:iCs/>
          <w:sz w:val="26"/>
          <w:szCs w:val="26"/>
          <w:lang w:eastAsia="ru-RU"/>
        </w:rPr>
        <w:t>.</w:t>
      </w:r>
      <w:r>
        <w:rPr>
          <w:bCs/>
          <w:iCs/>
          <w:sz w:val="26"/>
          <w:szCs w:val="26"/>
          <w:lang w:eastAsia="ru-RU"/>
        </w:rPr>
        <w:t xml:space="preserve"> </w:t>
      </w:r>
      <w:r w:rsidR="0026344C">
        <w:rPr>
          <w:bCs/>
          <w:iCs/>
          <w:sz w:val="26"/>
          <w:szCs w:val="26"/>
          <w:lang w:eastAsia="ru-RU"/>
        </w:rPr>
        <w:t>Результаты от инвестирования в</w:t>
      </w:r>
      <w:r w:rsidR="00EC768B">
        <w:rPr>
          <w:bCs/>
          <w:iCs/>
          <w:sz w:val="26"/>
          <w:szCs w:val="26"/>
          <w:lang w:eastAsia="ru-RU"/>
        </w:rPr>
        <w:t xml:space="preserve"> коммерческую структуру</w:t>
      </w:r>
      <w:r w:rsidR="0026344C">
        <w:rPr>
          <w:bCs/>
          <w:iCs/>
          <w:sz w:val="26"/>
          <w:szCs w:val="26"/>
          <w:lang w:eastAsia="ru-RU"/>
        </w:rPr>
        <w:t xml:space="preserve"> фактически отсутствовали</w:t>
      </w:r>
      <w:r w:rsidR="00EC768B">
        <w:rPr>
          <w:bCs/>
          <w:iCs/>
          <w:sz w:val="26"/>
          <w:szCs w:val="26"/>
          <w:lang w:eastAsia="ru-RU"/>
        </w:rPr>
        <w:t>.</w:t>
      </w:r>
      <w:r w:rsidR="0026344C">
        <w:rPr>
          <w:bCs/>
          <w:iCs/>
          <w:sz w:val="26"/>
          <w:szCs w:val="26"/>
          <w:lang w:eastAsia="ru-RU"/>
        </w:rPr>
        <w:t xml:space="preserve"> </w:t>
      </w:r>
    </w:p>
    <w:p w:rsidR="00AC4B74" w:rsidRPr="009556DB" w:rsidRDefault="00AC4B74" w:rsidP="00B307EB">
      <w:pPr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</w:p>
    <w:p w:rsidR="00EC768B" w:rsidRDefault="009556DB" w:rsidP="00B307EB">
      <w:pPr>
        <w:ind w:firstLine="567"/>
        <w:jc w:val="both"/>
        <w:rPr>
          <w:b/>
          <w:sz w:val="26"/>
          <w:szCs w:val="26"/>
        </w:rPr>
      </w:pPr>
      <w:r w:rsidRPr="009556DB">
        <w:rPr>
          <w:sz w:val="26"/>
          <w:szCs w:val="26"/>
        </w:rPr>
        <w:t xml:space="preserve">Цель </w:t>
      </w:r>
      <w:r w:rsidR="00EC768B" w:rsidRPr="009556DB">
        <w:rPr>
          <w:sz w:val="26"/>
          <w:szCs w:val="26"/>
        </w:rPr>
        <w:t>4.</w:t>
      </w:r>
      <w:r w:rsidR="00EC768B" w:rsidRPr="009556DB">
        <w:rPr>
          <w:b/>
          <w:sz w:val="26"/>
          <w:szCs w:val="26"/>
        </w:rPr>
        <w:t xml:space="preserve"> </w:t>
      </w:r>
      <w:r w:rsidR="00EC768B" w:rsidRPr="009556DB">
        <w:rPr>
          <w:b/>
          <w:sz w:val="26"/>
          <w:szCs w:val="26"/>
          <w:lang w:eastAsia="ru-RU"/>
        </w:rPr>
        <w:t xml:space="preserve">Проверка </w:t>
      </w:r>
      <w:r w:rsidR="00EC768B" w:rsidRPr="009556DB">
        <w:rPr>
          <w:b/>
          <w:sz w:val="26"/>
          <w:szCs w:val="26"/>
        </w:rPr>
        <w:t>использования бюджетных инвестиций, выделенных АО «Сахалинская нефтяная компания»</w:t>
      </w:r>
      <w:r w:rsidR="00EC768B" w:rsidRPr="009556DB">
        <w:rPr>
          <w:b/>
          <w:szCs w:val="26"/>
        </w:rPr>
        <w:t xml:space="preserve"> (</w:t>
      </w:r>
      <w:r w:rsidR="00EC768B" w:rsidRPr="009556DB">
        <w:rPr>
          <w:b/>
          <w:sz w:val="26"/>
          <w:szCs w:val="26"/>
        </w:rPr>
        <w:t>взнос в уставной капитал</w:t>
      </w:r>
      <w:r w:rsidR="00EC768B" w:rsidRPr="009556DB">
        <w:rPr>
          <w:b/>
          <w:szCs w:val="26"/>
        </w:rPr>
        <w:t>)</w:t>
      </w:r>
      <w:r w:rsidR="00EC768B" w:rsidRPr="009556DB">
        <w:rPr>
          <w:b/>
          <w:sz w:val="26"/>
          <w:szCs w:val="26"/>
        </w:rPr>
        <w:t xml:space="preserve"> в рамках реализации основного мероприятия </w:t>
      </w:r>
      <w:r w:rsidR="00EC768B" w:rsidRPr="009556DB">
        <w:rPr>
          <w:b/>
          <w:color w:val="333333"/>
          <w:sz w:val="26"/>
          <w:szCs w:val="26"/>
        </w:rPr>
        <w:t>«Разработка Анивских газовых месторождений»,</w:t>
      </w:r>
      <w:r w:rsidR="00EC768B" w:rsidRPr="009556DB">
        <w:rPr>
          <w:b/>
          <w:sz w:val="26"/>
          <w:szCs w:val="26"/>
        </w:rPr>
        <w:t xml:space="preserve"> мероприятий </w:t>
      </w:r>
      <w:r w:rsidR="00EC768B" w:rsidRPr="009556DB">
        <w:rPr>
          <w:b/>
          <w:sz w:val="26"/>
          <w:szCs w:val="26"/>
          <w:lang w:val="x-none" w:eastAsia="x-none"/>
        </w:rPr>
        <w:t xml:space="preserve">подпрограммы «Газификация Сахалинской области» </w:t>
      </w:r>
      <w:r w:rsidR="00EC768B" w:rsidRPr="009556DB">
        <w:rPr>
          <w:b/>
          <w:sz w:val="26"/>
          <w:szCs w:val="26"/>
          <w:lang w:eastAsia="x-none"/>
        </w:rPr>
        <w:t xml:space="preserve">госпрограммы </w:t>
      </w:r>
      <w:r w:rsidR="00EC768B" w:rsidRPr="009556DB">
        <w:rPr>
          <w:b/>
          <w:sz w:val="26"/>
          <w:szCs w:val="26"/>
          <w:lang w:val="x-none" w:eastAsia="x-none"/>
        </w:rPr>
        <w:t>«Развитие промышленности в Сахалинской области на период до 2020 года»</w:t>
      </w:r>
      <w:r w:rsidR="00EC768B" w:rsidRPr="009556DB">
        <w:rPr>
          <w:b/>
          <w:sz w:val="26"/>
          <w:szCs w:val="26"/>
          <w:lang w:eastAsia="x-none"/>
        </w:rPr>
        <w:t xml:space="preserve"> и государственной программы Сахалинской области </w:t>
      </w:r>
      <w:r w:rsidR="00EC768B" w:rsidRPr="009556DB">
        <w:rPr>
          <w:b/>
          <w:sz w:val="26"/>
          <w:szCs w:val="26"/>
        </w:rPr>
        <w:t>«Обеспечение населения Сахалинской области качественным жильем на 2014-2020 годы», утвержденной постановлением Правительства Сахалинской области от 06.08.2013 № 428.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i/>
          <w:sz w:val="26"/>
          <w:szCs w:val="26"/>
        </w:rPr>
        <w:t>Общие технические характеристики Организации.</w:t>
      </w:r>
      <w:r w:rsidRPr="00B9656E">
        <w:rPr>
          <w:rFonts w:eastAsiaTheme="minorHAnsi"/>
          <w:sz w:val="26"/>
          <w:szCs w:val="26"/>
        </w:rPr>
        <w:t xml:space="preserve"> 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АО «СНК» осуществляет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 и поставкам газа (газоснабжение).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Общество имеет в собственности полноценную систему газоснабжения, составляющую имущественно-производственный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 и подачи газа непосредственно его потребителям. </w:t>
      </w:r>
    </w:p>
    <w:p w:rsidR="006E5EB1" w:rsidRPr="00B9656E" w:rsidRDefault="008E1E6F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Г</w:t>
      </w:r>
      <w:r w:rsidR="006E5EB1" w:rsidRPr="00B9656E">
        <w:rPr>
          <w:rFonts w:eastAsiaTheme="minorHAnsi"/>
          <w:sz w:val="26"/>
          <w:szCs w:val="26"/>
        </w:rPr>
        <w:t>азораспределительн</w:t>
      </w:r>
      <w:r>
        <w:rPr>
          <w:rFonts w:eastAsiaTheme="minorHAnsi"/>
          <w:sz w:val="26"/>
          <w:szCs w:val="26"/>
        </w:rPr>
        <w:t xml:space="preserve">ая </w:t>
      </w:r>
      <w:r w:rsidR="006E5EB1" w:rsidRPr="00B9656E">
        <w:rPr>
          <w:rFonts w:eastAsiaTheme="minorHAnsi"/>
          <w:sz w:val="26"/>
          <w:szCs w:val="26"/>
        </w:rPr>
        <w:t xml:space="preserve"> систем</w:t>
      </w:r>
      <w:r>
        <w:rPr>
          <w:rFonts w:eastAsiaTheme="minorHAnsi"/>
          <w:sz w:val="26"/>
          <w:szCs w:val="26"/>
        </w:rPr>
        <w:t xml:space="preserve">а </w:t>
      </w:r>
      <w:r w:rsidRPr="00B9656E">
        <w:rPr>
          <w:rFonts w:eastAsiaTheme="minorHAnsi"/>
          <w:sz w:val="26"/>
          <w:szCs w:val="26"/>
        </w:rPr>
        <w:t xml:space="preserve">АО «СНК» </w:t>
      </w:r>
      <w:r>
        <w:rPr>
          <w:rFonts w:eastAsiaTheme="minorHAnsi"/>
          <w:sz w:val="26"/>
          <w:szCs w:val="26"/>
        </w:rPr>
        <w:t xml:space="preserve">не является </w:t>
      </w:r>
      <w:r w:rsidRPr="00B9656E">
        <w:rPr>
          <w:rFonts w:eastAsiaTheme="minorHAnsi"/>
          <w:sz w:val="26"/>
          <w:szCs w:val="26"/>
        </w:rPr>
        <w:t>изолированной</w:t>
      </w:r>
      <w:r w:rsidR="006E5EB1" w:rsidRPr="00B9656E">
        <w:rPr>
          <w:rFonts w:eastAsiaTheme="minorHAnsi"/>
          <w:sz w:val="26"/>
          <w:szCs w:val="26"/>
        </w:rPr>
        <w:t xml:space="preserve"> и имеет «перемычку» с магистральным трубопроводом ОАО «Газпром». Поставка газа осуществляется потребителям южной части о. Сахалин в муниципальных образованиях «Анивский городской округ» и «Город Южно-Сахалинск».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Помимо добычи АО «Сахалинская нефтяная компания» является газоснабжающей организацией, у которой отсутствуют крупные промышленные потребители. Нагрузка носит, в основном, коммунально-бытовой характер, что подтверждается показателями удельного веса потребления природного газа Анивский газовых месторождений по группам потребителей (в скобках указаны  объемы потребления в млн. куб. м и количество организаций в 2015 году):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- 43% (12 млн. куб м) </w:t>
      </w:r>
      <w:r w:rsidR="00C7247E">
        <w:rPr>
          <w:rFonts w:eastAsiaTheme="minorHAnsi"/>
          <w:sz w:val="26"/>
          <w:szCs w:val="26"/>
        </w:rPr>
        <w:t>ООО «СахГЭК</w:t>
      </w:r>
      <w:r w:rsidRPr="00B9656E">
        <w:rPr>
          <w:rFonts w:eastAsiaTheme="minorHAnsi"/>
          <w:sz w:val="26"/>
          <w:szCs w:val="26"/>
        </w:rPr>
        <w:t xml:space="preserve">, 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- 34 % (10 млн. куб м) предприятия жилищно-коммунального хозяйства (1 организация),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- 13% (4 млн. куб. м) юридические лица (26 организаций),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- 10% (3 млн. куб. м) физические лица (1203 абонента).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Крупнейший потребитель газа ООО «СахГЭК» осуществляет следующие виды деятельности: производство и передача электрической энергии, производство и передача тепловой энергии (2 Мини-ТЭЦ «Сфера»), подъем, очистка и передача холодной, воды перекачка, очистка и транспортировка сточных вод, транспортировка газа по распределительным сетям конечным потребителям. 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В объеме потребления ООО «СахГЭК» составляют предприятия жилищно-коммунального хозяйства - 47 %, юридические лица - 19%, физические лица - 34%.</w:t>
      </w:r>
    </w:p>
    <w:p w:rsidR="006E5EB1" w:rsidRPr="00B9656E" w:rsidRDefault="006E5EB1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По годовой статистической отчетности ф. 1-натура-БМ «Сведения о производстве, отгрузке продукции и балансе производственных мощностей» за 2014 </w:t>
      </w:r>
      <w:r w:rsidRPr="00B9656E">
        <w:rPr>
          <w:rFonts w:eastAsiaTheme="minorHAnsi"/>
          <w:sz w:val="26"/>
          <w:szCs w:val="26"/>
        </w:rPr>
        <w:lastRenderedPageBreak/>
        <w:t xml:space="preserve">и 2015 годы </w:t>
      </w:r>
      <w:r w:rsidR="00C7247E">
        <w:rPr>
          <w:rFonts w:eastAsiaTheme="minorHAnsi"/>
          <w:sz w:val="26"/>
          <w:szCs w:val="26"/>
        </w:rPr>
        <w:t xml:space="preserve">компанией </w:t>
      </w:r>
      <w:r w:rsidRPr="00B9656E">
        <w:rPr>
          <w:rFonts w:eastAsiaTheme="minorHAnsi"/>
          <w:sz w:val="26"/>
          <w:szCs w:val="26"/>
        </w:rPr>
        <w:t xml:space="preserve">добыто 29,1 млн. куб. м и  25,8 млн. куб. м природного горючего газа. Отгружено потребителям 28,8 млн. куб. м и 25,3 млн. куб. м, что в стоимостном выражении соответственно составляет 104 263,0 тыс. рублей 92 802,0 тыс. рублей. </w:t>
      </w:r>
    </w:p>
    <w:p w:rsidR="00B9656E" w:rsidRPr="00B9656E" w:rsidRDefault="00B9656E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Представленная проверке </w:t>
      </w:r>
      <w:hyperlink r:id="rId19" w:history="1">
        <w:r w:rsidRPr="00B9656E">
          <w:rPr>
            <w:rFonts w:eastAsiaTheme="minorHAnsi"/>
            <w:sz w:val="26"/>
            <w:szCs w:val="26"/>
          </w:rPr>
          <w:t>форма</w:t>
        </w:r>
      </w:hyperlink>
      <w:r w:rsidRPr="00B9656E">
        <w:rPr>
          <w:rFonts w:eastAsiaTheme="minorHAnsi"/>
          <w:sz w:val="26"/>
          <w:szCs w:val="26"/>
        </w:rPr>
        <w:t xml:space="preserve"> ежегодной государственной статистической отчетности № 6-гр «Сведения о состоянии и изменении запасов»,  по состоянию на 01.07.2016 содержит показатель запасов категории С1 и С2, по месторождениям разрабатываемым АО «СНК», где </w:t>
      </w:r>
    </w:p>
    <w:p w:rsidR="00B9656E" w:rsidRPr="00B9656E" w:rsidRDefault="00B9656E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по категории С1 - запасы залежи (ее части), нефтегазоносность которых установлена на основании полученных в скважинах промышленных притоков газа (часть скважин опробована испытателем пластов) и положительных результатов геологических и геофизических исследований в неопробованных скважинах, составляют  1830 млн. куб. м</w:t>
      </w:r>
      <w:r w:rsidR="008E1E6F">
        <w:rPr>
          <w:rFonts w:eastAsiaTheme="minorHAnsi"/>
          <w:sz w:val="26"/>
          <w:szCs w:val="26"/>
        </w:rPr>
        <w:t>;</w:t>
      </w:r>
    </w:p>
    <w:p w:rsidR="00B9656E" w:rsidRPr="00B9656E" w:rsidRDefault="00B9656E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по категория С2 предварительно оцененные запасы залежи (ее части), наличие которых обосновано данными геологических и геофизических исследований: в неразведанных частях залежи, примыкающих к участкам с запасами более высоких категорий, в неопробованных залежах разведанных месторождений указаны в размере 755 млн. куб. м.</w:t>
      </w:r>
    </w:p>
    <w:p w:rsidR="00B9656E" w:rsidRPr="00B9656E" w:rsidRDefault="00B9656E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В основном запасы газа утверждены в 2003 году (месторождения Южно-Луговское, Золоторыбное, Заречное, Благовещенское), за исключением месторождения Восточно-Луговское, по которому запасы утверждены в 1976 г</w:t>
      </w:r>
      <w:r w:rsidR="00B61B22">
        <w:rPr>
          <w:rFonts w:eastAsiaTheme="minorHAnsi"/>
          <w:sz w:val="26"/>
          <w:szCs w:val="26"/>
        </w:rPr>
        <w:t>оду.</w:t>
      </w:r>
      <w:r w:rsidR="006B202E" w:rsidRPr="006B202E">
        <w:rPr>
          <w:rFonts w:eastAsiaTheme="minorHAnsi"/>
          <w:sz w:val="27"/>
          <w:szCs w:val="27"/>
        </w:rPr>
        <w:t xml:space="preserve"> </w:t>
      </w:r>
    </w:p>
    <w:p w:rsidR="00113C79" w:rsidRDefault="00B9656E" w:rsidP="00113C79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7"/>
          <w:szCs w:val="27"/>
        </w:rPr>
      </w:pPr>
      <w:r w:rsidRPr="00B9656E">
        <w:rPr>
          <w:rFonts w:eastAsiaTheme="minorHAnsi"/>
          <w:sz w:val="26"/>
          <w:szCs w:val="26"/>
        </w:rPr>
        <w:t xml:space="preserve">В суммовом выражении запасы категории С1 промышленных притоков газа составляют 1830 млн. куб. м, что </w:t>
      </w:r>
      <w:r w:rsidR="00C45BB4">
        <w:rPr>
          <w:rFonts w:eastAsiaTheme="minorHAnsi"/>
          <w:sz w:val="26"/>
          <w:szCs w:val="26"/>
        </w:rPr>
        <w:t>указывает на</w:t>
      </w:r>
      <w:r w:rsidRPr="00B9656E">
        <w:rPr>
          <w:rFonts w:eastAsiaTheme="minorHAnsi"/>
          <w:sz w:val="26"/>
          <w:szCs w:val="26"/>
        </w:rPr>
        <w:t xml:space="preserve"> возможност</w:t>
      </w:r>
      <w:r w:rsidR="008E1E6F">
        <w:rPr>
          <w:rFonts w:eastAsiaTheme="minorHAnsi"/>
          <w:sz w:val="26"/>
          <w:szCs w:val="26"/>
        </w:rPr>
        <w:t>ь</w:t>
      </w:r>
      <w:r w:rsidRPr="00B9656E">
        <w:rPr>
          <w:rFonts w:eastAsiaTheme="minorHAnsi"/>
          <w:sz w:val="26"/>
          <w:szCs w:val="26"/>
        </w:rPr>
        <w:t xml:space="preserve"> долгосрочного  использ</w:t>
      </w:r>
      <w:r w:rsidR="00A52A8E">
        <w:rPr>
          <w:rFonts w:eastAsiaTheme="minorHAnsi"/>
          <w:sz w:val="26"/>
          <w:szCs w:val="26"/>
        </w:rPr>
        <w:t xml:space="preserve">овании </w:t>
      </w:r>
      <w:r w:rsidRPr="00B9656E">
        <w:rPr>
          <w:rFonts w:eastAsiaTheme="minorHAnsi"/>
          <w:sz w:val="26"/>
          <w:szCs w:val="26"/>
        </w:rPr>
        <w:t>низконапорных месторождений разрабатываемых АО «СНК»</w:t>
      </w:r>
      <w:r w:rsidR="006B202E">
        <w:rPr>
          <w:rFonts w:eastAsiaTheme="minorHAnsi"/>
          <w:sz w:val="26"/>
          <w:szCs w:val="26"/>
        </w:rPr>
        <w:t xml:space="preserve"> (</w:t>
      </w:r>
      <w:r w:rsidR="006B202E">
        <w:rPr>
          <w:rFonts w:eastAsiaTheme="minorHAnsi"/>
          <w:sz w:val="27"/>
          <w:szCs w:val="27"/>
        </w:rPr>
        <w:t>Приложение</w:t>
      </w:r>
      <w:r w:rsidR="006B202E" w:rsidRPr="006E5EB1">
        <w:rPr>
          <w:rFonts w:eastAsiaTheme="minorHAnsi"/>
          <w:sz w:val="27"/>
          <w:szCs w:val="27"/>
        </w:rPr>
        <w:t xml:space="preserve"> № </w:t>
      </w:r>
      <w:r w:rsidR="00B61B22">
        <w:rPr>
          <w:rFonts w:eastAsiaTheme="minorHAnsi"/>
          <w:sz w:val="27"/>
          <w:szCs w:val="27"/>
        </w:rPr>
        <w:t>7</w:t>
      </w:r>
      <w:r w:rsidR="006B202E">
        <w:rPr>
          <w:rFonts w:eastAsiaTheme="minorHAnsi"/>
          <w:sz w:val="27"/>
          <w:szCs w:val="27"/>
        </w:rPr>
        <w:t xml:space="preserve"> отчета).</w:t>
      </w:r>
      <w:r w:rsidR="006B202E" w:rsidRPr="00B9656E">
        <w:rPr>
          <w:rFonts w:eastAsiaTheme="minorHAnsi"/>
          <w:sz w:val="26"/>
          <w:szCs w:val="26"/>
        </w:rPr>
        <w:t xml:space="preserve"> </w:t>
      </w:r>
      <w:r w:rsidRPr="00B9656E">
        <w:rPr>
          <w:rFonts w:eastAsiaTheme="minorHAnsi"/>
          <w:sz w:val="26"/>
          <w:szCs w:val="26"/>
        </w:rPr>
        <w:t>Уточнения геофизических исследований по 3</w:t>
      </w:r>
      <w:r w:rsidRPr="00B9656E">
        <w:rPr>
          <w:rFonts w:eastAsiaTheme="minorHAnsi"/>
          <w:sz w:val="26"/>
          <w:szCs w:val="26"/>
          <w:lang w:val="en-US"/>
        </w:rPr>
        <w:t>D</w:t>
      </w:r>
      <w:r w:rsidRPr="00B9656E">
        <w:rPr>
          <w:rFonts w:eastAsiaTheme="minorHAnsi"/>
          <w:sz w:val="26"/>
          <w:szCs w:val="26"/>
        </w:rPr>
        <w:t xml:space="preserve"> </w:t>
      </w:r>
      <w:r w:rsidR="008E1E6F">
        <w:rPr>
          <w:rFonts w:eastAsiaTheme="minorHAnsi"/>
          <w:sz w:val="26"/>
          <w:szCs w:val="26"/>
        </w:rPr>
        <w:t xml:space="preserve">методу позволят </w:t>
      </w:r>
      <w:r w:rsidRPr="00B9656E">
        <w:rPr>
          <w:rFonts w:eastAsiaTheme="minorHAnsi"/>
          <w:sz w:val="26"/>
          <w:szCs w:val="26"/>
        </w:rPr>
        <w:t>компании исключить излишние расходы по бурению «холостых» скважин.</w:t>
      </w:r>
      <w:r w:rsidR="00113C79" w:rsidRPr="00113C79">
        <w:rPr>
          <w:rFonts w:eastAsiaTheme="minorHAnsi"/>
          <w:sz w:val="27"/>
          <w:szCs w:val="27"/>
        </w:rPr>
        <w:t xml:space="preserve"> </w:t>
      </w:r>
    </w:p>
    <w:p w:rsidR="008D155E" w:rsidRPr="00B9656E" w:rsidRDefault="008D155E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Основная деятельность Общества подлежит либо лицензированию (формирование фонда разведанных месторождений газа в соответствие с лицензиями на право геологического изучения и разработки недр Анивских газовых месторождений), либо к регулируемым видам деятельности, при выполнении которых, расчеты за поставляемый газ (услуги по его транспортировке), услуги по подключению (технологическому присоединению) объектов капитального строительства к сетям газораспределения, </w:t>
      </w:r>
      <w:hyperlink r:id="rId20" w:history="1">
        <w:r w:rsidRPr="00B9656E">
          <w:rPr>
            <w:rFonts w:eastAsiaTheme="minorHAnsi"/>
            <w:sz w:val="26"/>
            <w:szCs w:val="26"/>
          </w:rPr>
          <w:t>снабженческо-сбытовые услуги</w:t>
        </w:r>
      </w:hyperlink>
      <w:r w:rsidRPr="00B9656E">
        <w:rPr>
          <w:rFonts w:eastAsiaTheme="minorHAnsi"/>
          <w:sz w:val="26"/>
          <w:szCs w:val="26"/>
        </w:rPr>
        <w:t>, оказываемые потребителям газа его поставщиками, реализовываются исходя из цен и тарифов, регулируемых государством.</w:t>
      </w:r>
    </w:p>
    <w:p w:rsidR="008D155E" w:rsidRPr="00B9656E" w:rsidRDefault="008D155E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Кроме того, государственное регулирование распространяется на установление оптовых и </w:t>
      </w:r>
      <w:hyperlink r:id="rId21" w:history="1">
        <w:r w:rsidRPr="00B9656E">
          <w:rPr>
            <w:rFonts w:eastAsiaTheme="minorHAnsi"/>
            <w:sz w:val="26"/>
            <w:szCs w:val="26"/>
          </w:rPr>
          <w:t>розничных цен на газ, реализуемый населению</w:t>
        </w:r>
      </w:hyperlink>
      <w:r w:rsidRPr="00B9656E">
        <w:rPr>
          <w:rFonts w:eastAsiaTheme="minorHAnsi"/>
          <w:sz w:val="26"/>
          <w:szCs w:val="26"/>
        </w:rPr>
        <w:t xml:space="preserve"> и приравненных к ним группам потребителей. </w:t>
      </w:r>
    </w:p>
    <w:p w:rsidR="008D155E" w:rsidRPr="00B9656E" w:rsidRDefault="008D155E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Вместе с тем, п. 3.15 Устава </w:t>
      </w:r>
      <w:r w:rsidR="001B067C">
        <w:rPr>
          <w:rFonts w:eastAsiaTheme="minorHAnsi"/>
          <w:sz w:val="26"/>
          <w:szCs w:val="26"/>
        </w:rPr>
        <w:t xml:space="preserve">АО «СНК» </w:t>
      </w:r>
      <w:r w:rsidRPr="00B9656E">
        <w:rPr>
          <w:rFonts w:eastAsiaTheme="minorHAnsi"/>
          <w:sz w:val="26"/>
          <w:szCs w:val="26"/>
        </w:rPr>
        <w:t xml:space="preserve">указывает, что «реализация продукции, выполнение работ и предоставление услуг осуществляется по ценам и тарифам, установленным обществом самостоятельно». Указанное положение Устава подлежит корректировке. </w:t>
      </w:r>
    </w:p>
    <w:p w:rsidR="00821879" w:rsidRPr="00B9656E" w:rsidRDefault="00821879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АО «Сахалинская нефтяная компания» имеет 4 лицензии на пользование недрами - добыча газа  на месторождениях Южно-Луговское, Золоторыбное, Восточно-Луговское, Заречная, сроком действия до 2018 года. По состоянию на 01.07.2016 поданы заявки в Федеральное агентство по недропользованию на Лютогскую площадь (прогнозные запасы 2,2 млрд. куб. м) и Южно-Анивскую площадь (прогнозные запасы 8  млрд. куб. м).</w:t>
      </w:r>
    </w:p>
    <w:p w:rsidR="00821879" w:rsidRPr="00B9656E" w:rsidRDefault="00821879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Оптовые цены на газ, добываемый АО "Сахалинская нефтяная компания" </w:t>
      </w:r>
      <w:r w:rsidRPr="00B9656E">
        <w:rPr>
          <w:rFonts w:eastAsiaTheme="minorHAnsi"/>
          <w:sz w:val="26"/>
          <w:szCs w:val="26"/>
        </w:rPr>
        <w:lastRenderedPageBreak/>
        <w:t>утверждаются  приказами Федеральной службы по тарифам</w:t>
      </w:r>
      <w:r w:rsidR="001B067C">
        <w:rPr>
          <w:rFonts w:eastAsiaTheme="minorHAnsi"/>
          <w:sz w:val="26"/>
          <w:szCs w:val="26"/>
        </w:rPr>
        <w:t xml:space="preserve"> РФ.</w:t>
      </w:r>
    </w:p>
    <w:p w:rsidR="00821879" w:rsidRPr="00B9656E" w:rsidRDefault="00821879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В соответствии с распоряжениями ФСТ РФ утверждённые оптовые цены, учитываются при формировании розничных цен на газ для конечных потребителей. </w:t>
      </w:r>
    </w:p>
    <w:p w:rsidR="00821879" w:rsidRPr="00B9656E" w:rsidRDefault="00821879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В свою очередь,</w:t>
      </w:r>
      <w:r w:rsidR="00990C6D" w:rsidRPr="00990C6D">
        <w:rPr>
          <w:rFonts w:eastAsiaTheme="minorHAnsi"/>
          <w:sz w:val="26"/>
          <w:szCs w:val="26"/>
        </w:rPr>
        <w:t xml:space="preserve"> </w:t>
      </w:r>
      <w:r w:rsidR="00990C6D">
        <w:rPr>
          <w:rFonts w:eastAsiaTheme="minorHAnsi"/>
          <w:sz w:val="26"/>
          <w:szCs w:val="26"/>
        </w:rPr>
        <w:t xml:space="preserve">РЭК, </w:t>
      </w:r>
      <w:r w:rsidRPr="00B9656E">
        <w:rPr>
          <w:rFonts w:eastAsiaTheme="minorHAnsi"/>
          <w:sz w:val="26"/>
          <w:szCs w:val="26"/>
        </w:rPr>
        <w:t xml:space="preserve">во исполнение п. 7 раздела III. «Полномочия регулирующих органов» </w:t>
      </w:r>
      <w:r w:rsidR="00856498" w:rsidRPr="00B9656E">
        <w:rPr>
          <w:rFonts w:eastAsiaTheme="minorHAnsi"/>
          <w:sz w:val="26"/>
          <w:szCs w:val="26"/>
        </w:rPr>
        <w:t xml:space="preserve"> </w:t>
      </w:r>
      <w:r w:rsidR="000F69CD">
        <w:rPr>
          <w:rFonts w:eastAsiaTheme="minorHAnsi"/>
          <w:sz w:val="26"/>
          <w:szCs w:val="26"/>
        </w:rPr>
        <w:t xml:space="preserve">Положения </w:t>
      </w:r>
      <w:r w:rsidR="00856498" w:rsidRPr="00B9656E">
        <w:rPr>
          <w:rFonts w:eastAsiaTheme="minorHAnsi"/>
          <w:sz w:val="26"/>
          <w:szCs w:val="26"/>
        </w:rPr>
        <w:t>№ 1021</w:t>
      </w:r>
      <w:r w:rsidR="00990C6D">
        <w:rPr>
          <w:rFonts w:eastAsiaTheme="minorHAnsi"/>
          <w:sz w:val="26"/>
          <w:szCs w:val="26"/>
        </w:rPr>
        <w:t>,</w:t>
      </w:r>
      <w:hyperlink r:id="rId22" w:history="1">
        <w:r w:rsidR="000F69CD">
          <w:rPr>
            <w:rFonts w:eastAsiaTheme="minorHAnsi"/>
            <w:sz w:val="26"/>
            <w:szCs w:val="26"/>
          </w:rPr>
          <w:t xml:space="preserve"> осуществляет государственное регулирование:</w:t>
        </w:r>
        <w:r w:rsidRPr="00B9656E">
          <w:rPr>
            <w:rFonts w:eastAsiaTheme="minorHAnsi"/>
            <w:sz w:val="26"/>
            <w:szCs w:val="26"/>
          </w:rPr>
          <w:t xml:space="preserve"> цен на газ, реализуемый населению</w:t>
        </w:r>
      </w:hyperlink>
      <w:r w:rsidRPr="00B9656E">
        <w:rPr>
          <w:rFonts w:eastAsiaTheme="minorHAnsi"/>
          <w:sz w:val="26"/>
          <w:szCs w:val="26"/>
        </w:rPr>
        <w:t xml:space="preserve">, </w:t>
      </w:r>
      <w:hyperlink r:id="rId23" w:history="1">
        <w:r w:rsidRPr="00B9656E">
          <w:rPr>
            <w:rFonts w:eastAsiaTheme="minorHAnsi"/>
            <w:sz w:val="26"/>
            <w:szCs w:val="26"/>
          </w:rPr>
          <w:t>тарифы на услуги по транспортировке газа по газораспределительным</w:t>
        </w:r>
      </w:hyperlink>
      <w:r w:rsidRPr="00B9656E">
        <w:rPr>
          <w:rFonts w:eastAsiaTheme="minorHAnsi"/>
          <w:sz w:val="26"/>
          <w:szCs w:val="26"/>
        </w:rPr>
        <w:t xml:space="preserve"> сетям, </w:t>
      </w:r>
      <w:hyperlink r:id="rId24" w:history="1">
        <w:r w:rsidRPr="00B9656E">
          <w:rPr>
            <w:rFonts w:eastAsiaTheme="minorHAnsi"/>
            <w:sz w:val="26"/>
            <w:szCs w:val="26"/>
          </w:rPr>
          <w:t>размер  платы за снабженческо-сбытовые услуги</w:t>
        </w:r>
      </w:hyperlink>
      <w:r w:rsidRPr="00B9656E">
        <w:rPr>
          <w:rFonts w:eastAsiaTheme="minorHAnsi"/>
          <w:sz w:val="26"/>
          <w:szCs w:val="26"/>
        </w:rPr>
        <w:t>, оказываемые потребителям газа его поставщиками, плат</w:t>
      </w:r>
      <w:r w:rsidR="000F69CD">
        <w:rPr>
          <w:rFonts w:eastAsiaTheme="minorHAnsi"/>
          <w:sz w:val="26"/>
          <w:szCs w:val="26"/>
        </w:rPr>
        <w:t>ы</w:t>
      </w:r>
      <w:r w:rsidRPr="00B9656E">
        <w:rPr>
          <w:rFonts w:eastAsiaTheme="minorHAnsi"/>
          <w:sz w:val="26"/>
          <w:szCs w:val="26"/>
        </w:rPr>
        <w:t xml:space="preserve">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</w:t>
      </w:r>
      <w:r w:rsidR="000F69CD">
        <w:rPr>
          <w:rFonts w:eastAsiaTheme="minorHAnsi"/>
          <w:sz w:val="26"/>
          <w:szCs w:val="26"/>
        </w:rPr>
        <w:t>.</w:t>
      </w:r>
    </w:p>
    <w:p w:rsidR="00856498" w:rsidRPr="00B9656E" w:rsidRDefault="00856498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Приказы</w:t>
      </w:r>
      <w:r w:rsidR="00821879" w:rsidRPr="00B9656E">
        <w:rPr>
          <w:rFonts w:eastAsiaTheme="minorHAnsi"/>
          <w:sz w:val="26"/>
          <w:szCs w:val="26"/>
        </w:rPr>
        <w:t xml:space="preserve"> ФСТ и РЭК находятся в общем доступе на сайтах органов исполнительной власти</w:t>
      </w:r>
      <w:r w:rsidRPr="00B9656E">
        <w:rPr>
          <w:rFonts w:eastAsiaTheme="minorHAnsi"/>
          <w:sz w:val="26"/>
          <w:szCs w:val="26"/>
        </w:rPr>
        <w:t xml:space="preserve">. Сплошная проверка приказов показала, что пересмотр оптовых и розничных цен на газ с 2013 по 2016 год осуществлялся 1 раз, по транспортировке газа с 2011 по 2016 год 1 раз, плата за технологическое присоединение установлена с </w:t>
      </w:r>
      <w:r w:rsidR="00FA6CA6" w:rsidRPr="00B9656E">
        <w:rPr>
          <w:rFonts w:eastAsiaTheme="minorHAnsi"/>
          <w:sz w:val="26"/>
          <w:szCs w:val="26"/>
        </w:rPr>
        <w:t xml:space="preserve">конца </w:t>
      </w:r>
      <w:r w:rsidRPr="00B9656E">
        <w:rPr>
          <w:rFonts w:eastAsiaTheme="minorHAnsi"/>
          <w:sz w:val="26"/>
          <w:szCs w:val="26"/>
        </w:rPr>
        <w:t xml:space="preserve">2014 года и пересмотрена на 2016 год. </w:t>
      </w:r>
    </w:p>
    <w:p w:rsidR="00FA6CA6" w:rsidRPr="00B9656E" w:rsidRDefault="00FA6CA6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При отсутствии ежегодном тарифного регулирования объемы поступлений от основной деятельности предприятия закономерно отстают от себестоимости продукции и услуг.</w:t>
      </w:r>
    </w:p>
    <w:p w:rsidR="00FA6CA6" w:rsidRPr="00B9656E" w:rsidRDefault="00FA6CA6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Согласно отчету ФСТ о результатах деятельности за 2014 год  оптовая цена  газа добываемого АО «СНК»  для населения является самой высокой из трех газодобывающих компаний Сахалинской области. </w:t>
      </w:r>
    </w:p>
    <w:p w:rsidR="00856498" w:rsidRPr="00B9656E" w:rsidRDefault="00856498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В рамках тарифного регулирования ФСТ осуществляется полная проверка себестоимости и затрат по каждому виду деятельности на основании полного пакета документов (с приложением всех первичных документов). </w:t>
      </w:r>
    </w:p>
    <w:p w:rsidR="00856498" w:rsidRPr="00B9656E" w:rsidRDefault="00856498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Кроме того, в соответствии с приказом ФСТ РФ от  31.01.2011 № 36-э  АО «СНК», как субъект естественных монополий</w:t>
      </w:r>
      <w:r w:rsidR="000F69CD">
        <w:rPr>
          <w:rFonts w:eastAsiaTheme="minorHAnsi"/>
          <w:sz w:val="26"/>
          <w:szCs w:val="26"/>
        </w:rPr>
        <w:t>,</w:t>
      </w:r>
      <w:r w:rsidRPr="00B9656E">
        <w:rPr>
          <w:rFonts w:eastAsiaTheme="minorHAnsi"/>
          <w:sz w:val="26"/>
          <w:szCs w:val="26"/>
        </w:rPr>
        <w:t xml:space="preserve"> обязан ежегодно раскрывать информацию по объемам транспортировки газа по трубопроводам и газораспределительным сетям, объему товаротранспортной работы, выручку от оказания регулируемых услуг и все затраты, по форме установленной приказом. </w:t>
      </w:r>
    </w:p>
    <w:p w:rsidR="00856498" w:rsidRPr="00B9656E" w:rsidRDefault="00856498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Выборочная проверка по статьям расходов/затрат (свод начислений в разрезе подразделений организации, затраты на капитальный и текущий ремонты) отклонений не выявила. </w:t>
      </w:r>
    </w:p>
    <w:p w:rsidR="00841774" w:rsidRPr="00B9656E" w:rsidRDefault="00841774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Основные финансовые показатели в динамике 2014-2015 года представлены в приложении № </w:t>
      </w:r>
      <w:r w:rsidR="00B61B22">
        <w:rPr>
          <w:rFonts w:eastAsiaTheme="minorHAnsi"/>
          <w:sz w:val="26"/>
          <w:szCs w:val="26"/>
        </w:rPr>
        <w:t>8</w:t>
      </w:r>
      <w:r w:rsidRPr="00B9656E">
        <w:rPr>
          <w:rFonts w:eastAsiaTheme="minorHAnsi"/>
          <w:sz w:val="26"/>
          <w:szCs w:val="26"/>
        </w:rPr>
        <w:t>. По итогам  2014 и 2015 годов компанией получены убытки в размере  3</w:t>
      </w:r>
      <w:r w:rsidR="00A52A8E">
        <w:rPr>
          <w:rFonts w:eastAsiaTheme="minorHAnsi"/>
          <w:sz w:val="26"/>
          <w:szCs w:val="26"/>
        </w:rPr>
        <w:t> </w:t>
      </w:r>
      <w:r w:rsidRPr="00B9656E">
        <w:rPr>
          <w:rFonts w:eastAsiaTheme="minorHAnsi"/>
          <w:sz w:val="26"/>
          <w:szCs w:val="26"/>
        </w:rPr>
        <w:t>652</w:t>
      </w:r>
      <w:r w:rsidR="00A52A8E">
        <w:rPr>
          <w:rFonts w:eastAsiaTheme="minorHAnsi"/>
          <w:sz w:val="26"/>
          <w:szCs w:val="26"/>
        </w:rPr>
        <w:t>,0</w:t>
      </w:r>
      <w:r w:rsidRPr="00B9656E">
        <w:rPr>
          <w:rFonts w:eastAsiaTheme="minorHAnsi"/>
          <w:sz w:val="26"/>
          <w:szCs w:val="26"/>
        </w:rPr>
        <w:t xml:space="preserve"> тыс. рублей и 2</w:t>
      </w:r>
      <w:r w:rsidR="00A52A8E">
        <w:rPr>
          <w:rFonts w:eastAsiaTheme="minorHAnsi"/>
          <w:sz w:val="26"/>
          <w:szCs w:val="26"/>
        </w:rPr>
        <w:t> </w:t>
      </w:r>
      <w:r w:rsidRPr="00B9656E">
        <w:rPr>
          <w:rFonts w:eastAsiaTheme="minorHAnsi"/>
          <w:sz w:val="26"/>
          <w:szCs w:val="26"/>
        </w:rPr>
        <w:t>628</w:t>
      </w:r>
      <w:r w:rsidR="00A52A8E">
        <w:rPr>
          <w:rFonts w:eastAsiaTheme="minorHAnsi"/>
          <w:sz w:val="26"/>
          <w:szCs w:val="26"/>
        </w:rPr>
        <w:t>,0</w:t>
      </w:r>
      <w:r w:rsidRPr="00B9656E">
        <w:rPr>
          <w:rFonts w:eastAsiaTheme="minorHAnsi"/>
          <w:sz w:val="26"/>
          <w:szCs w:val="26"/>
        </w:rPr>
        <w:t xml:space="preserve"> тыс. рублей. Плановое значение  убытков 2016 года составляет 579 251,0 тыс. рублей. </w:t>
      </w:r>
      <w:r w:rsidR="00E83D03" w:rsidRPr="00B9656E">
        <w:rPr>
          <w:rFonts w:eastAsiaTheme="minorHAnsi"/>
          <w:sz w:val="26"/>
          <w:szCs w:val="26"/>
        </w:rPr>
        <w:t>В разрезе основных видов деятельности «добыча газа» и «транспортировка газа» у</w:t>
      </w:r>
      <w:r w:rsidRPr="00B9656E">
        <w:rPr>
          <w:rFonts w:eastAsiaTheme="minorHAnsi"/>
          <w:sz w:val="26"/>
          <w:szCs w:val="26"/>
        </w:rPr>
        <w:t>быточной является деятельность по транспортировке</w:t>
      </w:r>
      <w:r w:rsidR="00E83D03" w:rsidRPr="00B9656E">
        <w:rPr>
          <w:rFonts w:eastAsiaTheme="minorHAnsi"/>
          <w:sz w:val="26"/>
          <w:szCs w:val="26"/>
        </w:rPr>
        <w:t>.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B9656E">
        <w:rPr>
          <w:rFonts w:eastAsiaTheme="minorHAnsi"/>
          <w:i/>
          <w:sz w:val="26"/>
          <w:szCs w:val="26"/>
        </w:rPr>
        <w:t>Формирования уставного капитала и учет средств бюджетных инвестиций</w:t>
      </w:r>
    </w:p>
    <w:p w:rsidR="00E83D03" w:rsidRPr="00B9656E" w:rsidRDefault="00E83D03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На 31.12.2014 размер уставного капитала, заявленный в Уставе общества, соответствовал кредитовому сальдо по счету 80 в Главной книге, и строке 410 бухгалтерского баланса и составлял 663 673,0 тыс. рублей. По строке баланса 411 отражены «Доходы, относимые непосредственно на увеличение капитала» в размере  85 300,0 тыс. рублей. Сумма соответствует объему бюджетных инвестиций предоставленных </w:t>
      </w:r>
      <w:r w:rsidR="0009598C">
        <w:rPr>
          <w:rFonts w:eastAsiaTheme="minorHAnsi"/>
          <w:sz w:val="26"/>
          <w:szCs w:val="26"/>
        </w:rPr>
        <w:t>Минстроем</w:t>
      </w:r>
      <w:r w:rsidRPr="00B9656E">
        <w:rPr>
          <w:rFonts w:eastAsiaTheme="minorHAnsi"/>
          <w:sz w:val="26"/>
          <w:szCs w:val="26"/>
        </w:rPr>
        <w:t xml:space="preserve"> по договору от 10.12.2014 № 14/128 в размере 5300,0 тыс. рублей и </w:t>
      </w:r>
      <w:r w:rsidR="0009598C">
        <w:rPr>
          <w:rFonts w:eastAsiaTheme="minorHAnsi"/>
          <w:sz w:val="26"/>
          <w:szCs w:val="26"/>
        </w:rPr>
        <w:t>Минприроды</w:t>
      </w:r>
      <w:r w:rsidRPr="00B9656E">
        <w:rPr>
          <w:rFonts w:eastAsiaTheme="minorHAnsi"/>
          <w:sz w:val="26"/>
          <w:szCs w:val="26"/>
        </w:rPr>
        <w:t xml:space="preserve"> по договору от 23.10.2014 № 1 в размере 80 000,0 тыс. рублей.</w:t>
      </w:r>
    </w:p>
    <w:p w:rsidR="00E83D03" w:rsidRPr="00B9656E" w:rsidRDefault="00E83D03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lastRenderedPageBreak/>
        <w:t xml:space="preserve">Размер уставного капитала на 31.12.2015 в балансе Общества отражен в размере 943 973,0 тыс. рублей (строка 1310), что соответствует кредитовому сальдо  по счету 80 в Главной книге. По строке баланса 1311 отражены «Доходы, относимые непосредственно на увеличение капитала» в размере 556 060,0 тыс. рублей, что в сумме со строкой 1310 соответствует объему бюджетных инвестиций предоставленных за 2 года, в том числе по </w:t>
      </w:r>
      <w:r w:rsidR="0009598C">
        <w:rPr>
          <w:rFonts w:eastAsiaTheme="minorHAnsi"/>
          <w:sz w:val="26"/>
          <w:szCs w:val="26"/>
        </w:rPr>
        <w:t xml:space="preserve">инвестиционным </w:t>
      </w:r>
      <w:r w:rsidRPr="00B9656E">
        <w:rPr>
          <w:rFonts w:eastAsiaTheme="minorHAnsi"/>
          <w:sz w:val="26"/>
          <w:szCs w:val="26"/>
        </w:rPr>
        <w:t>договорам 2015 год</w:t>
      </w:r>
      <w:r w:rsidR="0009598C">
        <w:rPr>
          <w:rFonts w:eastAsiaTheme="minorHAnsi"/>
          <w:sz w:val="26"/>
          <w:szCs w:val="26"/>
        </w:rPr>
        <w:t>а</w:t>
      </w:r>
      <w:r w:rsidRPr="00B9656E">
        <w:rPr>
          <w:rFonts w:eastAsiaTheme="minorHAnsi"/>
          <w:sz w:val="26"/>
          <w:szCs w:val="26"/>
        </w:rPr>
        <w:t xml:space="preserve">: </w:t>
      </w:r>
    </w:p>
    <w:p w:rsidR="00E83D03" w:rsidRPr="00B9656E" w:rsidRDefault="00E83D03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от 20.05.2015 № 15/52 в размере 33 000,0 тыс. рублей (Минстрой), 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от 17.07.2015 № 47/15 в объеме 162 000,0 тыс. рублей, и от 02.11.2015 </w:t>
      </w:r>
      <w:r w:rsidRPr="00B9656E">
        <w:rPr>
          <w:rFonts w:eastAsiaTheme="minorHAnsi"/>
          <w:sz w:val="26"/>
          <w:szCs w:val="26"/>
        </w:rPr>
        <w:br/>
        <w:t>№ 102/15 в объеме 21 060,0 тыс. рублей</w:t>
      </w:r>
      <w:r w:rsidRPr="00B9656E">
        <w:rPr>
          <w:color w:val="000000"/>
          <w:sz w:val="26"/>
          <w:szCs w:val="26"/>
          <w:lang w:eastAsia="ru-RU" w:bidi="ru-RU"/>
        </w:rPr>
        <w:t xml:space="preserve"> (</w:t>
      </w:r>
      <w:r w:rsidRPr="00B9656E">
        <w:rPr>
          <w:rFonts w:eastAsiaTheme="minorHAnsi"/>
          <w:sz w:val="26"/>
          <w:szCs w:val="26"/>
        </w:rPr>
        <w:t>Минприроды).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от 28.09.2015 № 46/15</w:t>
      </w:r>
      <w:r w:rsidR="001D09E1">
        <w:rPr>
          <w:rFonts w:eastAsiaTheme="minorHAnsi"/>
          <w:sz w:val="26"/>
          <w:szCs w:val="26"/>
        </w:rPr>
        <w:t xml:space="preserve"> </w:t>
      </w:r>
      <w:r w:rsidRPr="00B9656E">
        <w:rPr>
          <w:rFonts w:eastAsiaTheme="minorHAnsi"/>
          <w:sz w:val="26"/>
          <w:szCs w:val="26"/>
        </w:rPr>
        <w:t xml:space="preserve">на сумму 535 000,0 тыс. рублей (Агентство). 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Увеличение уставного капитала на 556 060,0 тыс. рублей осуществлено на основании Решения единственного акционера от 28.08.2015 № 4/15 путем размещения дополнительных акций. Регистрация увеличения уставного капитала произведена  МРИ ФНС РФ №1 по Сахалинской области 25.02.2016. </w:t>
      </w:r>
    </w:p>
    <w:p w:rsidR="00E83D03" w:rsidRPr="00B9656E" w:rsidRDefault="001D09E1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</w:t>
      </w:r>
      <w:r w:rsidR="00E83D03" w:rsidRPr="00B9656E">
        <w:rPr>
          <w:rFonts w:eastAsiaTheme="minorHAnsi"/>
          <w:sz w:val="26"/>
          <w:szCs w:val="26"/>
        </w:rPr>
        <w:t>сходя из положений ПБУ 9/99 «Доходы организации», до регистрации уставного капитала средства  бюджетных инвестиций отражены отдельной статьей в разделе «Капитал и резервы» по строке 1311 «Доходы, относимые непосредственно на увеличение капитала», суммовая проверка расхождений не выявила (663 673,0 + 85 300,0 + 33 000,0 + 1</w:t>
      </w:r>
      <w:r>
        <w:rPr>
          <w:rFonts w:eastAsiaTheme="minorHAnsi"/>
          <w:sz w:val="26"/>
          <w:szCs w:val="26"/>
        </w:rPr>
        <w:t xml:space="preserve">62 000,0 + 21 060,0 +535 000,0 </w:t>
      </w:r>
      <w:r w:rsidR="00E83D03" w:rsidRPr="00B9656E">
        <w:rPr>
          <w:rFonts w:eastAsiaTheme="minorHAnsi"/>
          <w:sz w:val="26"/>
          <w:szCs w:val="26"/>
        </w:rPr>
        <w:t>= 943 973,0 +556 060,0</w:t>
      </w:r>
      <w:r>
        <w:rPr>
          <w:rFonts w:eastAsiaTheme="minorHAnsi"/>
          <w:sz w:val="26"/>
          <w:szCs w:val="26"/>
        </w:rPr>
        <w:t>)</w:t>
      </w:r>
      <w:r w:rsidR="0009598C">
        <w:rPr>
          <w:rFonts w:eastAsiaTheme="minorHAnsi"/>
          <w:sz w:val="26"/>
          <w:szCs w:val="26"/>
        </w:rPr>
        <w:t>.</w:t>
      </w:r>
      <w:r w:rsidR="00E83D03" w:rsidRPr="00B9656E">
        <w:rPr>
          <w:rFonts w:eastAsiaTheme="minorHAnsi"/>
          <w:sz w:val="26"/>
          <w:szCs w:val="26"/>
        </w:rPr>
        <w:t xml:space="preserve"> </w:t>
      </w:r>
    </w:p>
    <w:p w:rsidR="001D09E1" w:rsidRDefault="001D09E1" w:rsidP="001D09E1">
      <w:pPr>
        <w:tabs>
          <w:tab w:val="left" w:pos="567"/>
        </w:tabs>
        <w:overflowPunct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Таким образом, в течение 2014-201</w:t>
      </w:r>
      <w:r w:rsidR="00577946">
        <w:rPr>
          <w:rFonts w:eastAsiaTheme="minorHAnsi"/>
          <w:sz w:val="26"/>
          <w:szCs w:val="26"/>
        </w:rPr>
        <w:t>5</w:t>
      </w:r>
      <w:r>
        <w:rPr>
          <w:rFonts w:eastAsiaTheme="minorHAnsi"/>
          <w:sz w:val="26"/>
          <w:szCs w:val="26"/>
        </w:rPr>
        <w:t xml:space="preserve"> годов на основании 7 договоров </w:t>
      </w:r>
      <w:r w:rsidRPr="00210F3A">
        <w:rPr>
          <w:rFonts w:eastAsiaTheme="minorHAnsi"/>
          <w:sz w:val="26"/>
          <w:szCs w:val="26"/>
        </w:rPr>
        <w:t>«Об участии Сахалинской области в собственности субъекта инвестиций»</w:t>
      </w:r>
      <w:r>
        <w:rPr>
          <w:rFonts w:eastAsiaTheme="minorHAnsi"/>
          <w:sz w:val="26"/>
          <w:szCs w:val="26"/>
        </w:rPr>
        <w:t xml:space="preserve">, заключенных с тремя главными распорядителями средств областного бюджета   уставный капитал компании увеличился до </w:t>
      </w:r>
      <w:r w:rsidRPr="00B9656E">
        <w:rPr>
          <w:rFonts w:eastAsiaTheme="minorHAnsi"/>
          <w:sz w:val="26"/>
          <w:szCs w:val="26"/>
        </w:rPr>
        <w:t>1</w:t>
      </w:r>
      <w:r w:rsidR="00E377E6">
        <w:rPr>
          <w:rFonts w:eastAsiaTheme="minorHAnsi"/>
          <w:sz w:val="26"/>
          <w:szCs w:val="26"/>
        </w:rPr>
        <w:t xml:space="preserve"> </w:t>
      </w:r>
      <w:r w:rsidRPr="00B9656E">
        <w:rPr>
          <w:rFonts w:eastAsiaTheme="minorHAnsi"/>
          <w:sz w:val="26"/>
          <w:szCs w:val="26"/>
        </w:rPr>
        <w:t>500</w:t>
      </w:r>
      <w:r w:rsidR="00E377E6">
        <w:rPr>
          <w:rFonts w:eastAsiaTheme="minorHAnsi"/>
          <w:sz w:val="26"/>
          <w:szCs w:val="26"/>
        </w:rPr>
        <w:t> </w:t>
      </w:r>
      <w:r w:rsidRPr="00B9656E">
        <w:rPr>
          <w:rFonts w:eastAsiaTheme="minorHAnsi"/>
          <w:sz w:val="26"/>
          <w:szCs w:val="26"/>
        </w:rPr>
        <w:t>033</w:t>
      </w:r>
      <w:r w:rsidR="00E377E6">
        <w:rPr>
          <w:rFonts w:eastAsiaTheme="minorHAnsi"/>
          <w:sz w:val="26"/>
          <w:szCs w:val="26"/>
        </w:rPr>
        <w:t>,</w:t>
      </w:r>
      <w:r w:rsidRPr="00B9656E">
        <w:rPr>
          <w:rFonts w:eastAsiaTheme="minorHAnsi"/>
          <w:sz w:val="26"/>
          <w:szCs w:val="26"/>
        </w:rPr>
        <w:t>0 тыс. рублей</w:t>
      </w:r>
      <w:r>
        <w:rPr>
          <w:rFonts w:eastAsiaTheme="minorHAnsi"/>
          <w:sz w:val="26"/>
          <w:szCs w:val="26"/>
        </w:rPr>
        <w:t>.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Свободные средства бюджетных инвестиций и собственные средства компании, размещались на депозитных счетах коммерческих банков. В бухгалтерском учете средства отражены по счету 55.03 «Специализированные счета в банках». На отчетные даты (</w:t>
      </w:r>
      <w:r w:rsidR="00E377E6">
        <w:rPr>
          <w:rFonts w:eastAsiaTheme="minorHAnsi"/>
          <w:sz w:val="26"/>
          <w:szCs w:val="26"/>
        </w:rPr>
        <w:t xml:space="preserve">на 31 января </w:t>
      </w:r>
      <w:r w:rsidRPr="00B9656E">
        <w:rPr>
          <w:rFonts w:eastAsiaTheme="minorHAnsi"/>
          <w:sz w:val="26"/>
          <w:szCs w:val="26"/>
        </w:rPr>
        <w:t xml:space="preserve"> 2014 и 2015 годов) совокупные остатки по депозитным вкладам составляли 106 800,0 тыс. рублей и 617 800,0 тыс. рублей соответственно, в том числе: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ab/>
        <w:t>2014 год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ab/>
        <w:t>80 000,0 тыс. рублей по договору банковского вклада от 17.12.2014 № 17/285-14 с Хабаровским филиалом ОАО «Банк Москвы», срок размещения - 33 календарных дня,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ab/>
        <w:t>1 000,0 тыс. рублей по договору банковского вклада от 13.08.2014 № 1987 с ОАО «Азиатско-Тихоокеанский банк», срок размещения - 274 календарных дня,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14 000,0 тыс. рублей по договору банковского вклада от 22.12.2014 № 2396 с ОАО «Азиатско-Тихоокеанский банк», сроком размещения 60 календарных дней,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ab/>
        <w:t xml:space="preserve">11 800,0 тыс. рублей по договору банковского вклада от 01.12.2014 </w:t>
      </w:r>
      <w:r w:rsidRPr="00B9656E">
        <w:rPr>
          <w:rFonts w:eastAsiaTheme="minorHAnsi"/>
          <w:sz w:val="26"/>
          <w:szCs w:val="26"/>
        </w:rPr>
        <w:br/>
        <w:t>№ 11/01 с ОАО КБ «Уссури», сроком  размещения 495 календарных дней.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2015 год 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580 000,0 тыс. рублей по договору банковского вклада от 20.03.2015 № Д-16/2-1 Хабаровского филиала ООО «Внешпромбанк», сроком размещения до 13.01.2016 года. Средства перечислены двумя траншами 400 000,0 тыс. рублей (03.11.2015) и 180 000,0 тыс. рублей (12.11.2015). 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37 800,0 тыс. рублей по договору банковского вклада от 01.12.2014 </w:t>
      </w:r>
      <w:r w:rsidRPr="00B9656E">
        <w:rPr>
          <w:rFonts w:eastAsiaTheme="minorHAnsi"/>
          <w:sz w:val="26"/>
          <w:szCs w:val="26"/>
        </w:rPr>
        <w:br/>
        <w:t>№ 11/01 с ОАО КБ «Уссури», сроком  размещения 495 календарных дней.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Сумма полученных процентов по депозитным вкладам в 2014-2015 годах  составила 6 575,4 тыс. рублей и 19 234,8 тыс. рублей соответственно. В первом</w:t>
      </w:r>
      <w:r w:rsidR="0009598C">
        <w:rPr>
          <w:rFonts w:eastAsiaTheme="minorHAnsi"/>
          <w:sz w:val="26"/>
          <w:szCs w:val="26"/>
        </w:rPr>
        <w:t xml:space="preserve"> полугодии 2016 года проценты </w:t>
      </w:r>
      <w:r w:rsidRPr="00B9656E">
        <w:rPr>
          <w:rFonts w:eastAsiaTheme="minorHAnsi"/>
          <w:sz w:val="26"/>
          <w:szCs w:val="26"/>
        </w:rPr>
        <w:t>по депозит</w:t>
      </w:r>
      <w:r w:rsidR="00E377E6">
        <w:rPr>
          <w:rFonts w:eastAsiaTheme="minorHAnsi"/>
          <w:sz w:val="26"/>
          <w:szCs w:val="26"/>
        </w:rPr>
        <w:t>у</w:t>
      </w:r>
      <w:r w:rsidRPr="00B9656E">
        <w:rPr>
          <w:rFonts w:eastAsiaTheme="minorHAnsi"/>
          <w:sz w:val="26"/>
          <w:szCs w:val="26"/>
        </w:rPr>
        <w:t xml:space="preserve"> составили 6 702,5 тыс. рублей. </w:t>
      </w:r>
    </w:p>
    <w:p w:rsidR="00792FA8" w:rsidRDefault="00E83D03" w:rsidP="00792FA8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lastRenderedPageBreak/>
        <w:t>Следует отметить, что Порядок использования средств (процентов) полученных от размещения на счетах средств бюджетных инвестиций и «возвратного» НДС % внутренними распорядительными документами Общества, решениями совета директоров и единственного акционера не определен</w:t>
      </w:r>
      <w:r w:rsidR="00792FA8">
        <w:rPr>
          <w:rFonts w:eastAsiaTheme="minorHAnsi"/>
          <w:sz w:val="26"/>
          <w:szCs w:val="26"/>
        </w:rPr>
        <w:t>.</w:t>
      </w:r>
      <w:r w:rsidR="00792FA8" w:rsidRPr="00792FA8">
        <w:rPr>
          <w:rFonts w:eastAsiaTheme="minorHAnsi"/>
          <w:sz w:val="26"/>
          <w:szCs w:val="26"/>
        </w:rPr>
        <w:t xml:space="preserve"> </w:t>
      </w:r>
      <w:r w:rsidR="00792FA8" w:rsidRPr="00B9656E">
        <w:rPr>
          <w:rFonts w:eastAsiaTheme="minorHAnsi"/>
          <w:sz w:val="26"/>
          <w:szCs w:val="26"/>
        </w:rPr>
        <w:t xml:space="preserve">Фактически расходы осуществлялись на </w:t>
      </w:r>
      <w:r w:rsidR="00792FA8">
        <w:rPr>
          <w:rFonts w:eastAsiaTheme="minorHAnsi"/>
          <w:sz w:val="26"/>
          <w:szCs w:val="26"/>
        </w:rPr>
        <w:t xml:space="preserve">различные нужды </w:t>
      </w:r>
      <w:r w:rsidR="00792FA8" w:rsidRPr="00B9656E">
        <w:rPr>
          <w:rFonts w:eastAsiaTheme="minorHAnsi"/>
          <w:sz w:val="26"/>
          <w:szCs w:val="26"/>
        </w:rPr>
        <w:t>Предприятия.</w:t>
      </w:r>
    </w:p>
    <w:p w:rsidR="00792FA8" w:rsidRPr="00B9656E" w:rsidRDefault="00792FA8" w:rsidP="00792FA8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Так согласно сайту </w:t>
      </w:r>
      <w:r w:rsidRPr="00D876DD">
        <w:rPr>
          <w:rFonts w:eastAsiaTheme="minorHAnsi"/>
          <w:sz w:val="26"/>
          <w:szCs w:val="26"/>
        </w:rPr>
        <w:t>zakupki.gov.ru</w:t>
      </w:r>
      <w:r>
        <w:rPr>
          <w:rFonts w:eastAsiaTheme="minorHAnsi"/>
          <w:sz w:val="26"/>
          <w:szCs w:val="26"/>
        </w:rPr>
        <w:t xml:space="preserve"> в июле текущего года компанией по договору от  23.06.2016 б/н приобретена</w:t>
      </w:r>
      <w:r w:rsidRPr="0019021E">
        <w:rPr>
          <w:rFonts w:eastAsiaTheme="minorHAnsi"/>
          <w:sz w:val="26"/>
          <w:szCs w:val="26"/>
        </w:rPr>
        <w:t xml:space="preserve"> квартир</w:t>
      </w:r>
      <w:r>
        <w:rPr>
          <w:rFonts w:eastAsiaTheme="minorHAnsi"/>
          <w:sz w:val="26"/>
          <w:szCs w:val="26"/>
        </w:rPr>
        <w:t>а</w:t>
      </w:r>
      <w:r w:rsidRPr="0019021E">
        <w:rPr>
          <w:rFonts w:eastAsiaTheme="minorHAnsi"/>
          <w:sz w:val="26"/>
          <w:szCs w:val="26"/>
        </w:rPr>
        <w:t xml:space="preserve"> по адресу: г. Южно-Сахалинск, пр. Победы, д</w:t>
      </w:r>
      <w:r>
        <w:rPr>
          <w:rFonts w:eastAsiaTheme="minorHAnsi"/>
          <w:sz w:val="26"/>
          <w:szCs w:val="26"/>
        </w:rPr>
        <w:t>.</w:t>
      </w:r>
      <w:r w:rsidRPr="0019021E">
        <w:rPr>
          <w:rFonts w:eastAsiaTheme="minorHAnsi"/>
          <w:sz w:val="26"/>
          <w:szCs w:val="26"/>
        </w:rPr>
        <w:t xml:space="preserve"> 9, кв</w:t>
      </w:r>
      <w:r>
        <w:rPr>
          <w:rFonts w:eastAsiaTheme="minorHAnsi"/>
          <w:sz w:val="26"/>
          <w:szCs w:val="26"/>
        </w:rPr>
        <w:t>.</w:t>
      </w:r>
      <w:r w:rsidRPr="0019021E">
        <w:rPr>
          <w:rFonts w:eastAsiaTheme="minorHAnsi"/>
          <w:sz w:val="26"/>
          <w:szCs w:val="26"/>
        </w:rPr>
        <w:t xml:space="preserve"> 3, общей полезной площадью 91,6 м</w:t>
      </w:r>
      <w:r w:rsidRPr="002B414A">
        <w:rPr>
          <w:rFonts w:eastAsiaTheme="minorHAnsi"/>
          <w:sz w:val="26"/>
          <w:szCs w:val="26"/>
        </w:rPr>
        <w:t xml:space="preserve"> </w:t>
      </w:r>
      <w:r w:rsidRPr="0019021E">
        <w:rPr>
          <w:rFonts w:eastAsiaTheme="minorHAnsi"/>
          <w:sz w:val="26"/>
          <w:szCs w:val="26"/>
        </w:rPr>
        <w:t>кв.</w:t>
      </w:r>
      <w:r>
        <w:rPr>
          <w:rFonts w:eastAsiaTheme="minorHAnsi"/>
          <w:sz w:val="26"/>
          <w:szCs w:val="26"/>
        </w:rPr>
        <w:t xml:space="preserve"> стоимостью 13 500,0 тыс. рублей</w:t>
      </w:r>
      <w:r w:rsidRPr="00B9656E">
        <w:rPr>
          <w:rFonts w:eastAsiaTheme="minorHAnsi"/>
          <w:sz w:val="26"/>
          <w:szCs w:val="26"/>
        </w:rPr>
        <w:t xml:space="preserve">. </w:t>
      </w:r>
    </w:p>
    <w:p w:rsidR="00E83D03" w:rsidRPr="00B9656E" w:rsidRDefault="006E5EB1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Одновременно, п</w:t>
      </w:r>
      <w:r w:rsidR="00E83D03" w:rsidRPr="00B9656E">
        <w:rPr>
          <w:rFonts w:eastAsiaTheme="minorHAnsi"/>
          <w:sz w:val="26"/>
          <w:szCs w:val="26"/>
        </w:rPr>
        <w:t>роверка оборотно сальдов</w:t>
      </w:r>
      <w:r w:rsidRPr="00B9656E">
        <w:rPr>
          <w:rFonts w:eastAsiaTheme="minorHAnsi"/>
          <w:sz w:val="26"/>
          <w:szCs w:val="26"/>
        </w:rPr>
        <w:t>ых</w:t>
      </w:r>
      <w:r w:rsidR="00E83D03" w:rsidRPr="00B9656E">
        <w:rPr>
          <w:rFonts w:eastAsiaTheme="minorHAnsi"/>
          <w:sz w:val="26"/>
          <w:szCs w:val="26"/>
        </w:rPr>
        <w:t xml:space="preserve"> ведомости за по счету 63 «Резервы по сомнительным долгам» показала, что по состоянию на 01.07.2016 сальдо на конец периода составляет 580</w:t>
      </w:r>
      <w:r w:rsidR="00213832">
        <w:rPr>
          <w:rFonts w:eastAsiaTheme="minorHAnsi"/>
          <w:sz w:val="26"/>
          <w:szCs w:val="26"/>
        </w:rPr>
        <w:t> </w:t>
      </w:r>
      <w:r w:rsidR="00E83D03" w:rsidRPr="00B9656E">
        <w:rPr>
          <w:rFonts w:eastAsiaTheme="minorHAnsi"/>
          <w:sz w:val="26"/>
          <w:szCs w:val="26"/>
        </w:rPr>
        <w:t>627</w:t>
      </w:r>
      <w:r w:rsidR="00213832">
        <w:rPr>
          <w:rFonts w:eastAsiaTheme="minorHAnsi"/>
          <w:sz w:val="26"/>
          <w:szCs w:val="26"/>
        </w:rPr>
        <w:t>,</w:t>
      </w:r>
      <w:r w:rsidR="00E83D03" w:rsidRPr="00B9656E">
        <w:rPr>
          <w:rFonts w:eastAsiaTheme="minorHAnsi"/>
          <w:sz w:val="26"/>
          <w:szCs w:val="26"/>
        </w:rPr>
        <w:t>8 тыс. рублей, из которой 580 000,0 тыс. рублей относится на договор банковского вклада от 20.03.2015 № Д-16/2-1, заключенный с Хабаровским филиалом ООО «Внешпромбанк».</w:t>
      </w:r>
    </w:p>
    <w:p w:rsidR="00E83D03" w:rsidRPr="00B9656E" w:rsidRDefault="00B86AB0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 декабре 2015 года </w:t>
      </w:r>
      <w:r w:rsidR="00E83D03" w:rsidRPr="00BA5143">
        <w:rPr>
          <w:rFonts w:eastAsiaTheme="minorHAnsi"/>
          <w:sz w:val="26"/>
          <w:szCs w:val="26"/>
        </w:rPr>
        <w:t>Центральным банком России</w:t>
      </w:r>
      <w:r>
        <w:rPr>
          <w:rFonts w:eastAsiaTheme="minorHAnsi"/>
          <w:sz w:val="26"/>
          <w:szCs w:val="26"/>
        </w:rPr>
        <w:t xml:space="preserve"> решением от </w:t>
      </w:r>
      <w:r w:rsidR="00E83D03" w:rsidRPr="00BA5143">
        <w:rPr>
          <w:rFonts w:eastAsiaTheme="minorHAnsi"/>
          <w:sz w:val="26"/>
          <w:szCs w:val="26"/>
        </w:rPr>
        <w:t xml:space="preserve"> </w:t>
      </w:r>
      <w:r w:rsidRPr="00BA5143">
        <w:rPr>
          <w:rFonts w:eastAsiaTheme="minorHAnsi"/>
          <w:sz w:val="26"/>
          <w:szCs w:val="26"/>
        </w:rPr>
        <w:t xml:space="preserve">21.12.2015 </w:t>
      </w:r>
      <w:r w:rsidR="00E83D03" w:rsidRPr="00BA5143">
        <w:rPr>
          <w:rFonts w:eastAsiaTheme="minorHAnsi"/>
          <w:sz w:val="26"/>
          <w:szCs w:val="26"/>
        </w:rPr>
        <w:t>был введен мораторий на расчеты ООО «Внешпромбанк» с кредиторами, сроком на 3 месяца.</w:t>
      </w:r>
      <w:r w:rsidR="00E83D03" w:rsidRPr="00B9656E">
        <w:rPr>
          <w:rFonts w:eastAsiaTheme="minorHAnsi"/>
          <w:sz w:val="26"/>
          <w:szCs w:val="26"/>
        </w:rPr>
        <w:t xml:space="preserve"> </w:t>
      </w:r>
      <w:r w:rsidR="001D09E1">
        <w:rPr>
          <w:rFonts w:eastAsiaTheme="minorHAnsi"/>
          <w:sz w:val="26"/>
          <w:szCs w:val="26"/>
        </w:rPr>
        <w:t xml:space="preserve">В соответствии с решением арбитражного суда г. Москвы по делу </w:t>
      </w:r>
      <w:r w:rsidR="00BA5143">
        <w:rPr>
          <w:rFonts w:eastAsiaTheme="minorHAnsi"/>
          <w:sz w:val="26"/>
          <w:szCs w:val="26"/>
        </w:rPr>
        <w:t xml:space="preserve">от 11.03.2016 </w:t>
      </w:r>
      <w:r w:rsidR="001D09E1">
        <w:rPr>
          <w:rFonts w:eastAsiaTheme="minorHAnsi"/>
          <w:sz w:val="26"/>
          <w:szCs w:val="26"/>
        </w:rPr>
        <w:t xml:space="preserve">А40-17434/16 </w:t>
      </w:r>
      <w:r w:rsidR="00BA5143">
        <w:rPr>
          <w:rFonts w:eastAsiaTheme="minorHAnsi"/>
          <w:sz w:val="26"/>
          <w:szCs w:val="26"/>
        </w:rPr>
        <w:t xml:space="preserve"> кредитная организация </w:t>
      </w:r>
      <w:r w:rsidR="00BA5143" w:rsidRPr="00BA5143">
        <w:rPr>
          <w:rFonts w:eastAsiaTheme="minorHAnsi"/>
          <w:sz w:val="26"/>
          <w:szCs w:val="26"/>
        </w:rPr>
        <w:t>ООО «Внешпромбанк»</w:t>
      </w:r>
      <w:r w:rsidR="00BA5143">
        <w:rPr>
          <w:rFonts w:eastAsiaTheme="minorHAnsi"/>
          <w:sz w:val="26"/>
          <w:szCs w:val="26"/>
        </w:rPr>
        <w:t xml:space="preserve"> признана банкротом и в отношении нее открыто конкурсное производство.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>Общество подало соответствующие документы о включении в реестр кредиторов. Реестр кредиторов ООО «Внешпромбанк» закрыт 18 мая 2016 года.</w:t>
      </w:r>
      <w:r w:rsidRPr="00B9656E">
        <w:rPr>
          <w:rFonts w:ascii="Arial" w:eastAsiaTheme="minorHAnsi" w:hAnsi="Arial" w:cs="Arial"/>
          <w:color w:val="000000"/>
          <w:sz w:val="26"/>
          <w:szCs w:val="26"/>
        </w:rPr>
        <w:t xml:space="preserve"> 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Согласно представленным документам, до размещения средств бюджетных инвестиций Общество обратилось в адрес Минимущества (исх. от 06.04.2015 № 333) о получении разрешения на размещение денежных средств на депозите в коммерческом банке. Письмом от 06.05.2015 № 03-2591/2706/15 министерство уведомило компанию о том, что «рассмотрение вопроса  о размещении обществом денежных средств на депозите, не относится к компетенции Совета директоров и общего собрания акционеров Общества, установленной </w:t>
      </w:r>
      <w:r w:rsidRPr="00B9656E">
        <w:rPr>
          <w:sz w:val="26"/>
          <w:szCs w:val="26"/>
          <w:lang w:eastAsia="ru-RU"/>
        </w:rPr>
        <w:t>Федеральным законом от 26.12.1995 № 208-ФЗ «Об акционерных обществах». Так же к письму приложено мнение министерства природных ресурсов и охраны окружающей среды Сахалинской области от 28.04.2015 № 01-2107/15, в котором сообщалось, что последнее против проведения заседания совета директоров АО «СНК» по указанному вопросу.</w:t>
      </w:r>
    </w:p>
    <w:p w:rsidR="00E83D03" w:rsidRPr="00B9656E" w:rsidRDefault="00E83D03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B9656E">
        <w:rPr>
          <w:rFonts w:eastAsiaTheme="minorHAnsi"/>
          <w:sz w:val="26"/>
          <w:szCs w:val="26"/>
        </w:rPr>
        <w:t xml:space="preserve">В силу </w:t>
      </w:r>
      <w:r w:rsidRPr="00B9656E">
        <w:rPr>
          <w:sz w:val="26"/>
          <w:szCs w:val="26"/>
          <w:lang w:eastAsia="ru-RU"/>
        </w:rPr>
        <w:t xml:space="preserve">положений </w:t>
      </w:r>
      <w:hyperlink r:id="rId25" w:history="1">
        <w:r w:rsidRPr="00B9656E">
          <w:rPr>
            <w:sz w:val="26"/>
            <w:szCs w:val="26"/>
            <w:lang w:eastAsia="ru-RU"/>
          </w:rPr>
          <w:t>ст. 78</w:t>
        </w:r>
      </w:hyperlink>
      <w:r w:rsidRPr="00B9656E">
        <w:rPr>
          <w:sz w:val="26"/>
          <w:szCs w:val="26"/>
          <w:lang w:eastAsia="ru-RU"/>
        </w:rPr>
        <w:t xml:space="preserve"> Федерального закона от 26.12.1995 № 208-ФЗ "Об акционерных обществах" и </w:t>
      </w:r>
      <w:hyperlink r:id="rId26" w:history="1">
        <w:r w:rsidRPr="00B9656E">
          <w:rPr>
            <w:sz w:val="26"/>
            <w:szCs w:val="26"/>
            <w:lang w:eastAsia="ru-RU"/>
          </w:rPr>
          <w:t xml:space="preserve"> ст. 834</w:t>
        </w:r>
      </w:hyperlink>
      <w:r w:rsidRPr="00B9656E">
        <w:rPr>
          <w:sz w:val="26"/>
          <w:szCs w:val="26"/>
          <w:lang w:eastAsia="ru-RU"/>
        </w:rPr>
        <w:t xml:space="preserve">,  ст. 837 Гражданского кодекса РФ, </w:t>
      </w:r>
      <w:r w:rsidRPr="00B9656E">
        <w:rPr>
          <w:rFonts w:eastAsiaTheme="minorHAnsi"/>
          <w:sz w:val="26"/>
          <w:szCs w:val="26"/>
        </w:rPr>
        <w:t>размещение обществом свободных денежных средств на депозитах в банках РФ не является сделкой по отчуждению или возможностью отчуждения имущества общества и не подпадает под понятие "крупной". Следовательно, необходимость ее одобрения советом директоров (наблюдательным советом) общества, общим собранием акционеров не требовалось.</w:t>
      </w:r>
    </w:p>
    <w:p w:rsidR="00E83D03" w:rsidRPr="00B9656E" w:rsidRDefault="00E83D03" w:rsidP="00B307EB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B9656E">
        <w:rPr>
          <w:sz w:val="26"/>
          <w:szCs w:val="26"/>
          <w:lang w:eastAsia="ru-RU"/>
        </w:rPr>
        <w:t xml:space="preserve">Однако п. 1. ст. 78 Закона № 208-ФЗ предусматривает, что «Уставом общества могут быть определены также </w:t>
      </w:r>
      <w:r w:rsidRPr="00B9656E">
        <w:rPr>
          <w:sz w:val="26"/>
          <w:szCs w:val="26"/>
          <w:u w:val="single"/>
          <w:lang w:eastAsia="ru-RU"/>
        </w:rPr>
        <w:t>иные случаи</w:t>
      </w:r>
      <w:r w:rsidRPr="00B9656E">
        <w:rPr>
          <w:sz w:val="26"/>
          <w:szCs w:val="26"/>
          <w:lang w:eastAsia="ru-RU"/>
        </w:rPr>
        <w:t xml:space="preserve">, при которых на совершаемые обществом сделки распространяется порядок одобрения крупных сделок, предусмотренный настоящим </w:t>
      </w:r>
      <w:hyperlink r:id="rId27" w:history="1">
        <w:r w:rsidRPr="00B9656E">
          <w:rPr>
            <w:sz w:val="26"/>
            <w:szCs w:val="26"/>
            <w:lang w:eastAsia="ru-RU"/>
          </w:rPr>
          <w:t>Законом</w:t>
        </w:r>
      </w:hyperlink>
      <w:r w:rsidRPr="00B9656E">
        <w:rPr>
          <w:sz w:val="26"/>
          <w:szCs w:val="26"/>
          <w:lang w:eastAsia="ru-RU"/>
        </w:rPr>
        <w:t>».</w:t>
      </w:r>
    </w:p>
    <w:p w:rsidR="00E83D03" w:rsidRPr="00B9656E" w:rsidRDefault="00E83D03" w:rsidP="00B307EB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B9656E">
        <w:rPr>
          <w:sz w:val="26"/>
          <w:szCs w:val="26"/>
          <w:lang w:eastAsia="ru-RU"/>
        </w:rPr>
        <w:t xml:space="preserve">С учетом того, что в текущем году продолжается инвестирование из средств областного бюджета, </w:t>
      </w:r>
      <w:r w:rsidR="001B64A5" w:rsidRPr="00B9656E">
        <w:rPr>
          <w:sz w:val="26"/>
          <w:szCs w:val="26"/>
          <w:lang w:eastAsia="ru-RU"/>
        </w:rPr>
        <w:t>по мнению Палаты, единственному акционеру</w:t>
      </w:r>
      <w:r w:rsidR="00FF57CF" w:rsidRPr="00B9656E">
        <w:rPr>
          <w:sz w:val="26"/>
          <w:szCs w:val="26"/>
          <w:lang w:eastAsia="ru-RU"/>
        </w:rPr>
        <w:t xml:space="preserve"> и</w:t>
      </w:r>
      <w:r w:rsidR="001B64A5" w:rsidRPr="00B9656E">
        <w:rPr>
          <w:sz w:val="26"/>
          <w:szCs w:val="26"/>
          <w:lang w:eastAsia="ru-RU"/>
        </w:rPr>
        <w:t xml:space="preserve">/или совету директоров </w:t>
      </w:r>
      <w:r w:rsidRPr="00B9656E">
        <w:rPr>
          <w:sz w:val="26"/>
          <w:szCs w:val="26"/>
          <w:lang w:eastAsia="ru-RU"/>
        </w:rPr>
        <w:t>Обществ</w:t>
      </w:r>
      <w:r w:rsidR="001B64A5" w:rsidRPr="00B9656E">
        <w:rPr>
          <w:sz w:val="26"/>
          <w:szCs w:val="26"/>
          <w:lang w:eastAsia="ru-RU"/>
        </w:rPr>
        <w:t>а</w:t>
      </w:r>
      <w:r w:rsidRPr="00B9656E">
        <w:rPr>
          <w:sz w:val="26"/>
          <w:szCs w:val="26"/>
          <w:lang w:eastAsia="ru-RU"/>
        </w:rPr>
        <w:t xml:space="preserve"> следует рассмотреть вопрос о внесении изменений в Устав АО «СНК»</w:t>
      </w:r>
      <w:r w:rsidR="001B64A5" w:rsidRPr="00B9656E">
        <w:rPr>
          <w:sz w:val="26"/>
          <w:szCs w:val="26"/>
          <w:lang w:eastAsia="ru-RU"/>
        </w:rPr>
        <w:t>.</w:t>
      </w:r>
    </w:p>
    <w:p w:rsidR="00210F3A" w:rsidRPr="00210F3A" w:rsidRDefault="00210F3A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i/>
          <w:sz w:val="26"/>
          <w:szCs w:val="26"/>
          <w:lang w:eastAsia="ru-RU"/>
        </w:rPr>
        <w:t xml:space="preserve">Анализ </w:t>
      </w:r>
      <w:r w:rsidRPr="00210F3A">
        <w:rPr>
          <w:i/>
          <w:sz w:val="26"/>
          <w:szCs w:val="26"/>
        </w:rPr>
        <w:t xml:space="preserve">использования бюджетных инвестиций в рамках мероприятий Государственных программ «Развитие промышленности Сахалинской области» и </w:t>
      </w:r>
      <w:r w:rsidRPr="00210F3A">
        <w:rPr>
          <w:i/>
          <w:sz w:val="26"/>
          <w:szCs w:val="26"/>
        </w:rPr>
        <w:lastRenderedPageBreak/>
        <w:t>«Обеспечение населения Сахалинской области качественным жильем на 2014-2020 годы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В проверяемом периоде бюджетные инвестиции получены АО «СНК» в рамках двух государственных программ Сахалинской области</w:t>
      </w:r>
      <w:r>
        <w:rPr>
          <w:rFonts w:eastAsiaTheme="minorHAnsi"/>
          <w:sz w:val="26"/>
          <w:szCs w:val="26"/>
        </w:rPr>
        <w:t>.</w:t>
      </w:r>
      <w:r w:rsidRPr="00210F3A">
        <w:rPr>
          <w:rFonts w:eastAsiaTheme="minorHAnsi"/>
          <w:sz w:val="26"/>
          <w:szCs w:val="26"/>
        </w:rPr>
        <w:t xml:space="preserve"> </w:t>
      </w:r>
    </w:p>
    <w:p w:rsidR="00210F3A" w:rsidRPr="00210F3A" w:rsidRDefault="00210F3A" w:rsidP="00B307EB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1. «Обеспечение населения Сахалинской области качественным жильем на 2014</w:t>
      </w:r>
      <w:r w:rsidR="00E40431">
        <w:rPr>
          <w:rFonts w:eastAsiaTheme="minorHAnsi"/>
          <w:sz w:val="26"/>
          <w:szCs w:val="26"/>
        </w:rPr>
        <w:t>-</w:t>
      </w:r>
      <w:r w:rsidRPr="00210F3A">
        <w:rPr>
          <w:rFonts w:eastAsiaTheme="minorHAnsi"/>
          <w:sz w:val="26"/>
          <w:szCs w:val="26"/>
        </w:rPr>
        <w:t>2020 годы», утвержденной постановлением Правительства Сахалинской области от 06.08.2013 № 428</w:t>
      </w:r>
      <w:r w:rsidR="0009598C">
        <w:rPr>
          <w:rFonts w:eastAsiaTheme="minorHAnsi"/>
          <w:sz w:val="26"/>
          <w:szCs w:val="26"/>
        </w:rPr>
        <w:t>.</w:t>
      </w:r>
      <w:r w:rsidRPr="00210F3A">
        <w:rPr>
          <w:rFonts w:eastAsiaTheme="minorHAnsi"/>
          <w:sz w:val="26"/>
          <w:szCs w:val="26"/>
        </w:rPr>
        <w:t xml:space="preserve"> </w:t>
      </w:r>
    </w:p>
    <w:p w:rsid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2. «Развитие промышленности в Сахалинской области на период до 2020 года»</w:t>
      </w:r>
      <w:r>
        <w:rPr>
          <w:rFonts w:eastAsiaTheme="minorHAnsi"/>
          <w:sz w:val="26"/>
          <w:szCs w:val="26"/>
        </w:rPr>
        <w:t>.</w:t>
      </w:r>
      <w:r w:rsidRPr="00210F3A">
        <w:rPr>
          <w:rFonts w:eastAsiaTheme="minorHAnsi"/>
          <w:sz w:val="26"/>
          <w:szCs w:val="26"/>
        </w:rPr>
        <w:t xml:space="preserve"> </w:t>
      </w:r>
    </w:p>
    <w:p w:rsidR="00CE5C85" w:rsidRPr="00F92843" w:rsidRDefault="00210F3A" w:rsidP="00CE5C85">
      <w:pPr>
        <w:pStyle w:val="ConsPlusNormal"/>
        <w:ind w:firstLine="567"/>
        <w:jc w:val="both"/>
      </w:pPr>
      <w:r w:rsidRPr="00210F3A">
        <w:rPr>
          <w:rFonts w:eastAsiaTheme="minorHAnsi"/>
          <w:szCs w:val="26"/>
        </w:rPr>
        <w:t xml:space="preserve">Проверке в полном объеме представлены </w:t>
      </w:r>
      <w:r w:rsidR="00E40431" w:rsidRPr="00995677">
        <w:rPr>
          <w:rFonts w:eastAsiaTheme="minorHAnsi"/>
          <w:szCs w:val="26"/>
        </w:rPr>
        <w:t>тройственные договоры</w:t>
      </w:r>
      <w:r w:rsidR="006D41D5">
        <w:rPr>
          <w:rFonts w:eastAsiaTheme="minorHAnsi"/>
          <w:szCs w:val="26"/>
        </w:rPr>
        <w:t>,</w:t>
      </w:r>
      <w:r w:rsidR="00E40431" w:rsidRPr="00995677">
        <w:rPr>
          <w:rFonts w:eastAsiaTheme="minorHAnsi"/>
          <w:szCs w:val="26"/>
        </w:rPr>
        <w:t xml:space="preserve"> заключенные </w:t>
      </w:r>
      <w:r w:rsidR="00010AAC" w:rsidRPr="00995677">
        <w:rPr>
          <w:rFonts w:eastAsiaTheme="minorHAnsi"/>
          <w:szCs w:val="26"/>
        </w:rPr>
        <w:t>между АО «СНК», Минимуществом и ГРБС (Минстрой, Минприроды, Агентство). Договоры</w:t>
      </w:r>
      <w:r w:rsidRPr="00210F3A">
        <w:rPr>
          <w:rFonts w:eastAsiaTheme="minorHAnsi"/>
          <w:szCs w:val="26"/>
        </w:rPr>
        <w:t xml:space="preserve"> купли-продажи акций, акты исполнения договоров купли-продажи </w:t>
      </w:r>
      <w:r w:rsidR="00010AAC" w:rsidRPr="00995677">
        <w:rPr>
          <w:rFonts w:eastAsiaTheme="minorHAnsi"/>
          <w:szCs w:val="26"/>
        </w:rPr>
        <w:t xml:space="preserve">по которым </w:t>
      </w:r>
      <w:r w:rsidR="00AB6402">
        <w:rPr>
          <w:rFonts w:eastAsiaTheme="minorHAnsi"/>
          <w:szCs w:val="26"/>
        </w:rPr>
        <w:t>С</w:t>
      </w:r>
      <w:r w:rsidR="00010AAC" w:rsidRPr="00995677">
        <w:rPr>
          <w:rFonts w:eastAsiaTheme="minorHAnsi"/>
          <w:szCs w:val="26"/>
        </w:rPr>
        <w:t xml:space="preserve">ахалинской области в лице Минимущества </w:t>
      </w:r>
      <w:r w:rsidR="00995677" w:rsidRPr="00995677">
        <w:rPr>
          <w:rFonts w:eastAsiaTheme="minorHAnsi"/>
          <w:szCs w:val="26"/>
        </w:rPr>
        <w:t>п</w:t>
      </w:r>
      <w:r w:rsidR="00AB6402">
        <w:rPr>
          <w:rFonts w:eastAsiaTheme="minorHAnsi"/>
          <w:szCs w:val="26"/>
        </w:rPr>
        <w:t>е</w:t>
      </w:r>
      <w:r w:rsidR="00995677" w:rsidRPr="00995677">
        <w:rPr>
          <w:rFonts w:eastAsiaTheme="minorHAnsi"/>
          <w:szCs w:val="26"/>
        </w:rPr>
        <w:t xml:space="preserve">реданы </w:t>
      </w:r>
      <w:r w:rsidRPr="00210F3A">
        <w:rPr>
          <w:rFonts w:eastAsiaTheme="minorHAnsi"/>
          <w:szCs w:val="26"/>
        </w:rPr>
        <w:t>акции обыкновенные бездокументарных номинальной стоимостью 1,0 тыс. рублей, уведомления о государственной регистрации дополнительн</w:t>
      </w:r>
      <w:r w:rsidR="00010AAC" w:rsidRPr="00995677">
        <w:rPr>
          <w:rFonts w:eastAsiaTheme="minorHAnsi"/>
          <w:szCs w:val="26"/>
        </w:rPr>
        <w:t>ых</w:t>
      </w:r>
      <w:r w:rsidRPr="00210F3A">
        <w:rPr>
          <w:rFonts w:eastAsiaTheme="minorHAnsi"/>
          <w:szCs w:val="26"/>
        </w:rPr>
        <w:t xml:space="preserve"> выпуск</w:t>
      </w:r>
      <w:r w:rsidR="00010AAC" w:rsidRPr="00995677">
        <w:rPr>
          <w:rFonts w:eastAsiaTheme="minorHAnsi"/>
          <w:szCs w:val="26"/>
        </w:rPr>
        <w:t xml:space="preserve">ов </w:t>
      </w:r>
      <w:r w:rsidRPr="00210F3A">
        <w:rPr>
          <w:rFonts w:eastAsiaTheme="minorHAnsi"/>
          <w:szCs w:val="26"/>
        </w:rPr>
        <w:t xml:space="preserve">ценных бумаг, уведомления о выполнении операций в реестре АО «Регистратор Р.О.С.Т.» и отчеты об итогах дополнительного выпуска ценных бумаг по закрытой подписке. Расхождений по суммам и количеству размещенных ценных бумаг не установлено. </w:t>
      </w:r>
      <w:r w:rsidR="00CE5C85">
        <w:rPr>
          <w:rFonts w:eastAsiaTheme="minorHAnsi"/>
          <w:szCs w:val="26"/>
        </w:rPr>
        <w:t>Т</w:t>
      </w:r>
      <w:r w:rsidR="00CE5C85" w:rsidRPr="00566362">
        <w:rPr>
          <w:rFonts w:eastAsiaTheme="minorHAnsi"/>
          <w:szCs w:val="26"/>
        </w:rPr>
        <w:t>ребования к договорам</w:t>
      </w:r>
      <w:r w:rsidR="00CE5C85">
        <w:rPr>
          <w:rFonts w:eastAsiaTheme="minorHAnsi"/>
          <w:szCs w:val="26"/>
        </w:rPr>
        <w:t xml:space="preserve"> </w:t>
      </w:r>
      <w:r w:rsidR="00CE5C85" w:rsidRPr="00566362">
        <w:rPr>
          <w:rFonts w:eastAsiaTheme="minorHAnsi"/>
          <w:szCs w:val="26"/>
        </w:rPr>
        <w:t>бюджетных инвестиций № 234</w:t>
      </w:r>
      <w:r w:rsidR="00CE5C85">
        <w:rPr>
          <w:rFonts w:eastAsiaTheme="minorHAnsi"/>
          <w:szCs w:val="26"/>
        </w:rPr>
        <w:t>,</w:t>
      </w:r>
      <w:r w:rsidR="00CE5C85" w:rsidRPr="00566362">
        <w:rPr>
          <w:rFonts w:eastAsiaTheme="minorHAnsi"/>
          <w:szCs w:val="26"/>
        </w:rPr>
        <w:t xml:space="preserve"> заключ</w:t>
      </w:r>
      <w:r w:rsidR="00CE5C85">
        <w:rPr>
          <w:rFonts w:eastAsiaTheme="minorHAnsi"/>
          <w:szCs w:val="26"/>
        </w:rPr>
        <w:t>аемым</w:t>
      </w:r>
      <w:r w:rsidR="00CE5C85" w:rsidRPr="00566362">
        <w:rPr>
          <w:rFonts w:eastAsiaTheme="minorHAnsi"/>
          <w:szCs w:val="26"/>
        </w:rPr>
        <w:t xml:space="preserve"> за счет средств бюджета Сахалинской области юридическим лицам, </w:t>
      </w:r>
      <w:r w:rsidR="00CE5C85">
        <w:rPr>
          <w:rFonts w:eastAsiaTheme="minorHAnsi"/>
          <w:szCs w:val="26"/>
        </w:rPr>
        <w:t>соблюдены.</w:t>
      </w:r>
    </w:p>
    <w:p w:rsidR="00210F3A" w:rsidRPr="00210F3A" w:rsidRDefault="00210F3A" w:rsidP="00995677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По состоянию на 01.0</w:t>
      </w:r>
      <w:r w:rsidR="00010AAC" w:rsidRPr="00995677">
        <w:rPr>
          <w:rFonts w:eastAsiaTheme="minorHAnsi"/>
          <w:sz w:val="26"/>
          <w:szCs w:val="26"/>
        </w:rPr>
        <w:t>7</w:t>
      </w:r>
      <w:r w:rsidRPr="00210F3A">
        <w:rPr>
          <w:rFonts w:eastAsiaTheme="minorHAnsi"/>
          <w:sz w:val="26"/>
          <w:szCs w:val="26"/>
        </w:rPr>
        <w:t>.2016 акции</w:t>
      </w:r>
      <w:r w:rsidR="005F4AAF">
        <w:rPr>
          <w:rFonts w:eastAsiaTheme="minorHAnsi"/>
          <w:sz w:val="26"/>
          <w:szCs w:val="26"/>
        </w:rPr>
        <w:t>,</w:t>
      </w:r>
      <w:r w:rsidRPr="00210F3A">
        <w:rPr>
          <w:rFonts w:eastAsiaTheme="minorHAnsi"/>
          <w:sz w:val="26"/>
          <w:szCs w:val="26"/>
        </w:rPr>
        <w:t xml:space="preserve"> </w:t>
      </w:r>
      <w:r w:rsidR="00995677">
        <w:rPr>
          <w:rFonts w:eastAsiaTheme="minorHAnsi"/>
          <w:sz w:val="26"/>
          <w:szCs w:val="26"/>
        </w:rPr>
        <w:t xml:space="preserve">полученные Сахалинской областью по результатам </w:t>
      </w:r>
      <w:r w:rsidR="006D41D5">
        <w:rPr>
          <w:rFonts w:eastAsiaTheme="minorHAnsi"/>
          <w:sz w:val="26"/>
          <w:szCs w:val="26"/>
        </w:rPr>
        <w:t>4</w:t>
      </w:r>
      <w:r w:rsidR="00995677">
        <w:rPr>
          <w:rFonts w:eastAsiaTheme="minorHAnsi"/>
          <w:sz w:val="26"/>
          <w:szCs w:val="26"/>
        </w:rPr>
        <w:t>-х эмиссий</w:t>
      </w:r>
      <w:r w:rsidR="006D41D5">
        <w:rPr>
          <w:rFonts w:eastAsiaTheme="minorHAnsi"/>
          <w:sz w:val="26"/>
          <w:szCs w:val="26"/>
        </w:rPr>
        <w:t>,</w:t>
      </w:r>
      <w:r w:rsidR="00995677">
        <w:rPr>
          <w:rFonts w:eastAsiaTheme="minorHAnsi"/>
          <w:sz w:val="26"/>
          <w:szCs w:val="26"/>
        </w:rPr>
        <w:t xml:space="preserve"> </w:t>
      </w:r>
      <w:r w:rsidRPr="00210F3A">
        <w:rPr>
          <w:rFonts w:eastAsiaTheme="minorHAnsi"/>
          <w:sz w:val="26"/>
          <w:szCs w:val="26"/>
        </w:rPr>
        <w:t>числ</w:t>
      </w:r>
      <w:r w:rsidR="00995677">
        <w:rPr>
          <w:rFonts w:eastAsiaTheme="minorHAnsi"/>
          <w:sz w:val="26"/>
          <w:szCs w:val="26"/>
        </w:rPr>
        <w:t xml:space="preserve">ятся </w:t>
      </w:r>
      <w:r w:rsidRPr="00210F3A">
        <w:rPr>
          <w:rFonts w:eastAsiaTheme="minorHAnsi"/>
          <w:sz w:val="26"/>
          <w:szCs w:val="26"/>
        </w:rPr>
        <w:t xml:space="preserve">в реестре государственной казны Сахалинской области.  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1. </w:t>
      </w:r>
      <w:r w:rsidRPr="00210F3A">
        <w:rPr>
          <w:rFonts w:eastAsiaTheme="minorHAnsi"/>
          <w:i/>
          <w:sz w:val="26"/>
          <w:szCs w:val="26"/>
        </w:rPr>
        <w:t>Программа «Обеспечение населения Сахалинской области качественным жильем на 2014 - 2020 годы»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Для исполнения мероприятия подпрограммы № 2 "Ра</w:t>
      </w:r>
      <w:r>
        <w:rPr>
          <w:rFonts w:eastAsiaTheme="minorHAnsi"/>
          <w:sz w:val="26"/>
          <w:szCs w:val="26"/>
        </w:rPr>
        <w:t>звитие жилищного строительства"</w:t>
      </w:r>
      <w:r w:rsidRPr="00210F3A">
        <w:rPr>
          <w:rFonts w:eastAsiaTheme="minorHAnsi"/>
          <w:sz w:val="26"/>
          <w:szCs w:val="26"/>
        </w:rPr>
        <w:t xml:space="preserve"> Госпрограммы «Обеспечение качественным жильем», в 2014-2015 годы между </w:t>
      </w:r>
      <w:r>
        <w:rPr>
          <w:rFonts w:eastAsiaTheme="minorHAnsi"/>
          <w:sz w:val="26"/>
          <w:szCs w:val="26"/>
        </w:rPr>
        <w:t>Минстроем, Минимуществом</w:t>
      </w:r>
      <w:r w:rsidRPr="00210F3A">
        <w:rPr>
          <w:rFonts w:eastAsiaTheme="minorHAnsi"/>
          <w:sz w:val="26"/>
          <w:szCs w:val="26"/>
        </w:rPr>
        <w:t xml:space="preserve"> и АО «СНК» заключены тройственные договоры «Об участии Сахалинской области в собственности субъекта инвестиций» о внесении в уставный капитал компании взносов общем объеме 38 300,0 тыс. рублей, из них: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- по договору от 10.12.2014 № 14/128 в размере 5300,0 тыс. рублей. Средства перечислены Обществу единой суммой платёжным поручением от 16.12.2014 </w:t>
      </w:r>
      <w:r w:rsidRPr="00210F3A">
        <w:rPr>
          <w:rFonts w:eastAsiaTheme="minorHAnsi"/>
          <w:sz w:val="26"/>
          <w:szCs w:val="26"/>
        </w:rPr>
        <w:br/>
        <w:t>№ 1528;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- по договору от 20.05.2015 №15/52 в размере 33000,0 тыс. рублей. Средства перечислены Обществу единой суммой платёжным поручением от 31.07.2015 </w:t>
      </w:r>
      <w:r w:rsidRPr="00210F3A">
        <w:rPr>
          <w:rFonts w:eastAsiaTheme="minorHAnsi"/>
          <w:sz w:val="26"/>
          <w:szCs w:val="26"/>
        </w:rPr>
        <w:br/>
        <w:t>№ 653.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Согласно п. 1.2. договоров целью предоставления бюджетных инвестиций  является реализация мероприятия «Строительство объекта «Газопровод от </w:t>
      </w:r>
      <w:r w:rsidRPr="00210F3A">
        <w:rPr>
          <w:rFonts w:eastAsiaTheme="minorHAnsi"/>
          <w:sz w:val="26"/>
          <w:szCs w:val="26"/>
        </w:rPr>
        <w:br/>
        <w:t>с. Троицкое до с. Ново-Троицкое и ГРП с. Ново-Троицкое».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Период реализации мероприятия «Газопровод от с. Троицкое до с. Ново-Троицкое и ГРП с. Ново-Троицкое» определен Приложением № 1 Государственной программы с 01.01.2014 по 31.12.2015 года. 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sz w:val="26"/>
          <w:szCs w:val="26"/>
          <w:lang w:eastAsia="ru-RU"/>
        </w:rPr>
        <w:t>Строительство объекта выполняется для обеспечения газом новых жилых кварталов в с. Ново-Троицкое (районы малоэтажного жилья с поквартирным газовым отоплением и индивидуальной жилой застройки), а также для развития сельскохозяйственного производства (ООО "Грин Агро").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Состав объекта: газопровод подземной прокладки - общей протяженностью 3,854 км, ГРП (газораспределительный пункт) производительностью 9,3 </w:t>
      </w:r>
      <w:r w:rsidRPr="00210F3A">
        <w:rPr>
          <w:rFonts w:eastAsiaTheme="minorHAnsi"/>
          <w:sz w:val="26"/>
          <w:szCs w:val="26"/>
        </w:rPr>
        <w:br/>
      </w:r>
      <w:r w:rsidRPr="00210F3A">
        <w:rPr>
          <w:rFonts w:eastAsiaTheme="minorHAnsi"/>
          <w:sz w:val="26"/>
          <w:szCs w:val="26"/>
        </w:rPr>
        <w:lastRenderedPageBreak/>
        <w:t>тыс. куб. м/час. Блок-бокс ГРП монтируется на монолитный бетонный фундамент, площадка ГРП  должна иметь ограждение и благоустройство.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Основанием для начала работ по строительству «Газопровод от с. Троицкое до с. Ново-Троицкое и ГРП с. Ново-Троицкое» явился приказ генерального директора «О строительстве основного средства» от 02.09.2014 № 85-п во исполнение решения Протока рабочего совещания у заместителя председателя Правительства Сахалинской области Е.П. Ивашовой от 21.01.2014 № ЕИ-2 «Об обеспечении газоснабжения с. Ново-Троицкое».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В 2014 году в мае (до проведения эмиссии) для выполнения первого этапа работ по объекту АО «СНК» заключены договоры: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- от 16.05.2014 № 40/14 с ОАО «Дальневосточное аэрогеодезическое предприятие» «Сахалинская топо-геодезическая экспедиция» (Филиал ОАО «ДВ ФГП» «СЕГЭ») на сумму 395,3 тыс. рублей для производства топографо-геодезических работ и кадастровых работ по межеванию границ земельных участков под строительство объекта: «Газопровод от с. Троицкое до с. Ново-Троицкое и ГРП с. Ново-Троицкое» и топографическая съемка ГРС с. Троицкое для размещения объекта «Газопровод от с. Троицкое до с. Ново-Троицкое и ГРП с. Ново-Троицкое». Срок исполнения договора 60 рабочих дней</w:t>
      </w:r>
      <w:r w:rsidR="00E377E6">
        <w:rPr>
          <w:rFonts w:eastAsiaTheme="minorHAnsi"/>
          <w:sz w:val="26"/>
          <w:szCs w:val="26"/>
        </w:rPr>
        <w:t>;</w:t>
      </w:r>
      <w:r w:rsidRPr="00210F3A">
        <w:rPr>
          <w:rFonts w:eastAsiaTheme="minorHAnsi"/>
          <w:sz w:val="26"/>
          <w:szCs w:val="26"/>
        </w:rPr>
        <w:t xml:space="preserve"> 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- от 27.05.2014 № 51/14 с ООО «ПромСервис» на разработку проектной и рабочей документации по объекту на сумму 4 260,0 тыс. рублей, (</w:t>
      </w:r>
      <w:r w:rsidR="006D41D5">
        <w:rPr>
          <w:rFonts w:eastAsiaTheme="minorHAnsi"/>
          <w:sz w:val="26"/>
          <w:szCs w:val="26"/>
        </w:rPr>
        <w:t>ред. доп.</w:t>
      </w:r>
      <w:r w:rsidRPr="00210F3A">
        <w:rPr>
          <w:rFonts w:eastAsiaTheme="minorHAnsi"/>
          <w:sz w:val="26"/>
          <w:szCs w:val="26"/>
        </w:rPr>
        <w:t>соглашения от 20.03.2015), сроком исполнения в течение 6 месяцев с учетом инженерных изысканий и положительной экспертизы проекта. Сроком начала работ считается дата передачи АО «СНК» оформленного акта выбора с прилагаемыми техническими условиями (19.11.2014). В связи с изменением заказчиком диаметра газопровода срок исполнения работ установлен до 25.04.2015. Документация передана компании актом приема-передачи от 19.05.2015 б/н в полном объеме.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В первом полугодии 2015 года по объекту «Газопровод от с. Троицкое до с. Ново-Троицкое и ГРП с. Ново-Троицкое» заключены контракты:</w:t>
      </w:r>
    </w:p>
    <w:p w:rsidR="00210F3A" w:rsidRPr="00210F3A" w:rsidRDefault="00210F3A" w:rsidP="00B307EB">
      <w:pPr>
        <w:overflowPunct/>
        <w:autoSpaceDE/>
        <w:autoSpaceDN/>
        <w:adjustRightInd/>
        <w:spacing w:line="0" w:lineRule="atLeast"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- от 01.06.2015 № 196/15 и № 197/15 с ОАУ «Управление государственной экспертизы Сахалинской области» на проведение госэкспертизы результатов инженерных изысканий и проектной документации со сметой по объекту</w:t>
      </w:r>
      <w:r w:rsidR="006D41D5">
        <w:rPr>
          <w:rFonts w:eastAsiaTheme="minorHAnsi"/>
          <w:sz w:val="26"/>
          <w:szCs w:val="26"/>
        </w:rPr>
        <w:t xml:space="preserve">, </w:t>
      </w:r>
      <w:r w:rsidRPr="00210F3A">
        <w:rPr>
          <w:rFonts w:eastAsiaTheme="minorHAnsi"/>
          <w:sz w:val="26"/>
          <w:szCs w:val="26"/>
        </w:rPr>
        <w:t>стоимостью 738,8 и 32,0 тыс. рублей соответственно, сроком исполнения 60 дней. Результаты работ по обоим контрактам переданы заказчику ОА «СНК» и оплачены</w:t>
      </w:r>
      <w:r w:rsidR="006D41D5">
        <w:rPr>
          <w:rFonts w:eastAsiaTheme="minorHAnsi"/>
          <w:sz w:val="26"/>
          <w:szCs w:val="26"/>
        </w:rPr>
        <w:t xml:space="preserve"> своевременно</w:t>
      </w:r>
      <w:r w:rsidRPr="00210F3A">
        <w:rPr>
          <w:rFonts w:eastAsiaTheme="minorHAnsi"/>
          <w:sz w:val="26"/>
          <w:szCs w:val="26"/>
        </w:rPr>
        <w:t>. По итогам экспертизы получено положительное заключение на проектную документацию от 12.08.2015 № 65-1-5-0115-15.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Далее, для организации строительно-монтажных работ по объекту, ОА «СНК» последовательно заключены три контакта: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- от 26.10.2015 № 86/15 с ООО «Торговый дом «Техногазаппарат» на покупку газорегуляторного блока, стоимостью 171,2 тыс. рублей, сроком поставки в течение двух месяцев со дня заключения контракта. Контракт исполнен и оплачен в установленные сроки.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- от 01.11.2015 № 92/15 с ООО «СахПолимер» на приобретение полиэтиленового оборудования, изделий и материалов, в ассортименте определенном спецификацией (Приложением № 1 к контракту) общей стоимостью 16</w:t>
      </w:r>
      <w:r w:rsidR="006D41D5">
        <w:rPr>
          <w:rFonts w:eastAsiaTheme="minorHAnsi"/>
          <w:sz w:val="26"/>
          <w:szCs w:val="26"/>
        </w:rPr>
        <w:t> </w:t>
      </w:r>
      <w:r w:rsidRPr="00210F3A">
        <w:rPr>
          <w:rFonts w:eastAsiaTheme="minorHAnsi"/>
          <w:sz w:val="26"/>
          <w:szCs w:val="26"/>
        </w:rPr>
        <w:t>092</w:t>
      </w:r>
      <w:r w:rsidR="006D41D5">
        <w:rPr>
          <w:rFonts w:eastAsiaTheme="minorHAnsi"/>
          <w:sz w:val="26"/>
          <w:szCs w:val="26"/>
        </w:rPr>
        <w:t>,</w:t>
      </w:r>
      <w:r w:rsidRPr="00210F3A">
        <w:rPr>
          <w:rFonts w:eastAsiaTheme="minorHAnsi"/>
          <w:sz w:val="26"/>
          <w:szCs w:val="26"/>
        </w:rPr>
        <w:t xml:space="preserve">9 тыс. рублей. Место поставки: Анивский район, Газораспределительная станция с. Троицкое, 1 км восточнее с. Троицкое, срок  поставки в течение двух месяцев со дня заключения контракта. Контракт исполнен и оплачен. 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- от 17.12.2015 № 124/15 с ООО «ПромСервис» на производство работ по строительству объекта «Газопровод от с. Троицкое до с. Ново-Троицкое и ГРП </w:t>
      </w:r>
      <w:r w:rsidR="006D41D5">
        <w:rPr>
          <w:rFonts w:eastAsiaTheme="minorHAnsi"/>
          <w:sz w:val="26"/>
          <w:szCs w:val="26"/>
        </w:rPr>
        <w:t xml:space="preserve">       </w:t>
      </w:r>
      <w:r w:rsidRPr="00210F3A">
        <w:rPr>
          <w:rFonts w:eastAsiaTheme="minorHAnsi"/>
          <w:sz w:val="26"/>
          <w:szCs w:val="26"/>
        </w:rPr>
        <w:lastRenderedPageBreak/>
        <w:t>с. Ново-Троицкое» стоимостью 17</w:t>
      </w:r>
      <w:r w:rsidR="006D41D5">
        <w:rPr>
          <w:rFonts w:eastAsiaTheme="minorHAnsi"/>
          <w:sz w:val="26"/>
          <w:szCs w:val="26"/>
        </w:rPr>
        <w:t> </w:t>
      </w:r>
      <w:r w:rsidRPr="00210F3A">
        <w:rPr>
          <w:rFonts w:eastAsiaTheme="minorHAnsi"/>
          <w:sz w:val="26"/>
          <w:szCs w:val="26"/>
        </w:rPr>
        <w:t>320</w:t>
      </w:r>
      <w:r w:rsidR="006D41D5">
        <w:rPr>
          <w:rFonts w:eastAsiaTheme="minorHAnsi"/>
          <w:sz w:val="26"/>
          <w:szCs w:val="26"/>
        </w:rPr>
        <w:t xml:space="preserve">,0 тыс. рублей. </w:t>
      </w:r>
      <w:r w:rsidRPr="00210F3A">
        <w:rPr>
          <w:rFonts w:eastAsiaTheme="minorHAnsi"/>
          <w:sz w:val="26"/>
          <w:szCs w:val="26"/>
        </w:rPr>
        <w:t>Дополнительным соглашением от 23.06.2016 №</w:t>
      </w:r>
      <w:r w:rsidR="00E377E6">
        <w:rPr>
          <w:rFonts w:eastAsiaTheme="minorHAnsi"/>
          <w:sz w:val="26"/>
          <w:szCs w:val="26"/>
        </w:rPr>
        <w:t xml:space="preserve"> </w:t>
      </w:r>
      <w:r w:rsidRPr="00210F3A">
        <w:rPr>
          <w:rFonts w:eastAsiaTheme="minorHAnsi"/>
          <w:sz w:val="26"/>
          <w:szCs w:val="26"/>
        </w:rPr>
        <w:t xml:space="preserve">1 стоимость работ увеличена до 19 032,5 тыс. рублей. Согласно </w:t>
      </w:r>
      <w:r w:rsidRPr="00210F3A">
        <w:rPr>
          <w:rFonts w:eastAsiaTheme="minorHAnsi"/>
          <w:sz w:val="26"/>
          <w:szCs w:val="26"/>
        </w:rPr>
        <w:br/>
        <w:t>п. 3.1. контракта общий срок исполнения работ (включая срок на поставку необходимых материалов, оборудования, изделий) - 6 месяцев с даты, следующей за датой вступления контракта в силу. Работы должны исполняться в соответствии с календарным планом, по которому заключительный этап (благоустройство) установлен до 15.06.2016 года.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Следует отметить, контракт имеет 2 дополнительных соглашения под № 1 от разных дат: на изменение банковских реквизитов от 25.02.2016 и на изменение стоимости работ от 23.06.2016. 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Объект в эксплуатацию не введен.</w:t>
      </w:r>
    </w:p>
    <w:p w:rsidR="00210F3A" w:rsidRPr="00210F3A" w:rsidRDefault="00CE5C85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</w:t>
      </w:r>
      <w:r w:rsidR="00210F3A" w:rsidRPr="00210F3A">
        <w:rPr>
          <w:rFonts w:eastAsiaTheme="minorHAnsi"/>
          <w:sz w:val="26"/>
          <w:szCs w:val="26"/>
        </w:rPr>
        <w:t xml:space="preserve"> 2015</w:t>
      </w:r>
      <w:r>
        <w:rPr>
          <w:rFonts w:eastAsiaTheme="minorHAnsi"/>
          <w:sz w:val="26"/>
          <w:szCs w:val="26"/>
        </w:rPr>
        <w:t xml:space="preserve">-2016 годы завершение работ по </w:t>
      </w:r>
      <w:r w:rsidR="00210F3A" w:rsidRPr="00210F3A">
        <w:rPr>
          <w:rFonts w:eastAsiaTheme="minorHAnsi"/>
          <w:sz w:val="26"/>
          <w:szCs w:val="26"/>
        </w:rPr>
        <w:t>объекту осуществлялось (осуществляется) за счет инвестиций полученных от Агентства в рамках проекта «Развитие систем газификации Анивского района». По состоянию на 01.07.2016 расходы за счет указанных средств отражены в сумме 8</w:t>
      </w:r>
      <w:r w:rsidR="00E377E6">
        <w:rPr>
          <w:rFonts w:eastAsiaTheme="minorHAnsi"/>
          <w:sz w:val="26"/>
          <w:szCs w:val="26"/>
        </w:rPr>
        <w:t> </w:t>
      </w:r>
      <w:r w:rsidR="00210F3A" w:rsidRPr="00210F3A">
        <w:rPr>
          <w:rFonts w:eastAsiaTheme="minorHAnsi"/>
          <w:sz w:val="26"/>
          <w:szCs w:val="26"/>
        </w:rPr>
        <w:t>680</w:t>
      </w:r>
      <w:r w:rsidR="00E377E6">
        <w:rPr>
          <w:rFonts w:eastAsiaTheme="minorHAnsi"/>
          <w:sz w:val="26"/>
          <w:szCs w:val="26"/>
        </w:rPr>
        <w:t>,</w:t>
      </w:r>
      <w:r w:rsidR="00210F3A" w:rsidRPr="00210F3A">
        <w:rPr>
          <w:rFonts w:eastAsiaTheme="minorHAnsi"/>
          <w:sz w:val="26"/>
          <w:szCs w:val="26"/>
        </w:rPr>
        <w:t>2  тыс. рублей, из них 193,7 тыс. рублей услуги по строительному контролю и 8</w:t>
      </w:r>
      <w:r>
        <w:rPr>
          <w:rFonts w:eastAsiaTheme="minorHAnsi"/>
          <w:sz w:val="26"/>
          <w:szCs w:val="26"/>
        </w:rPr>
        <w:t> </w:t>
      </w:r>
      <w:r w:rsidR="00210F3A" w:rsidRPr="00210F3A">
        <w:rPr>
          <w:rFonts w:eastAsiaTheme="minorHAnsi"/>
          <w:sz w:val="26"/>
          <w:szCs w:val="26"/>
        </w:rPr>
        <w:t>486</w:t>
      </w:r>
      <w:r>
        <w:rPr>
          <w:rFonts w:eastAsiaTheme="minorHAnsi"/>
          <w:sz w:val="26"/>
          <w:szCs w:val="26"/>
        </w:rPr>
        <w:t xml:space="preserve">,5 </w:t>
      </w:r>
      <w:r w:rsidR="00210F3A" w:rsidRPr="00210F3A">
        <w:rPr>
          <w:rFonts w:eastAsiaTheme="minorHAnsi"/>
          <w:sz w:val="26"/>
          <w:szCs w:val="26"/>
        </w:rPr>
        <w:t>тыс. рублей возмещение сельхозубытков.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Выборочной проверкой платежных документов и актов выполненных работ </w:t>
      </w:r>
      <w:r w:rsidRPr="00210F3A">
        <w:rPr>
          <w:rFonts w:eastAsiaTheme="minorHAnsi"/>
          <w:sz w:val="26"/>
          <w:szCs w:val="26"/>
        </w:rPr>
        <w:br/>
        <w:t xml:space="preserve">ф. КС-2 отклонений не установлено. По состоянию на 01.07.2016 общая стоимость затрат по объекту, отраженная в карточке счета 08.03 составила 26 029,3 тыс. рублей. 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center"/>
        <w:textAlignment w:val="auto"/>
        <w:rPr>
          <w:rFonts w:eastAsiaTheme="minorHAnsi"/>
          <w:i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2. </w:t>
      </w:r>
      <w:r w:rsidRPr="00210F3A">
        <w:rPr>
          <w:rFonts w:eastAsiaTheme="minorHAnsi"/>
          <w:i/>
          <w:sz w:val="26"/>
          <w:szCs w:val="26"/>
        </w:rPr>
        <w:t>«Развитие промышленности в Сахалинской области на период до 2020 года»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В 2014-2015 годах, истекший период 2016 года в рамках Государственной программы «Развитие промышленности в Сахалинской области на период до 2020 года» бюджетные инвестиции в виде взноса в уставный капитал АО «Сахалинская нефтяная компания» предоставлялись (должны предоставляться в 2016 году) двумя </w:t>
      </w:r>
      <w:r w:rsidR="007B09C7">
        <w:rPr>
          <w:rFonts w:eastAsiaTheme="minorHAnsi"/>
          <w:sz w:val="26"/>
          <w:szCs w:val="26"/>
        </w:rPr>
        <w:t>ГРБС -</w:t>
      </w:r>
      <w:r w:rsidRPr="00210F3A">
        <w:rPr>
          <w:rFonts w:eastAsiaTheme="minorHAnsi"/>
          <w:sz w:val="26"/>
          <w:szCs w:val="26"/>
        </w:rPr>
        <w:t xml:space="preserve"> Агентство и </w:t>
      </w:r>
      <w:r w:rsidR="00965CD9">
        <w:rPr>
          <w:rFonts w:eastAsiaTheme="minorHAnsi"/>
          <w:sz w:val="26"/>
          <w:szCs w:val="26"/>
        </w:rPr>
        <w:t>Минприроды.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Распределение бюджетных инвестиций по ГРБС в рамках одной Госпрограммы обусловлено не только разделением мероприятий внутри программы, но и по направлениям деятельности самого предприятия АО "Сахалинская нефтяная компания", так: </w:t>
      </w:r>
    </w:p>
    <w:p w:rsidR="00210F3A" w:rsidRPr="00210F3A" w:rsidRDefault="00210F3A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Минприроды исполняет </w:t>
      </w:r>
      <w:r w:rsidR="007B09C7">
        <w:rPr>
          <w:rFonts w:eastAsiaTheme="minorHAnsi"/>
          <w:sz w:val="26"/>
          <w:szCs w:val="26"/>
        </w:rPr>
        <w:t>о</w:t>
      </w:r>
      <w:r w:rsidRPr="00210F3A">
        <w:rPr>
          <w:rFonts w:eastAsiaTheme="minorHAnsi"/>
          <w:sz w:val="26"/>
          <w:szCs w:val="26"/>
        </w:rPr>
        <w:t>сновное мероприятие «Разработка Анивских газовых месторождений» (не включенное в подпрограммы), по направлению деятельности изучение недр, поиск, разведка месторождений газа, разработка месторождений, добыча.</w:t>
      </w:r>
    </w:p>
    <w:p w:rsidR="00210F3A" w:rsidRPr="00210F3A" w:rsidRDefault="00210F3A" w:rsidP="00B307EB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Агентство реализует подпрограмму «Развитие газификации Сахалинской области», в рамках которой, осуществляется развитие сетей газоснабжения и других объектов и сооружений, необходимых для транспортировки природного газа по трубопроводам и обеспечения им потребителей. </w:t>
      </w:r>
    </w:p>
    <w:p w:rsidR="00210F3A" w:rsidRPr="00210F3A" w:rsidRDefault="00210F3A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В отличие от </w:t>
      </w:r>
      <w:r w:rsidR="00783475">
        <w:rPr>
          <w:rFonts w:eastAsiaTheme="minorHAnsi"/>
          <w:sz w:val="26"/>
          <w:szCs w:val="26"/>
        </w:rPr>
        <w:t>тройственных</w:t>
      </w:r>
      <w:r w:rsidR="00773691">
        <w:rPr>
          <w:rFonts w:eastAsiaTheme="minorHAnsi"/>
          <w:sz w:val="26"/>
          <w:szCs w:val="26"/>
        </w:rPr>
        <w:t xml:space="preserve"> договоров заключенных</w:t>
      </w:r>
      <w:r w:rsidR="00783475">
        <w:rPr>
          <w:rFonts w:eastAsiaTheme="minorHAnsi"/>
          <w:sz w:val="26"/>
          <w:szCs w:val="26"/>
        </w:rPr>
        <w:t xml:space="preserve"> </w:t>
      </w:r>
      <w:r w:rsidRPr="00210F3A">
        <w:rPr>
          <w:rFonts w:eastAsiaTheme="minorHAnsi"/>
          <w:sz w:val="26"/>
          <w:szCs w:val="26"/>
        </w:rPr>
        <w:t>с Минстроем</w:t>
      </w:r>
      <w:r w:rsidR="00783475">
        <w:rPr>
          <w:rFonts w:eastAsiaTheme="minorHAnsi"/>
          <w:sz w:val="26"/>
          <w:szCs w:val="26"/>
        </w:rPr>
        <w:t xml:space="preserve"> и </w:t>
      </w:r>
      <w:r w:rsidR="00783475" w:rsidRPr="00210F3A">
        <w:rPr>
          <w:rFonts w:eastAsiaTheme="minorHAnsi"/>
          <w:sz w:val="26"/>
          <w:szCs w:val="26"/>
        </w:rPr>
        <w:t>Минприроды</w:t>
      </w:r>
      <w:r w:rsidR="00783475">
        <w:rPr>
          <w:rFonts w:eastAsiaTheme="minorHAnsi"/>
          <w:sz w:val="26"/>
          <w:szCs w:val="26"/>
        </w:rPr>
        <w:t>,</w:t>
      </w:r>
      <w:r w:rsidR="00783475" w:rsidRPr="00210F3A">
        <w:rPr>
          <w:rFonts w:eastAsiaTheme="minorHAnsi"/>
          <w:sz w:val="26"/>
          <w:szCs w:val="26"/>
        </w:rPr>
        <w:t xml:space="preserve"> </w:t>
      </w:r>
      <w:r w:rsidR="00783475">
        <w:rPr>
          <w:rFonts w:eastAsiaTheme="minorHAnsi"/>
          <w:sz w:val="26"/>
          <w:szCs w:val="26"/>
        </w:rPr>
        <w:t>п</w:t>
      </w:r>
      <w:r w:rsidRPr="00210F3A">
        <w:rPr>
          <w:rFonts w:eastAsiaTheme="minorHAnsi"/>
          <w:sz w:val="26"/>
          <w:szCs w:val="26"/>
        </w:rPr>
        <w:t>ечень объектов строительства в договорах Агентства и не указывался и определялся в рамках</w:t>
      </w:r>
      <w:r w:rsidR="007B09C7">
        <w:rPr>
          <w:rFonts w:eastAsiaTheme="minorHAnsi"/>
          <w:sz w:val="26"/>
          <w:szCs w:val="26"/>
        </w:rPr>
        <w:t xml:space="preserve"> обоснований к направленной бюджетной заявке у Агентства  и </w:t>
      </w:r>
      <w:r w:rsidRPr="00210F3A">
        <w:rPr>
          <w:rFonts w:eastAsiaTheme="minorHAnsi"/>
          <w:sz w:val="26"/>
          <w:szCs w:val="26"/>
        </w:rPr>
        <w:t xml:space="preserve"> утвержденных </w:t>
      </w:r>
      <w:r w:rsidRPr="007B09C7">
        <w:rPr>
          <w:rFonts w:eastAsiaTheme="minorHAnsi"/>
          <w:sz w:val="26"/>
          <w:szCs w:val="26"/>
        </w:rPr>
        <w:t>бизнес-планов</w:t>
      </w:r>
      <w:r w:rsidRPr="00210F3A">
        <w:rPr>
          <w:rFonts w:eastAsiaTheme="minorHAnsi"/>
          <w:b/>
          <w:sz w:val="26"/>
          <w:szCs w:val="26"/>
        </w:rPr>
        <w:t xml:space="preserve"> </w:t>
      </w:r>
      <w:r w:rsidRPr="00210F3A">
        <w:rPr>
          <w:rFonts w:eastAsiaTheme="minorHAnsi"/>
          <w:sz w:val="26"/>
          <w:szCs w:val="26"/>
        </w:rPr>
        <w:t xml:space="preserve">компании и Генеральной схемой газоснабжения и газификации Сахалинской области. </w:t>
      </w:r>
    </w:p>
    <w:p w:rsidR="00A60BBC" w:rsidRPr="00A60BBC" w:rsidRDefault="00A60BBC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A60BBC">
        <w:rPr>
          <w:rFonts w:eastAsiaTheme="minorHAnsi"/>
          <w:i/>
          <w:sz w:val="26"/>
          <w:szCs w:val="26"/>
        </w:rPr>
        <w:t>Агентство газификации и развития инфраструктуры Сахалинской области</w:t>
      </w:r>
    </w:p>
    <w:p w:rsidR="00A60BBC" w:rsidRPr="00A60BBC" w:rsidRDefault="00A60BBC" w:rsidP="00A80339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>осуществляло бюджетное инвестирование в 2015 году</w:t>
      </w:r>
      <w:r w:rsidR="00207177">
        <w:rPr>
          <w:rFonts w:eastAsiaTheme="minorHAnsi"/>
          <w:sz w:val="26"/>
          <w:szCs w:val="26"/>
        </w:rPr>
        <w:t>.</w:t>
      </w:r>
      <w:r w:rsidRPr="00A60BBC">
        <w:rPr>
          <w:rFonts w:eastAsiaTheme="minorHAnsi"/>
          <w:sz w:val="26"/>
          <w:szCs w:val="26"/>
        </w:rPr>
        <w:t xml:space="preserve"> </w:t>
      </w:r>
      <w:r w:rsidR="00207177">
        <w:rPr>
          <w:rFonts w:eastAsiaTheme="minorHAnsi"/>
          <w:sz w:val="26"/>
          <w:szCs w:val="26"/>
        </w:rPr>
        <w:t>Н</w:t>
      </w:r>
      <w:r w:rsidRPr="00A60BBC">
        <w:rPr>
          <w:rFonts w:eastAsiaTheme="minorHAnsi"/>
          <w:sz w:val="26"/>
          <w:szCs w:val="26"/>
        </w:rPr>
        <w:t>а 2016</w:t>
      </w:r>
      <w:r w:rsidR="00207177">
        <w:rPr>
          <w:rFonts w:eastAsiaTheme="minorHAnsi"/>
          <w:sz w:val="26"/>
          <w:szCs w:val="26"/>
        </w:rPr>
        <w:t xml:space="preserve"> год</w:t>
      </w:r>
      <w:r w:rsidRPr="00A60BBC">
        <w:rPr>
          <w:rFonts w:eastAsiaTheme="minorHAnsi"/>
          <w:sz w:val="26"/>
          <w:szCs w:val="26"/>
        </w:rPr>
        <w:t xml:space="preserve"> договоры об участии Сахалинской области в собственности субъекта инвестиций не заключались.</w:t>
      </w:r>
    </w:p>
    <w:p w:rsidR="00A60BBC" w:rsidRPr="00A60BBC" w:rsidRDefault="00773691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По т</w:t>
      </w:r>
      <w:r w:rsidR="00A60BBC" w:rsidRPr="00A60BBC">
        <w:rPr>
          <w:sz w:val="26"/>
          <w:szCs w:val="26"/>
          <w:lang w:eastAsia="ru-RU"/>
        </w:rPr>
        <w:t>рехсторонн</w:t>
      </w:r>
      <w:r>
        <w:rPr>
          <w:sz w:val="26"/>
          <w:szCs w:val="26"/>
          <w:lang w:eastAsia="ru-RU"/>
        </w:rPr>
        <w:t xml:space="preserve">ему </w:t>
      </w:r>
      <w:r w:rsidR="00A60BBC" w:rsidRPr="00A60BBC">
        <w:rPr>
          <w:rFonts w:eastAsiaTheme="minorHAnsi"/>
          <w:sz w:val="26"/>
          <w:szCs w:val="26"/>
        </w:rPr>
        <w:t>договор</w:t>
      </w:r>
      <w:r>
        <w:rPr>
          <w:rFonts w:eastAsiaTheme="minorHAnsi"/>
          <w:sz w:val="26"/>
          <w:szCs w:val="26"/>
        </w:rPr>
        <w:t>у</w:t>
      </w:r>
      <w:r w:rsidR="00A60BBC" w:rsidRPr="00A60BBC">
        <w:rPr>
          <w:rFonts w:eastAsiaTheme="minorHAnsi"/>
          <w:sz w:val="26"/>
          <w:szCs w:val="26"/>
        </w:rPr>
        <w:t xml:space="preserve"> от 28.09.2015 № 46/15 Агентством, </w:t>
      </w:r>
      <w:r>
        <w:rPr>
          <w:rFonts w:eastAsiaTheme="minorHAnsi"/>
          <w:sz w:val="26"/>
          <w:szCs w:val="26"/>
        </w:rPr>
        <w:t xml:space="preserve">перечислен взнос </w:t>
      </w:r>
      <w:r w:rsidR="00A60BBC" w:rsidRPr="00A60BBC">
        <w:rPr>
          <w:rFonts w:eastAsiaTheme="minorHAnsi"/>
          <w:sz w:val="26"/>
          <w:szCs w:val="26"/>
        </w:rPr>
        <w:t xml:space="preserve">в уставный капитал компании в размере 535 000,0 тыс. рублей. </w:t>
      </w:r>
    </w:p>
    <w:p w:rsidR="00A60BBC" w:rsidRPr="00A60BBC" w:rsidRDefault="00BF5B41" w:rsidP="00B307EB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Pr="00A60BBC">
        <w:rPr>
          <w:sz w:val="26"/>
          <w:szCs w:val="26"/>
          <w:lang w:eastAsia="ru-RU"/>
        </w:rPr>
        <w:t>о состоянию на 01.07.2016</w:t>
      </w:r>
      <w:r>
        <w:rPr>
          <w:sz w:val="26"/>
          <w:szCs w:val="26"/>
          <w:lang w:eastAsia="ru-RU"/>
        </w:rPr>
        <w:t xml:space="preserve"> с</w:t>
      </w:r>
      <w:r w:rsidR="00A60BBC" w:rsidRPr="00A60BBC">
        <w:rPr>
          <w:sz w:val="26"/>
          <w:szCs w:val="26"/>
          <w:lang w:eastAsia="ru-RU"/>
        </w:rPr>
        <w:t>редства Подпрограммы</w:t>
      </w:r>
      <w:r>
        <w:rPr>
          <w:sz w:val="26"/>
          <w:szCs w:val="26"/>
          <w:lang w:eastAsia="ru-RU"/>
        </w:rPr>
        <w:t xml:space="preserve"> № 2</w:t>
      </w:r>
      <w:r w:rsidR="00A60BBC" w:rsidRPr="00A60BBC">
        <w:rPr>
          <w:sz w:val="26"/>
          <w:szCs w:val="26"/>
          <w:lang w:eastAsia="ru-RU"/>
        </w:rPr>
        <w:t xml:space="preserve">, предусмотренные на осуществление инвестиций освоены на 19,6 % </w:t>
      </w:r>
      <w:r w:rsidR="007E40C5">
        <w:rPr>
          <w:sz w:val="26"/>
          <w:szCs w:val="26"/>
          <w:lang w:eastAsia="ru-RU"/>
        </w:rPr>
        <w:t>(</w:t>
      </w:r>
      <w:r w:rsidR="00A60BBC" w:rsidRPr="00A60BBC">
        <w:rPr>
          <w:sz w:val="26"/>
          <w:szCs w:val="26"/>
          <w:lang w:eastAsia="ru-RU"/>
        </w:rPr>
        <w:t>104 842,8 тыс. рублей</w:t>
      </w:r>
      <w:r w:rsidR="007E40C5">
        <w:rPr>
          <w:sz w:val="26"/>
          <w:szCs w:val="26"/>
          <w:lang w:eastAsia="ru-RU"/>
        </w:rPr>
        <w:t>).</w:t>
      </w:r>
    </w:p>
    <w:p w:rsidR="00A60BBC" w:rsidRPr="00A60BBC" w:rsidRDefault="00A60BBC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 xml:space="preserve">Согласно п. 1.2. договора от 28.09.2015 № 46/15 целью предоставления бюджетных инвестиций является реализация мероприятия «Развитие систем газификации Анивского района». Подпрограммой и договором от 28.09.2015 </w:t>
      </w:r>
      <w:r w:rsidRPr="00A60BBC">
        <w:rPr>
          <w:rFonts w:eastAsiaTheme="minorHAnsi"/>
          <w:sz w:val="26"/>
          <w:szCs w:val="26"/>
        </w:rPr>
        <w:br/>
        <w:t>№ 46/15 список объектов строительства в рамках мероприятия не определен. Документы ГРБС по распределению бюджетных инвестиций по объектам строительства до компании не доводился и не согласовывался. Основанием для включения объектов в состав мероприятия областной Подпрограммы</w:t>
      </w:r>
      <w:r w:rsidR="00206FFD">
        <w:rPr>
          <w:rFonts w:eastAsiaTheme="minorHAnsi"/>
          <w:sz w:val="26"/>
          <w:szCs w:val="26"/>
        </w:rPr>
        <w:t xml:space="preserve"> № 2 </w:t>
      </w:r>
      <w:r w:rsidRPr="00A60BBC">
        <w:rPr>
          <w:rFonts w:eastAsiaTheme="minorHAnsi"/>
          <w:sz w:val="26"/>
          <w:szCs w:val="26"/>
        </w:rPr>
        <w:t xml:space="preserve"> являлась Программа развития ОА «СНК», утверждаемая Советом директоров и Генеральная схема газоснабжения и газификации Сахалинской области.</w:t>
      </w:r>
    </w:p>
    <w:p w:rsidR="00A60BBC" w:rsidRPr="00A60BBC" w:rsidRDefault="00A60BBC" w:rsidP="00B307EB">
      <w:pPr>
        <w:ind w:firstLine="567"/>
        <w:jc w:val="both"/>
        <w:rPr>
          <w:i/>
          <w:iCs/>
          <w:sz w:val="26"/>
          <w:szCs w:val="26"/>
          <w:lang w:eastAsia="ru-RU"/>
        </w:rPr>
      </w:pPr>
      <w:r w:rsidRPr="00A60BBC">
        <w:rPr>
          <w:rFonts w:eastAsiaTheme="minorHAnsi"/>
          <w:sz w:val="26"/>
          <w:szCs w:val="26"/>
        </w:rPr>
        <w:t xml:space="preserve">Фактически мероприятие «Развитие систем газификации Анивского района» включает </w:t>
      </w:r>
      <w:r w:rsidR="00206FFD">
        <w:rPr>
          <w:rFonts w:eastAsiaTheme="minorHAnsi"/>
          <w:sz w:val="26"/>
          <w:szCs w:val="26"/>
        </w:rPr>
        <w:t xml:space="preserve">следующие </w:t>
      </w:r>
      <w:r w:rsidRPr="00A60BBC">
        <w:rPr>
          <w:rFonts w:eastAsiaTheme="minorHAnsi"/>
          <w:sz w:val="26"/>
          <w:szCs w:val="26"/>
        </w:rPr>
        <w:t xml:space="preserve"> объект</w:t>
      </w:r>
      <w:r w:rsidR="00206FFD">
        <w:rPr>
          <w:rFonts w:eastAsiaTheme="minorHAnsi"/>
          <w:sz w:val="26"/>
          <w:szCs w:val="26"/>
        </w:rPr>
        <w:t>ы</w:t>
      </w:r>
      <w:r w:rsidRPr="00A60BBC">
        <w:rPr>
          <w:rFonts w:eastAsiaTheme="minorHAnsi"/>
          <w:sz w:val="26"/>
          <w:szCs w:val="26"/>
        </w:rPr>
        <w:t>: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 xml:space="preserve">1. Строительство газопровода (лупинга) Ø500 мм и Ø225 мм, "УПГ Восточно-Луговское - с. Таранай" предусматривает второго параллельного газопровода для  газификации ООО «Мерси Агро Сахалин» (срок завершения работ ноябрь 2016 </w:t>
      </w:r>
      <w:r w:rsidR="00BF5B41">
        <w:rPr>
          <w:rFonts w:eastAsiaTheme="minorHAnsi"/>
          <w:sz w:val="26"/>
          <w:szCs w:val="26"/>
        </w:rPr>
        <w:t>г.</w:t>
      </w:r>
      <w:r w:rsidRPr="00A60BBC">
        <w:rPr>
          <w:rFonts w:eastAsiaTheme="minorHAnsi"/>
          <w:sz w:val="26"/>
          <w:szCs w:val="26"/>
        </w:rPr>
        <w:t>);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>2. Строительство объекта "Газопровод (лупинг) от УПГ Южно-Луговское до ГРП ЦРК г. Анива" выполняется для ликвидации дефицита газа в г. Анива и  обеспечения газом новых жилых кварталов в г. Анива, с. Петропавловское  (в том числе строящихся по программе жилищного строительства региона, а также для возможности развития сельскохозяйственного производства). Параметры газопровода приняты в соответствии с утвержденной Генеральной схемой газоснабжения и газификации Сахалинской области. Срок завершения строительства, декабрь 2016 года.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 xml:space="preserve">3. Строительство отвода от магистрального газопровода «УПГ Южно-Луговское - ГРС с. Троицкое и ГРС Петропавловское и газопровода высокого давления до ГРП Петропавловское». </w:t>
      </w:r>
      <w:r w:rsidRPr="00A60BBC">
        <w:rPr>
          <w:sz w:val="26"/>
          <w:szCs w:val="26"/>
          <w:lang w:eastAsia="ru-RU"/>
        </w:rPr>
        <w:t xml:space="preserve">Строительство объекта позволит обеспечить газом население и сельскохозяйственных потребителей с. Успенское, с. Ветряки, </w:t>
      </w:r>
      <w:r w:rsidR="00206FFD">
        <w:rPr>
          <w:sz w:val="26"/>
          <w:szCs w:val="26"/>
          <w:lang w:eastAsia="ru-RU"/>
        </w:rPr>
        <w:t xml:space="preserve">    </w:t>
      </w:r>
      <w:r w:rsidRPr="00A60BBC">
        <w:rPr>
          <w:sz w:val="26"/>
          <w:szCs w:val="26"/>
          <w:lang w:eastAsia="ru-RU"/>
        </w:rPr>
        <w:t xml:space="preserve">с. Огоньки, с. Высокое, не газифицированных ранее, а также АГНКС в Анивском районе. Объект утвержден Генеральной схемой газоснабжения и газификации Сахалинской области. Плановый </w:t>
      </w:r>
      <w:r w:rsidRPr="00A60BBC">
        <w:rPr>
          <w:rFonts w:eastAsiaTheme="minorHAnsi"/>
          <w:sz w:val="26"/>
          <w:szCs w:val="26"/>
        </w:rPr>
        <w:t xml:space="preserve">срок завершения строительства, </w:t>
      </w:r>
      <w:r w:rsidRPr="00A60BBC">
        <w:rPr>
          <w:sz w:val="26"/>
          <w:szCs w:val="26"/>
          <w:lang w:eastAsia="ru-RU"/>
        </w:rPr>
        <w:t>август 2017 года.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>4. Газопровод-отвод от магистрального газопровода "УПГ Южно-Луговское - ГРС с. Троицкое" с ГРС "Буревестник" и газопровод высокого давления до границ земельных участков ОАО "Комбикормовый завод", АО "Свинокомплекс "Сахалинский", КФХ "Остров" и СНТ "Ягодка" позволит обеспечение газом с/х предприятий в р-не с. Троицкое (Комбикормовый завод, фермерские хозяйства, агропромышленный комплекс</w:t>
      </w:r>
      <w:r w:rsidR="00206FFD">
        <w:rPr>
          <w:rFonts w:eastAsiaTheme="minorHAnsi"/>
          <w:sz w:val="26"/>
          <w:szCs w:val="26"/>
        </w:rPr>
        <w:t xml:space="preserve"> «</w:t>
      </w:r>
      <w:r w:rsidRPr="00A60BBC">
        <w:rPr>
          <w:rFonts w:eastAsiaTheme="minorHAnsi"/>
          <w:sz w:val="26"/>
          <w:szCs w:val="26"/>
        </w:rPr>
        <w:t>Грин Агро</w:t>
      </w:r>
      <w:r w:rsidR="00206FFD">
        <w:rPr>
          <w:rFonts w:eastAsiaTheme="minorHAnsi"/>
          <w:sz w:val="26"/>
          <w:szCs w:val="26"/>
        </w:rPr>
        <w:t>»</w:t>
      </w:r>
      <w:r w:rsidRPr="00A60BBC">
        <w:rPr>
          <w:rFonts w:eastAsiaTheme="minorHAnsi"/>
          <w:sz w:val="26"/>
          <w:szCs w:val="26"/>
        </w:rPr>
        <w:t>, жилой сектор, дачные массивы).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>5. Газопровод от с. Троицкое до с. Ново-Троицкое и ГРП с. Ново-Троицкое (объект изначально строился в рамках подпрограммы "Развитие жилищного строительства" государственной программы «Обеспечение населения Сахалинской области качественным жильем на 2014 - 2020 годы», исполняемой Минстроем).</w:t>
      </w:r>
    </w:p>
    <w:p w:rsidR="00A60BBC" w:rsidRPr="00A60BBC" w:rsidRDefault="00A60BBC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>По состоянию на 01.07.2016 общая стоимость контрактов заключённых в 2015-2016 годах на исполнение работ по 5-ти объектам в рамках мероприятия «Развитие систем газификации Анивского района» за счет средств бюджетных инвестиций составляет 132 950,</w:t>
      </w:r>
      <w:r w:rsidR="00E377E6">
        <w:rPr>
          <w:rFonts w:eastAsiaTheme="minorHAnsi"/>
          <w:sz w:val="26"/>
          <w:szCs w:val="26"/>
        </w:rPr>
        <w:t>9</w:t>
      </w:r>
      <w:r w:rsidRPr="00A60BBC">
        <w:rPr>
          <w:rFonts w:eastAsiaTheme="minorHAnsi"/>
          <w:sz w:val="26"/>
          <w:szCs w:val="26"/>
        </w:rPr>
        <w:t xml:space="preserve"> тыс. рублей, строительно-монтажные работы ведутся по двум объектам, указанным выше под пунктами 1, 2, 5.</w:t>
      </w:r>
    </w:p>
    <w:p w:rsidR="00A60BBC" w:rsidRPr="00A60BBC" w:rsidRDefault="00A60BBC" w:rsidP="00B307EB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lastRenderedPageBreak/>
        <w:t>Расходы на отчетную дату (01.07.2016) составили 104 842,8 тыс. рублей, в скобках указана общая стоимость (заключенных контрактов), в том числе: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 xml:space="preserve">проектно-изыскательские работы (далее - </w:t>
      </w:r>
      <w:r w:rsidR="0073196D">
        <w:rPr>
          <w:rFonts w:eastAsiaTheme="minorHAnsi"/>
          <w:sz w:val="26"/>
          <w:szCs w:val="26"/>
        </w:rPr>
        <w:t xml:space="preserve">ПИР) </w:t>
      </w:r>
      <w:r w:rsidRPr="00A60BBC">
        <w:rPr>
          <w:rFonts w:eastAsiaTheme="minorHAnsi"/>
          <w:sz w:val="26"/>
          <w:szCs w:val="26"/>
        </w:rPr>
        <w:t>- 4 000 тыс. рублей,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 xml:space="preserve">разработка </w:t>
      </w:r>
      <w:r w:rsidR="00BA0FEC">
        <w:rPr>
          <w:rFonts w:eastAsiaTheme="minorHAnsi"/>
          <w:sz w:val="26"/>
          <w:szCs w:val="26"/>
        </w:rPr>
        <w:t>ПД и РД</w:t>
      </w:r>
      <w:r w:rsidRPr="00A60BBC">
        <w:rPr>
          <w:rFonts w:eastAsiaTheme="minorHAnsi"/>
          <w:sz w:val="26"/>
          <w:szCs w:val="26"/>
        </w:rPr>
        <w:t xml:space="preserve"> - 4 233,4 тыс. рублей (4</w:t>
      </w:r>
      <w:r w:rsidR="0047120D">
        <w:rPr>
          <w:rFonts w:eastAsiaTheme="minorHAnsi"/>
          <w:sz w:val="26"/>
          <w:szCs w:val="26"/>
        </w:rPr>
        <w:t> </w:t>
      </w:r>
      <w:r w:rsidRPr="00A60BBC">
        <w:rPr>
          <w:rFonts w:eastAsiaTheme="minorHAnsi"/>
          <w:sz w:val="26"/>
          <w:szCs w:val="26"/>
        </w:rPr>
        <w:t>777</w:t>
      </w:r>
      <w:r w:rsidR="0047120D">
        <w:rPr>
          <w:rFonts w:eastAsiaTheme="minorHAnsi"/>
          <w:sz w:val="26"/>
          <w:szCs w:val="26"/>
        </w:rPr>
        <w:t>,</w:t>
      </w:r>
      <w:r w:rsidRPr="00A60BBC">
        <w:rPr>
          <w:rFonts w:eastAsiaTheme="minorHAnsi"/>
          <w:sz w:val="26"/>
          <w:szCs w:val="26"/>
        </w:rPr>
        <w:t>9 тыс. рублей),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>строительно-монтажные работы (далее - СМР) - 2</w:t>
      </w:r>
      <w:r w:rsidR="007555EF">
        <w:rPr>
          <w:rFonts w:eastAsiaTheme="minorHAnsi"/>
          <w:sz w:val="26"/>
          <w:szCs w:val="26"/>
        </w:rPr>
        <w:t> </w:t>
      </w:r>
      <w:r w:rsidRPr="00A60BBC">
        <w:rPr>
          <w:rFonts w:eastAsiaTheme="minorHAnsi"/>
          <w:sz w:val="26"/>
          <w:szCs w:val="26"/>
        </w:rPr>
        <w:t>297</w:t>
      </w:r>
      <w:r w:rsidR="007555EF">
        <w:rPr>
          <w:rFonts w:eastAsiaTheme="minorHAnsi"/>
          <w:sz w:val="26"/>
          <w:szCs w:val="26"/>
        </w:rPr>
        <w:t>,</w:t>
      </w:r>
      <w:r w:rsidRPr="00A60BBC">
        <w:rPr>
          <w:rFonts w:eastAsiaTheme="minorHAnsi"/>
          <w:sz w:val="26"/>
          <w:szCs w:val="26"/>
        </w:rPr>
        <w:t>3 тыс. рублей (24</w:t>
      </w:r>
      <w:r w:rsidR="00594A6D">
        <w:rPr>
          <w:rFonts w:eastAsiaTheme="minorHAnsi"/>
          <w:sz w:val="26"/>
          <w:szCs w:val="26"/>
        </w:rPr>
        <w:t> </w:t>
      </w:r>
      <w:r w:rsidRPr="00A60BBC">
        <w:rPr>
          <w:rFonts w:eastAsiaTheme="minorHAnsi"/>
          <w:sz w:val="26"/>
          <w:szCs w:val="26"/>
        </w:rPr>
        <w:t>354</w:t>
      </w:r>
      <w:r w:rsidR="00594A6D">
        <w:rPr>
          <w:rFonts w:eastAsiaTheme="minorHAnsi"/>
          <w:sz w:val="26"/>
          <w:szCs w:val="26"/>
        </w:rPr>
        <w:t>,</w:t>
      </w:r>
      <w:r w:rsidRPr="00A60BBC">
        <w:rPr>
          <w:rFonts w:eastAsiaTheme="minorHAnsi"/>
          <w:sz w:val="26"/>
          <w:szCs w:val="26"/>
        </w:rPr>
        <w:t>8 тыс. рублей)</w:t>
      </w:r>
      <w:r w:rsidR="00E377E6">
        <w:rPr>
          <w:rFonts w:eastAsiaTheme="minorHAnsi"/>
          <w:sz w:val="26"/>
          <w:szCs w:val="26"/>
        </w:rPr>
        <w:t>,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>Прочие расходы 74 312,8  тыс. рублей (74</w:t>
      </w:r>
      <w:r w:rsidR="007555EF">
        <w:rPr>
          <w:rFonts w:eastAsiaTheme="minorHAnsi"/>
          <w:sz w:val="26"/>
          <w:szCs w:val="26"/>
        </w:rPr>
        <w:t> </w:t>
      </w:r>
      <w:r w:rsidRPr="00A60BBC">
        <w:rPr>
          <w:rFonts w:eastAsiaTheme="minorHAnsi"/>
          <w:sz w:val="26"/>
          <w:szCs w:val="26"/>
        </w:rPr>
        <w:t>584</w:t>
      </w:r>
      <w:r w:rsidR="007555EF">
        <w:rPr>
          <w:rFonts w:eastAsiaTheme="minorHAnsi"/>
          <w:sz w:val="26"/>
          <w:szCs w:val="26"/>
        </w:rPr>
        <w:t>,</w:t>
      </w:r>
      <w:r w:rsidRPr="00A60BBC">
        <w:rPr>
          <w:rFonts w:eastAsiaTheme="minorHAnsi"/>
          <w:sz w:val="26"/>
          <w:szCs w:val="26"/>
        </w:rPr>
        <w:t>47 тыс. рублей).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 xml:space="preserve">Освоение средств в разрезе объектов, направления расходования и контрактов отражено в Приложении № </w:t>
      </w:r>
      <w:r w:rsidR="00E377E6">
        <w:rPr>
          <w:rFonts w:eastAsiaTheme="minorHAnsi"/>
          <w:sz w:val="26"/>
          <w:szCs w:val="26"/>
        </w:rPr>
        <w:t>9</w:t>
      </w:r>
      <w:r w:rsidRPr="00A60BBC">
        <w:rPr>
          <w:rFonts w:eastAsiaTheme="minorHAnsi"/>
          <w:sz w:val="26"/>
          <w:szCs w:val="26"/>
        </w:rPr>
        <w:t xml:space="preserve"> к </w:t>
      </w:r>
      <w:r w:rsidR="00773691">
        <w:rPr>
          <w:rFonts w:eastAsiaTheme="minorHAnsi"/>
          <w:sz w:val="26"/>
          <w:szCs w:val="26"/>
        </w:rPr>
        <w:t>отчету</w:t>
      </w:r>
      <w:r w:rsidRPr="00A60BBC">
        <w:rPr>
          <w:rFonts w:eastAsiaTheme="minorHAnsi"/>
          <w:sz w:val="26"/>
          <w:szCs w:val="26"/>
        </w:rPr>
        <w:t>.</w:t>
      </w:r>
    </w:p>
    <w:p w:rsidR="00A60BBC" w:rsidRPr="00A60BBC" w:rsidRDefault="00A60BBC" w:rsidP="00B307EB">
      <w:pPr>
        <w:ind w:firstLine="567"/>
        <w:jc w:val="both"/>
        <w:rPr>
          <w:rFonts w:eastAsiaTheme="minorHAnsi"/>
          <w:sz w:val="26"/>
          <w:szCs w:val="26"/>
        </w:rPr>
      </w:pPr>
      <w:r w:rsidRPr="00A60BBC">
        <w:rPr>
          <w:rFonts w:eastAsiaTheme="minorHAnsi"/>
          <w:sz w:val="26"/>
          <w:szCs w:val="26"/>
        </w:rPr>
        <w:t xml:space="preserve">Ни один из объектов, мероприятия «Развитие систем газификации Анивского района» по состоянию на 01.07.2016 года, не завершен. В бухгалтерском учете  расходы отражались по счетам </w:t>
      </w:r>
      <w:hyperlink r:id="rId28" w:history="1">
        <w:r w:rsidRPr="00A60BBC">
          <w:rPr>
            <w:rFonts w:eastAsiaTheme="minorHAnsi"/>
            <w:sz w:val="26"/>
            <w:szCs w:val="26"/>
          </w:rPr>
          <w:t>08</w:t>
        </w:r>
      </w:hyperlink>
      <w:r w:rsidRPr="00A60BBC">
        <w:rPr>
          <w:rFonts w:eastAsiaTheme="minorHAnsi"/>
          <w:sz w:val="26"/>
          <w:szCs w:val="26"/>
        </w:rPr>
        <w:t xml:space="preserve"> «Вложения во внеоборотные активы» и </w:t>
      </w:r>
      <w:hyperlink r:id="rId29" w:history="1">
        <w:r w:rsidRPr="00A60BBC">
          <w:rPr>
            <w:rFonts w:eastAsiaTheme="minorHAnsi"/>
            <w:sz w:val="26"/>
            <w:szCs w:val="26"/>
          </w:rPr>
          <w:t>07</w:t>
        </w:r>
      </w:hyperlink>
      <w:r w:rsidRPr="00A60BBC">
        <w:rPr>
          <w:rFonts w:eastAsiaTheme="minorHAnsi"/>
          <w:sz w:val="26"/>
          <w:szCs w:val="26"/>
        </w:rPr>
        <w:t xml:space="preserve"> «Оборудование к установке» в полном объеме</w:t>
      </w:r>
      <w:r w:rsidR="00BF5B41">
        <w:rPr>
          <w:rFonts w:eastAsiaTheme="minorHAnsi"/>
          <w:sz w:val="26"/>
          <w:szCs w:val="26"/>
        </w:rPr>
        <w:t>.</w:t>
      </w:r>
      <w:r w:rsidRPr="00A60BBC">
        <w:rPr>
          <w:rFonts w:eastAsiaTheme="minorHAnsi"/>
          <w:sz w:val="26"/>
          <w:szCs w:val="26"/>
        </w:rPr>
        <w:t xml:space="preserve"> Расхождений не установлено.</w:t>
      </w:r>
    </w:p>
    <w:p w:rsidR="0037548F" w:rsidRPr="0037548F" w:rsidRDefault="0037548F" w:rsidP="0037548F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37548F">
        <w:rPr>
          <w:rFonts w:eastAsiaTheme="minorHAnsi"/>
          <w:i/>
          <w:sz w:val="26"/>
          <w:szCs w:val="26"/>
        </w:rPr>
        <w:t>Министерство природных ресурсов и охраны окружающей среды</w:t>
      </w:r>
      <w:r w:rsidR="00B14B44">
        <w:rPr>
          <w:rFonts w:eastAsiaTheme="minorHAnsi"/>
          <w:i/>
          <w:sz w:val="26"/>
          <w:szCs w:val="26"/>
        </w:rPr>
        <w:t xml:space="preserve"> Сахалинской области</w:t>
      </w:r>
    </w:p>
    <w:p w:rsidR="0037548F" w:rsidRPr="0011071E" w:rsidRDefault="0037548F" w:rsidP="0037548F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 рамках </w:t>
      </w:r>
      <w:r w:rsidR="009D1878">
        <w:rPr>
          <w:rFonts w:eastAsiaTheme="minorHAnsi"/>
          <w:sz w:val="26"/>
          <w:szCs w:val="26"/>
        </w:rPr>
        <w:t xml:space="preserve">исполнения </w:t>
      </w:r>
      <w:r>
        <w:rPr>
          <w:rFonts w:eastAsiaTheme="minorHAnsi"/>
          <w:sz w:val="26"/>
          <w:szCs w:val="26"/>
        </w:rPr>
        <w:t xml:space="preserve">основного мероприятия </w:t>
      </w:r>
      <w:r w:rsidRPr="0011071E">
        <w:rPr>
          <w:sz w:val="26"/>
          <w:szCs w:val="26"/>
        </w:rPr>
        <w:t xml:space="preserve">«Разработка Анивских газовых месторождений» </w:t>
      </w:r>
      <w:r w:rsidR="009D1878">
        <w:rPr>
          <w:sz w:val="26"/>
          <w:szCs w:val="26"/>
        </w:rPr>
        <w:t>предусмотрено</w:t>
      </w:r>
      <w:r w:rsidR="000931F1">
        <w:rPr>
          <w:sz w:val="26"/>
          <w:szCs w:val="26"/>
        </w:rPr>
        <w:t xml:space="preserve"> </w:t>
      </w:r>
      <w:r w:rsidR="009D1878">
        <w:rPr>
          <w:rFonts w:eastAsiaTheme="minorHAnsi"/>
          <w:sz w:val="26"/>
          <w:szCs w:val="26"/>
        </w:rPr>
        <w:t>«</w:t>
      </w:r>
      <w:r w:rsidR="009D1878" w:rsidRPr="0011071E">
        <w:rPr>
          <w:rFonts w:eastAsiaTheme="minorHAnsi"/>
          <w:sz w:val="26"/>
          <w:szCs w:val="26"/>
        </w:rPr>
        <w:t>Строительство дополнительных газовых скважин с обустройством на Анивском газовом промысле, увеличение добычи газа»</w:t>
      </w:r>
      <w:r w:rsidR="009D1878">
        <w:rPr>
          <w:rFonts w:eastAsiaTheme="minorHAnsi"/>
          <w:sz w:val="26"/>
          <w:szCs w:val="26"/>
        </w:rPr>
        <w:t>.</w:t>
      </w:r>
    </w:p>
    <w:p w:rsidR="0037548F" w:rsidRDefault="0037548F" w:rsidP="0037548F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11071E">
        <w:rPr>
          <w:sz w:val="26"/>
          <w:szCs w:val="26"/>
        </w:rPr>
        <w:t xml:space="preserve">Объем финансирования </w:t>
      </w:r>
      <w:r w:rsidR="005206DE">
        <w:rPr>
          <w:sz w:val="26"/>
          <w:szCs w:val="26"/>
        </w:rPr>
        <w:t xml:space="preserve">министерством </w:t>
      </w:r>
      <w:r w:rsidRPr="0011071E">
        <w:rPr>
          <w:sz w:val="26"/>
          <w:szCs w:val="26"/>
        </w:rPr>
        <w:t>в 2014-2015 год и истекший период 2016 года составил 485 060,0 тыс. рублей</w:t>
      </w:r>
      <w:r w:rsidR="005206DE">
        <w:rPr>
          <w:sz w:val="26"/>
          <w:szCs w:val="26"/>
        </w:rPr>
        <w:t>.</w:t>
      </w:r>
    </w:p>
    <w:p w:rsidR="00A05F72" w:rsidRPr="00A05F72" w:rsidRDefault="00A05F72" w:rsidP="00A05F72">
      <w:pPr>
        <w:overflowPunct/>
        <w:ind w:firstLine="708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A05F72">
        <w:rPr>
          <w:bCs/>
          <w:iCs/>
          <w:sz w:val="26"/>
          <w:szCs w:val="26"/>
          <w:lang w:eastAsia="ru-RU"/>
        </w:rPr>
        <w:t xml:space="preserve">Расходы по объекту формируются с 2013 года (63,1 тыс. рублей), общая сумма затрат по состоянию на 01.07.2016 составила 91 017,7 тыс. рублей, в том числе 2014 -2015 годы - 764,3 тыс. рублей и 6 172,5 тыс. рублей соответственно, за первое полугодие 2016 года 84 017,7 тыс. рублей. </w:t>
      </w:r>
    </w:p>
    <w:p w:rsidR="00A05F72" w:rsidRPr="00A05F72" w:rsidRDefault="00A05F72" w:rsidP="00A05F72">
      <w:pPr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A05F72">
        <w:rPr>
          <w:bCs/>
          <w:iCs/>
          <w:sz w:val="26"/>
          <w:szCs w:val="26"/>
          <w:lang w:eastAsia="ru-RU"/>
        </w:rPr>
        <w:t>Договор от 04.06.2014 № 54/14 на разработку проектной и рабочей документации по строительству и обустройству газовых скважин №№ 23, 26, 27 месторождения «Южно-Луговское» и № 22 месторождения «Восточно-Луговское» заключен между ООО «СНК» и ООО «ПромСервис» на сумму 10 000,0 тыс. рублей, сроком исполнения 10 месяцев, с учетом «инженерных изысканий и положительной государственной экспертизы проекта» (п. 2.1 контракта). Срок начала работ считается от даты передачи заказчиком исходных данных в соответствии с п. 8 технического задания (п. 2.2.).</w:t>
      </w:r>
    </w:p>
    <w:p w:rsidR="00A05F72" w:rsidRPr="00A05F72" w:rsidRDefault="00A05F72" w:rsidP="00A05F72">
      <w:pPr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A05F72">
        <w:rPr>
          <w:bCs/>
          <w:iCs/>
          <w:sz w:val="26"/>
          <w:szCs w:val="26"/>
          <w:lang w:eastAsia="ru-RU"/>
        </w:rPr>
        <w:t xml:space="preserve">Сплошная проверка расчетов с ООО «ПромСервис» за исполнение работ по проектированию объекта «Строительство и обустройство газовых скважин №№ 23, 26, 27 месторождения «Южно-Луговское» осуществлялась с октября 2014  по апрель 2016 года. </w:t>
      </w:r>
    </w:p>
    <w:p w:rsidR="00A05F72" w:rsidRPr="00A05F72" w:rsidRDefault="00A05F72" w:rsidP="00A05F72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iCs/>
          <w:sz w:val="26"/>
          <w:szCs w:val="26"/>
          <w:lang w:eastAsia="ru-RU"/>
        </w:rPr>
      </w:pPr>
      <w:r w:rsidRPr="00A05F72">
        <w:rPr>
          <w:bCs/>
          <w:iCs/>
          <w:sz w:val="26"/>
          <w:szCs w:val="26"/>
          <w:lang w:eastAsia="ru-RU"/>
        </w:rPr>
        <w:t>Платежи за документацию осуществлены платежными поручениями от 28.10.2014 № 1747 -</w:t>
      </w:r>
      <w:r w:rsidR="00E377E6">
        <w:rPr>
          <w:bCs/>
          <w:iCs/>
          <w:sz w:val="26"/>
          <w:szCs w:val="26"/>
          <w:lang w:eastAsia="ru-RU"/>
        </w:rPr>
        <w:t xml:space="preserve"> </w:t>
      </w:r>
      <w:r w:rsidRPr="00A05F72">
        <w:rPr>
          <w:bCs/>
          <w:iCs/>
          <w:sz w:val="26"/>
          <w:szCs w:val="26"/>
          <w:lang w:eastAsia="ru-RU"/>
        </w:rPr>
        <w:t>1 500,0 тыс. рублей, от 02.02.2015 № 140 - 1 500,0 тыс. рублей, от 27.04.2015 № 582 - 2 000,0 тыс. рублей, от 29.04.2016 № 782 -</w:t>
      </w:r>
      <w:r w:rsidR="00E377E6">
        <w:rPr>
          <w:bCs/>
          <w:iCs/>
          <w:sz w:val="26"/>
          <w:szCs w:val="26"/>
          <w:lang w:eastAsia="ru-RU"/>
        </w:rPr>
        <w:t xml:space="preserve"> </w:t>
      </w:r>
      <w:r w:rsidRPr="00A05F72">
        <w:rPr>
          <w:bCs/>
          <w:iCs/>
          <w:sz w:val="26"/>
          <w:szCs w:val="26"/>
          <w:lang w:eastAsia="ru-RU"/>
        </w:rPr>
        <w:t xml:space="preserve">5 000,0 тыс. рублей. </w:t>
      </w:r>
    </w:p>
    <w:p w:rsidR="00A05F72" w:rsidRDefault="00A05F72" w:rsidP="00A05F72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6"/>
          <w:szCs w:val="26"/>
        </w:rPr>
      </w:pPr>
      <w:r w:rsidRPr="00A05F72">
        <w:rPr>
          <w:rFonts w:eastAsiaTheme="minorHAnsi"/>
          <w:sz w:val="26"/>
          <w:szCs w:val="26"/>
        </w:rPr>
        <w:t xml:space="preserve">Проектная документация передана АО «СНК» в апреле актами от 24.04.2015 № 79/1 и от 29.04.2016 № 99/1. </w:t>
      </w:r>
    </w:p>
    <w:p w:rsidR="002D612C" w:rsidRPr="00D47913" w:rsidRDefault="002D612C" w:rsidP="00D47913">
      <w:pPr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D47913">
        <w:rPr>
          <w:bCs/>
          <w:iCs/>
          <w:sz w:val="26"/>
          <w:szCs w:val="26"/>
          <w:lang w:eastAsia="ru-RU"/>
        </w:rPr>
        <w:t xml:space="preserve">Экспертиза проекта произведена на основании договора </w:t>
      </w:r>
      <w:r w:rsidR="00D47913" w:rsidRPr="00D47913">
        <w:rPr>
          <w:bCs/>
          <w:iCs/>
          <w:sz w:val="26"/>
          <w:szCs w:val="26"/>
          <w:lang w:eastAsia="ru-RU"/>
        </w:rPr>
        <w:t>от 08.09.2015  № 257-2/15</w:t>
      </w:r>
      <w:r w:rsidR="00D47913">
        <w:rPr>
          <w:bCs/>
          <w:iCs/>
          <w:sz w:val="26"/>
          <w:szCs w:val="26"/>
          <w:lang w:eastAsia="ru-RU"/>
        </w:rPr>
        <w:t xml:space="preserve"> </w:t>
      </w:r>
      <w:r w:rsidR="00D47913" w:rsidRPr="00D47913">
        <w:rPr>
          <w:bCs/>
          <w:iCs/>
          <w:sz w:val="26"/>
          <w:szCs w:val="26"/>
          <w:lang w:eastAsia="ru-RU"/>
        </w:rPr>
        <w:t xml:space="preserve"> с ООО "СРЦЦС" стоимостью 88,0 тыс. рублей</w:t>
      </w:r>
      <w:r w:rsidR="00D47913">
        <w:rPr>
          <w:bCs/>
          <w:iCs/>
          <w:sz w:val="26"/>
          <w:szCs w:val="26"/>
          <w:lang w:eastAsia="ru-RU"/>
        </w:rPr>
        <w:t xml:space="preserve"> </w:t>
      </w:r>
      <w:r w:rsidRPr="002D612C">
        <w:rPr>
          <w:sz w:val="26"/>
          <w:szCs w:val="26"/>
        </w:rPr>
        <w:t>«Производство буровых работ группы скважин Анивского газового месторождения». По заключению ООО «С</w:t>
      </w:r>
      <w:r w:rsidR="009D1878">
        <w:rPr>
          <w:sz w:val="26"/>
          <w:szCs w:val="26"/>
        </w:rPr>
        <w:t>Р</w:t>
      </w:r>
      <w:r w:rsidRPr="002D612C">
        <w:rPr>
          <w:sz w:val="26"/>
          <w:szCs w:val="26"/>
        </w:rPr>
        <w:t xml:space="preserve">ЦЦС» от 10.09.2015 № 736 общая сметная стоимость работ в ценах 2 квартала 2015 год </w:t>
      </w:r>
      <w:r w:rsidR="009D1878">
        <w:rPr>
          <w:sz w:val="26"/>
          <w:szCs w:val="26"/>
        </w:rPr>
        <w:t xml:space="preserve">составила </w:t>
      </w:r>
      <w:r w:rsidRPr="002D612C">
        <w:rPr>
          <w:sz w:val="26"/>
          <w:szCs w:val="26"/>
        </w:rPr>
        <w:t xml:space="preserve"> 554 437,8 тыс. рублей. </w:t>
      </w:r>
    </w:p>
    <w:p w:rsidR="00BD553B" w:rsidRPr="00145AA3" w:rsidRDefault="008E1E6F" w:rsidP="00BD553B">
      <w:pPr>
        <w:widowControl w:val="0"/>
        <w:ind w:firstLine="709"/>
        <w:jc w:val="both"/>
        <w:rPr>
          <w:sz w:val="26"/>
          <w:szCs w:val="26"/>
        </w:rPr>
      </w:pPr>
      <w:r w:rsidRPr="008E1E6F">
        <w:rPr>
          <w:sz w:val="26"/>
          <w:szCs w:val="26"/>
        </w:rPr>
        <w:t xml:space="preserve">По состоянию на 01.07.2016 </w:t>
      </w:r>
      <w:r w:rsidR="00A52A8E">
        <w:rPr>
          <w:sz w:val="26"/>
          <w:szCs w:val="26"/>
        </w:rPr>
        <w:t>АО «СНК»</w:t>
      </w:r>
      <w:r w:rsidR="00BD553B" w:rsidRPr="00BD553B">
        <w:rPr>
          <w:color w:val="000000"/>
          <w:sz w:val="26"/>
          <w:szCs w:val="26"/>
          <w:lang w:eastAsia="ru-RU" w:bidi="ru-RU"/>
        </w:rPr>
        <w:t xml:space="preserve"> в текущем году заключены контракты </w:t>
      </w:r>
      <w:r w:rsidR="00BD553B">
        <w:rPr>
          <w:color w:val="000000"/>
          <w:sz w:val="26"/>
          <w:szCs w:val="26"/>
          <w:lang w:eastAsia="ru-RU" w:bidi="ru-RU"/>
        </w:rPr>
        <w:t xml:space="preserve">и </w:t>
      </w:r>
      <w:r w:rsidR="00BD553B" w:rsidRPr="00145AA3">
        <w:rPr>
          <w:sz w:val="26"/>
          <w:szCs w:val="26"/>
        </w:rPr>
        <w:t>договоры на общую сумму 422 502,9  тыс. рублей, в том числе:</w:t>
      </w:r>
    </w:p>
    <w:p w:rsidR="00BD553B" w:rsidRPr="00145AA3" w:rsidRDefault="00145AA3" w:rsidP="00BD553B">
      <w:pPr>
        <w:widowControl w:val="0"/>
        <w:ind w:firstLine="709"/>
        <w:jc w:val="both"/>
        <w:rPr>
          <w:sz w:val="26"/>
          <w:szCs w:val="26"/>
        </w:rPr>
      </w:pPr>
      <w:r w:rsidRPr="00145AA3">
        <w:rPr>
          <w:sz w:val="26"/>
          <w:szCs w:val="26"/>
        </w:rPr>
        <w:t>- к</w:t>
      </w:r>
      <w:r w:rsidR="00BD553B" w:rsidRPr="00BD553B">
        <w:rPr>
          <w:sz w:val="26"/>
          <w:szCs w:val="26"/>
        </w:rPr>
        <w:t>онтракт № 17/16 от 26.02.2016 с ООО "Геосервис"</w:t>
      </w:r>
      <w:r w:rsidRPr="00145AA3">
        <w:rPr>
          <w:sz w:val="26"/>
          <w:szCs w:val="26"/>
        </w:rPr>
        <w:t xml:space="preserve"> стоимостью </w:t>
      </w:r>
      <w:r w:rsidRPr="00BD553B">
        <w:rPr>
          <w:sz w:val="26"/>
          <w:szCs w:val="26"/>
        </w:rPr>
        <w:t>422</w:t>
      </w:r>
      <w:r w:rsidRPr="00145AA3">
        <w:rPr>
          <w:sz w:val="26"/>
          <w:szCs w:val="26"/>
        </w:rPr>
        <w:t> </w:t>
      </w:r>
      <w:r w:rsidRPr="00BD553B">
        <w:rPr>
          <w:sz w:val="26"/>
          <w:szCs w:val="26"/>
        </w:rPr>
        <w:t>403</w:t>
      </w:r>
      <w:r w:rsidRPr="00145AA3">
        <w:rPr>
          <w:sz w:val="26"/>
          <w:szCs w:val="26"/>
        </w:rPr>
        <w:t xml:space="preserve">,0 </w:t>
      </w:r>
      <w:r w:rsidRPr="00145AA3">
        <w:rPr>
          <w:sz w:val="26"/>
          <w:szCs w:val="26"/>
        </w:rPr>
        <w:lastRenderedPageBreak/>
        <w:t>тыс. рублей «</w:t>
      </w:r>
      <w:r w:rsidR="00BD553B" w:rsidRPr="00BD553B">
        <w:rPr>
          <w:sz w:val="26"/>
          <w:szCs w:val="26"/>
        </w:rPr>
        <w:t>Производство буровых работ</w:t>
      </w:r>
      <w:r w:rsidRPr="00145AA3">
        <w:rPr>
          <w:sz w:val="26"/>
          <w:szCs w:val="26"/>
        </w:rPr>
        <w:t xml:space="preserve">», сроком исполнения </w:t>
      </w:r>
      <w:r>
        <w:rPr>
          <w:sz w:val="26"/>
          <w:szCs w:val="26"/>
        </w:rPr>
        <w:t>-</w:t>
      </w:r>
      <w:r w:rsidRPr="00145AA3">
        <w:rPr>
          <w:sz w:val="26"/>
          <w:szCs w:val="26"/>
        </w:rPr>
        <w:t xml:space="preserve"> март  2017 года;</w:t>
      </w:r>
    </w:p>
    <w:p w:rsidR="00145AA3" w:rsidRPr="00BD553B" w:rsidRDefault="008B30F9" w:rsidP="00145AA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5AA3">
        <w:rPr>
          <w:sz w:val="26"/>
          <w:szCs w:val="26"/>
        </w:rPr>
        <w:t xml:space="preserve">поставка кабеля по счету </w:t>
      </w:r>
      <w:r w:rsidR="00145AA3" w:rsidRPr="00BD553B">
        <w:rPr>
          <w:sz w:val="26"/>
          <w:szCs w:val="26"/>
        </w:rPr>
        <w:t>от 06.04.2016 № 655</w:t>
      </w:r>
      <w:r w:rsidR="00145AA3" w:rsidRPr="00145AA3">
        <w:rPr>
          <w:sz w:val="26"/>
          <w:szCs w:val="26"/>
        </w:rPr>
        <w:t xml:space="preserve"> </w:t>
      </w:r>
      <w:r w:rsidR="00145AA3" w:rsidRPr="00BD553B">
        <w:rPr>
          <w:sz w:val="26"/>
          <w:szCs w:val="26"/>
        </w:rPr>
        <w:t>ООО ТД «Восточная кабельная компания»</w:t>
      </w:r>
      <w:r w:rsidR="00145AA3" w:rsidRPr="00145AA3">
        <w:rPr>
          <w:sz w:val="26"/>
          <w:szCs w:val="26"/>
        </w:rPr>
        <w:t xml:space="preserve"> - 99,9 тыс. рублей.</w:t>
      </w:r>
    </w:p>
    <w:p w:rsidR="00145AA3" w:rsidRPr="00145AA3" w:rsidRDefault="00145AA3" w:rsidP="00145AA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Контракт на поставку трубной продукции </w:t>
      </w:r>
      <w:r w:rsidRPr="00BD553B">
        <w:rPr>
          <w:sz w:val="26"/>
          <w:szCs w:val="26"/>
        </w:rPr>
        <w:t>от 24.02.2016  № 18/16 с ООО "Мелитек" расторгнут</w:t>
      </w:r>
      <w:r w:rsidRPr="00145AA3">
        <w:rPr>
          <w:sz w:val="26"/>
          <w:szCs w:val="26"/>
        </w:rPr>
        <w:t>.</w:t>
      </w:r>
    </w:p>
    <w:p w:rsidR="00D42CF8" w:rsidRPr="00D42CF8" w:rsidRDefault="008B30F9" w:rsidP="008E1E6F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На 01.07.2016 о</w:t>
      </w:r>
      <w:r w:rsidR="00D42CF8" w:rsidRPr="00D42CF8">
        <w:rPr>
          <w:rFonts w:eastAsiaTheme="minorHAnsi"/>
          <w:sz w:val="26"/>
          <w:szCs w:val="26"/>
        </w:rPr>
        <w:t xml:space="preserve">плата работ по </w:t>
      </w:r>
      <w:r w:rsidR="00D42CF8">
        <w:rPr>
          <w:rFonts w:eastAsiaTheme="minorHAnsi"/>
          <w:sz w:val="26"/>
          <w:szCs w:val="26"/>
        </w:rPr>
        <w:t xml:space="preserve">контракту </w:t>
      </w:r>
      <w:r w:rsidR="00D42CF8" w:rsidRPr="00BD553B">
        <w:rPr>
          <w:sz w:val="26"/>
          <w:szCs w:val="26"/>
        </w:rPr>
        <w:t xml:space="preserve">№ 17/16 от 26.02.2016 с ООО </w:t>
      </w:r>
      <w:r w:rsidR="00D42CF8">
        <w:rPr>
          <w:sz w:val="26"/>
          <w:szCs w:val="26"/>
        </w:rPr>
        <w:t>«</w:t>
      </w:r>
      <w:r w:rsidR="00D42CF8" w:rsidRPr="00BD553B">
        <w:rPr>
          <w:sz w:val="26"/>
          <w:szCs w:val="26"/>
        </w:rPr>
        <w:t>Геосервис</w:t>
      </w:r>
      <w:r w:rsidR="00D42CF8">
        <w:rPr>
          <w:sz w:val="26"/>
          <w:szCs w:val="26"/>
        </w:rPr>
        <w:t xml:space="preserve">» осуществлена в размере </w:t>
      </w:r>
      <w:r w:rsidR="001D649E">
        <w:rPr>
          <w:sz w:val="26"/>
          <w:szCs w:val="26"/>
        </w:rPr>
        <w:t xml:space="preserve">78 515,4 </w:t>
      </w:r>
      <w:r w:rsidR="00D42CF8">
        <w:rPr>
          <w:sz w:val="26"/>
          <w:szCs w:val="26"/>
        </w:rPr>
        <w:t>тыс. рублей.</w:t>
      </w:r>
    </w:p>
    <w:p w:rsidR="008E1E6F" w:rsidRPr="00927104" w:rsidRDefault="008E1E6F" w:rsidP="008E1E6F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927104">
        <w:rPr>
          <w:rFonts w:eastAsiaTheme="minorHAnsi"/>
          <w:i/>
          <w:sz w:val="26"/>
          <w:szCs w:val="26"/>
        </w:rPr>
        <w:t>Состав основных средств по видам деятельности и формирование основных фондов на отчетные периоды</w:t>
      </w:r>
      <w:r w:rsidR="00695E2E">
        <w:rPr>
          <w:rFonts w:eastAsiaTheme="minorHAnsi"/>
          <w:i/>
          <w:sz w:val="26"/>
          <w:szCs w:val="26"/>
        </w:rPr>
        <w:t>, в том числе за счет бюджетных инвестиций</w:t>
      </w:r>
    </w:p>
    <w:p w:rsidR="006E5EB1" w:rsidRPr="00927104" w:rsidRDefault="006E5EB1" w:rsidP="00D42CF8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927104">
        <w:rPr>
          <w:rFonts w:eastAsiaTheme="minorHAnsi"/>
          <w:sz w:val="26"/>
          <w:szCs w:val="26"/>
        </w:rPr>
        <w:t xml:space="preserve">Общество имеет в собственности полноценную систему газоснабжения, составляющую имущественно-производственный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 и подачи газа непосредственно его потребителям. </w:t>
      </w:r>
    </w:p>
    <w:p w:rsidR="006E5EB1" w:rsidRPr="00927104" w:rsidRDefault="006E5EB1" w:rsidP="00D42CF8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bCs/>
          <w:sz w:val="26"/>
          <w:szCs w:val="26"/>
          <w:u w:val="single"/>
        </w:rPr>
      </w:pPr>
      <w:r w:rsidRPr="00927104">
        <w:rPr>
          <w:rFonts w:eastAsia="Calibri"/>
          <w:bCs/>
          <w:sz w:val="26"/>
          <w:szCs w:val="26"/>
        </w:rPr>
        <w:t xml:space="preserve">В состав основных средств АО «СНК» по виду деятельности </w:t>
      </w:r>
      <w:r w:rsidRPr="00695E2E">
        <w:rPr>
          <w:rFonts w:eastAsia="Calibri"/>
          <w:bCs/>
          <w:sz w:val="26"/>
          <w:szCs w:val="26"/>
        </w:rPr>
        <w:t xml:space="preserve">«добыча газа» </w:t>
      </w:r>
      <w:r w:rsidRPr="00927104">
        <w:rPr>
          <w:rFonts w:eastAsia="Calibri"/>
          <w:bCs/>
          <w:sz w:val="26"/>
          <w:szCs w:val="26"/>
        </w:rPr>
        <w:t>входят:</w:t>
      </w:r>
    </w:p>
    <w:p w:rsidR="006E5EB1" w:rsidRPr="00927104" w:rsidRDefault="006E5EB1" w:rsidP="00844859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i/>
          <w:sz w:val="26"/>
          <w:szCs w:val="26"/>
        </w:rPr>
      </w:pPr>
      <w:r w:rsidRPr="00927104">
        <w:rPr>
          <w:rFonts w:eastAsia="Calibri"/>
          <w:sz w:val="26"/>
          <w:szCs w:val="26"/>
        </w:rPr>
        <w:t>15 газовых скважин Анивских месторождений (12 ВЛ, 21 ВЛ, 11 ЮЛ, 12 ЮЛ, 13 ЮЛ, 14 ЮЛ, 16 ЮЛ, 22 ЮЛ,  7 Зол, 9 Зол, 10 Зол, 1 Зар, 1 Зар. Бис, 2 Бл, 3 Зар), введены в эксплуатацию с 1983 по 2009 годы. Фактически эксплуатируется 13 скважин</w:t>
      </w:r>
      <w:r w:rsidR="00A52A8E">
        <w:rPr>
          <w:rFonts w:eastAsia="Calibri"/>
          <w:sz w:val="26"/>
          <w:szCs w:val="26"/>
        </w:rPr>
        <w:t>;</w:t>
      </w:r>
    </w:p>
    <w:p w:rsidR="006E5EB1" w:rsidRPr="00927104" w:rsidRDefault="006E5EB1" w:rsidP="00844859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i/>
          <w:sz w:val="26"/>
          <w:szCs w:val="26"/>
        </w:rPr>
      </w:pPr>
      <w:r w:rsidRPr="00927104">
        <w:rPr>
          <w:rFonts w:eastAsia="Calibri"/>
          <w:sz w:val="26"/>
          <w:szCs w:val="26"/>
        </w:rPr>
        <w:t>Узел подготовки газа Южно-Луговского месторождения, введен в эксплуатацию в 2002 году</w:t>
      </w:r>
      <w:r w:rsidR="00A52A8E">
        <w:rPr>
          <w:rFonts w:eastAsia="Calibri"/>
          <w:sz w:val="26"/>
          <w:szCs w:val="26"/>
        </w:rPr>
        <w:t>;</w:t>
      </w:r>
    </w:p>
    <w:p w:rsidR="006E5EB1" w:rsidRPr="00927104" w:rsidRDefault="006E5EB1" w:rsidP="00844859">
      <w:pPr>
        <w:tabs>
          <w:tab w:val="left" w:pos="1843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i/>
          <w:sz w:val="26"/>
          <w:szCs w:val="26"/>
        </w:rPr>
      </w:pPr>
      <w:r w:rsidRPr="00927104">
        <w:rPr>
          <w:rFonts w:eastAsia="Calibri"/>
          <w:sz w:val="26"/>
          <w:szCs w:val="26"/>
        </w:rPr>
        <w:t>Узел подготовки газа Восточно-Луговского месторождения, введен в эксплуатацию в 1985 году</w:t>
      </w:r>
      <w:r w:rsidR="00A52A8E">
        <w:rPr>
          <w:rFonts w:eastAsia="Calibri"/>
          <w:sz w:val="26"/>
          <w:szCs w:val="26"/>
        </w:rPr>
        <w:t>;</w:t>
      </w:r>
    </w:p>
    <w:p w:rsidR="006E5EB1" w:rsidRPr="00927104" w:rsidRDefault="006E5EB1" w:rsidP="00A52A8E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927104">
        <w:rPr>
          <w:rFonts w:eastAsia="Calibri"/>
          <w:sz w:val="26"/>
          <w:szCs w:val="26"/>
        </w:rPr>
        <w:t>Сеть промысловых трубопроводов, вводилась одновременно со скважинами</w:t>
      </w:r>
      <w:r w:rsidR="00A52A8E">
        <w:rPr>
          <w:rFonts w:eastAsia="Calibri"/>
          <w:sz w:val="26"/>
          <w:szCs w:val="26"/>
        </w:rPr>
        <w:t>;</w:t>
      </w:r>
      <w:r w:rsidRPr="00927104">
        <w:rPr>
          <w:rFonts w:eastAsia="Calibri"/>
          <w:sz w:val="26"/>
          <w:szCs w:val="26"/>
        </w:rPr>
        <w:t xml:space="preserve"> Транспорт, закрепленный за участком добычи газа.</w:t>
      </w:r>
    </w:p>
    <w:p w:rsidR="006E5EB1" w:rsidRPr="00927104" w:rsidRDefault="006E5EB1" w:rsidP="005F1F6D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927104">
        <w:rPr>
          <w:rFonts w:eastAsia="Calibri"/>
          <w:sz w:val="26"/>
          <w:szCs w:val="26"/>
        </w:rPr>
        <w:t xml:space="preserve">По ведомости амортизации основных средств по участку «добыча газа» стоимость основных фондов составляет 451 174,2 тыс. рублей, остаточная стоимость </w:t>
      </w:r>
      <w:r w:rsidR="005F1F6D">
        <w:rPr>
          <w:rFonts w:eastAsia="Calibri"/>
          <w:sz w:val="26"/>
          <w:szCs w:val="26"/>
        </w:rPr>
        <w:t xml:space="preserve">- </w:t>
      </w:r>
      <w:r w:rsidRPr="00927104">
        <w:rPr>
          <w:rFonts w:eastAsia="Calibri"/>
          <w:sz w:val="26"/>
          <w:szCs w:val="26"/>
        </w:rPr>
        <w:t>414 173,3 тыс. руб</w:t>
      </w:r>
      <w:r w:rsidR="008448C2" w:rsidRPr="00927104">
        <w:rPr>
          <w:rFonts w:eastAsia="Calibri"/>
          <w:sz w:val="26"/>
          <w:szCs w:val="26"/>
        </w:rPr>
        <w:t>лей, изношенность фондов - 8,2</w:t>
      </w:r>
      <w:r w:rsidRPr="00927104">
        <w:rPr>
          <w:rFonts w:eastAsia="Calibri"/>
          <w:sz w:val="26"/>
          <w:szCs w:val="26"/>
        </w:rPr>
        <w:t>%.</w:t>
      </w:r>
    </w:p>
    <w:p w:rsidR="006E5EB1" w:rsidRPr="00927104" w:rsidRDefault="006E5EB1" w:rsidP="00844859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927104">
        <w:rPr>
          <w:rFonts w:eastAsia="Calibri"/>
          <w:bCs/>
          <w:sz w:val="26"/>
          <w:szCs w:val="26"/>
        </w:rPr>
        <w:t>В состав основных средств ОАО «СНК» по виду деятельности «транспортировка газа по магистральному газопроводу» в</w:t>
      </w:r>
      <w:r w:rsidRPr="00927104">
        <w:rPr>
          <w:rFonts w:eastAsia="Calibri"/>
          <w:sz w:val="26"/>
          <w:szCs w:val="26"/>
        </w:rPr>
        <w:t>ходят:</w:t>
      </w:r>
    </w:p>
    <w:p w:rsidR="006E5EB1" w:rsidRPr="00927104" w:rsidRDefault="006E5EB1" w:rsidP="00844859">
      <w:pPr>
        <w:tabs>
          <w:tab w:val="left" w:pos="426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bCs/>
          <w:sz w:val="26"/>
          <w:szCs w:val="26"/>
        </w:rPr>
      </w:pPr>
      <w:r w:rsidRPr="00927104">
        <w:rPr>
          <w:rFonts w:eastAsia="Calibri"/>
          <w:bCs/>
          <w:sz w:val="26"/>
          <w:szCs w:val="26"/>
        </w:rPr>
        <w:t xml:space="preserve">Магистральный газопровод «УПГ Южно-Луговского месторождения - ГРС </w:t>
      </w:r>
      <w:r w:rsidR="00804085" w:rsidRPr="00927104">
        <w:rPr>
          <w:rFonts w:eastAsia="Calibri"/>
          <w:bCs/>
          <w:sz w:val="26"/>
          <w:szCs w:val="26"/>
        </w:rPr>
        <w:br/>
      </w:r>
      <w:r w:rsidRPr="00927104">
        <w:rPr>
          <w:rFonts w:eastAsia="Calibri"/>
          <w:bCs/>
          <w:sz w:val="26"/>
          <w:szCs w:val="26"/>
        </w:rPr>
        <w:t>с. Троицкое» (включительно), введен в эксплуатацию в январе 2001 года, давление 4,5 Мпа, протяженность 36,2 км;</w:t>
      </w:r>
    </w:p>
    <w:p w:rsidR="006E5EB1" w:rsidRPr="00927104" w:rsidRDefault="006E5EB1" w:rsidP="00844859">
      <w:pPr>
        <w:tabs>
          <w:tab w:val="left" w:pos="426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bCs/>
          <w:sz w:val="26"/>
          <w:szCs w:val="26"/>
        </w:rPr>
      </w:pPr>
      <w:r w:rsidRPr="00927104">
        <w:rPr>
          <w:rFonts w:eastAsia="Calibri"/>
          <w:sz w:val="26"/>
          <w:szCs w:val="26"/>
        </w:rPr>
        <w:t>ГРС-15 000 пос. Троицкое - дата ввода в эксплуатацию - 02.11.2002 г.</w:t>
      </w:r>
      <w:r w:rsidR="00A52A8E">
        <w:rPr>
          <w:rFonts w:eastAsia="Calibri"/>
          <w:sz w:val="26"/>
          <w:szCs w:val="26"/>
        </w:rPr>
        <w:t>;</w:t>
      </w:r>
    </w:p>
    <w:p w:rsidR="006E5EB1" w:rsidRPr="00927104" w:rsidRDefault="006E5EB1" w:rsidP="00844859">
      <w:pPr>
        <w:tabs>
          <w:tab w:val="left" w:pos="426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bCs/>
          <w:sz w:val="26"/>
          <w:szCs w:val="26"/>
        </w:rPr>
      </w:pPr>
      <w:r w:rsidRPr="00927104">
        <w:rPr>
          <w:rFonts w:eastAsia="Calibri"/>
          <w:sz w:val="26"/>
          <w:szCs w:val="26"/>
        </w:rPr>
        <w:t>ГРС-5 000 пос. Троицкое - дата ввода в эксплуатацию - 02.11.2008 г.</w:t>
      </w:r>
      <w:r w:rsidR="00A52A8E">
        <w:rPr>
          <w:rFonts w:eastAsia="Calibri"/>
          <w:sz w:val="26"/>
          <w:szCs w:val="26"/>
        </w:rPr>
        <w:t>;</w:t>
      </w:r>
    </w:p>
    <w:p w:rsidR="006E5EB1" w:rsidRPr="00927104" w:rsidRDefault="006E5EB1" w:rsidP="00844859">
      <w:pPr>
        <w:tabs>
          <w:tab w:val="left" w:pos="426"/>
        </w:tabs>
        <w:overflowPunct/>
        <w:autoSpaceDE/>
        <w:autoSpaceDN/>
        <w:adjustRightInd/>
        <w:ind w:firstLine="567"/>
        <w:contextualSpacing/>
        <w:textAlignment w:val="auto"/>
        <w:rPr>
          <w:rFonts w:eastAsia="Calibri"/>
          <w:sz w:val="26"/>
          <w:szCs w:val="26"/>
        </w:rPr>
      </w:pPr>
      <w:r w:rsidRPr="00927104">
        <w:rPr>
          <w:rFonts w:eastAsia="Calibri"/>
          <w:sz w:val="26"/>
          <w:szCs w:val="26"/>
        </w:rPr>
        <w:t>Транспорт, закрепленный за участком транспортировки газа.</w:t>
      </w:r>
    </w:p>
    <w:p w:rsidR="006E5EB1" w:rsidRPr="00927104" w:rsidRDefault="006E5EB1" w:rsidP="00844859">
      <w:pPr>
        <w:tabs>
          <w:tab w:val="left" w:pos="426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927104">
        <w:rPr>
          <w:rFonts w:eastAsia="Calibri"/>
          <w:sz w:val="26"/>
          <w:szCs w:val="26"/>
        </w:rPr>
        <w:t>Согласно ведомости амортизации основных средств по участку «транспортировка газа» стоимость основных фондов составляет 69 868,8 тыс.</w:t>
      </w:r>
      <w:r w:rsidR="000115F1" w:rsidRPr="00927104">
        <w:rPr>
          <w:rFonts w:eastAsia="Calibri"/>
          <w:sz w:val="26"/>
          <w:szCs w:val="26"/>
        </w:rPr>
        <w:t xml:space="preserve"> рублей,  остаточная стоимость </w:t>
      </w:r>
      <w:r w:rsidR="005F1F6D">
        <w:rPr>
          <w:rFonts w:eastAsia="Calibri"/>
          <w:sz w:val="26"/>
          <w:szCs w:val="26"/>
        </w:rPr>
        <w:t xml:space="preserve">- </w:t>
      </w:r>
      <w:r w:rsidRPr="00927104">
        <w:rPr>
          <w:rFonts w:eastAsia="Calibri"/>
          <w:sz w:val="26"/>
          <w:szCs w:val="26"/>
        </w:rPr>
        <w:t>54 591,8  тыс. рублей, изношенность</w:t>
      </w:r>
      <w:r w:rsidR="000115F1" w:rsidRPr="00927104">
        <w:rPr>
          <w:rFonts w:eastAsia="Calibri"/>
          <w:sz w:val="26"/>
          <w:szCs w:val="26"/>
        </w:rPr>
        <w:t xml:space="preserve"> - </w:t>
      </w:r>
      <w:r w:rsidRPr="00927104">
        <w:rPr>
          <w:rFonts w:eastAsia="Calibri"/>
          <w:sz w:val="26"/>
          <w:szCs w:val="26"/>
        </w:rPr>
        <w:t>21,8 %.</w:t>
      </w:r>
    </w:p>
    <w:p w:rsidR="006E5EB1" w:rsidRPr="00927104" w:rsidRDefault="006E5EB1" w:rsidP="00844859">
      <w:pPr>
        <w:tabs>
          <w:tab w:val="left" w:pos="426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927104">
        <w:rPr>
          <w:bCs/>
          <w:sz w:val="26"/>
          <w:szCs w:val="26"/>
        </w:rPr>
        <w:t>Оценка показателей регистров аналитического учета (ведомости аналитического учета капитальных вложений)  и бухгалтерской отчетности (баланс и отчет о финансовых результатах) показала, что на отчетные даты сальдо по счету 08 «Вложения во внеоборотные активы» составляло 4 557,1 тыс. рублей и 51 477,4 тыс. рублей  соответственно.</w:t>
      </w:r>
    </w:p>
    <w:p w:rsidR="00B130B7" w:rsidRPr="00B130B7" w:rsidRDefault="00B130B7" w:rsidP="00B130B7">
      <w:pPr>
        <w:keepNext/>
        <w:keepLines/>
        <w:overflowPunct/>
        <w:autoSpaceDE/>
        <w:autoSpaceDN/>
        <w:adjustRightInd/>
        <w:ind w:firstLine="708"/>
        <w:jc w:val="both"/>
        <w:textAlignment w:val="auto"/>
        <w:outlineLvl w:val="1"/>
        <w:rPr>
          <w:bCs/>
          <w:sz w:val="26"/>
          <w:szCs w:val="26"/>
        </w:rPr>
      </w:pPr>
      <w:r w:rsidRPr="00B130B7">
        <w:rPr>
          <w:bCs/>
          <w:sz w:val="26"/>
          <w:szCs w:val="26"/>
        </w:rPr>
        <w:lastRenderedPageBreak/>
        <w:t xml:space="preserve">В 2014-2015 годы по субсчету 08.03 «Строительство объектов основных средств» отражены расходы по следующим объектам (Таблица № </w:t>
      </w:r>
      <w:r w:rsidR="005F1F6D">
        <w:rPr>
          <w:bCs/>
          <w:sz w:val="26"/>
          <w:szCs w:val="26"/>
        </w:rPr>
        <w:t>8</w:t>
      </w:r>
      <w:r w:rsidRPr="00B130B7">
        <w:rPr>
          <w:bCs/>
          <w:sz w:val="26"/>
          <w:szCs w:val="26"/>
        </w:rPr>
        <w:t>).</w:t>
      </w:r>
    </w:p>
    <w:p w:rsidR="00B130B7" w:rsidRPr="00B130B7" w:rsidRDefault="00B130B7" w:rsidP="00B130B7">
      <w:pPr>
        <w:keepNext/>
        <w:keepLines/>
        <w:overflowPunct/>
        <w:autoSpaceDE/>
        <w:autoSpaceDN/>
        <w:adjustRightInd/>
        <w:ind w:firstLine="708"/>
        <w:jc w:val="both"/>
        <w:textAlignment w:val="auto"/>
        <w:outlineLvl w:val="1"/>
        <w:rPr>
          <w:bCs/>
          <w:sz w:val="20"/>
        </w:rPr>
      </w:pPr>
      <w:r w:rsidRPr="00B130B7">
        <w:rPr>
          <w:bCs/>
          <w:szCs w:val="24"/>
        </w:rPr>
        <w:tab/>
      </w:r>
      <w:r w:rsidRPr="00B130B7">
        <w:rPr>
          <w:bCs/>
          <w:szCs w:val="24"/>
        </w:rPr>
        <w:tab/>
      </w:r>
      <w:r w:rsidRPr="00B130B7">
        <w:rPr>
          <w:bCs/>
          <w:szCs w:val="24"/>
        </w:rPr>
        <w:tab/>
      </w:r>
      <w:r w:rsidRPr="00B130B7">
        <w:rPr>
          <w:bCs/>
          <w:szCs w:val="24"/>
        </w:rPr>
        <w:tab/>
      </w:r>
      <w:r w:rsidRPr="00B130B7">
        <w:rPr>
          <w:bCs/>
          <w:szCs w:val="24"/>
        </w:rPr>
        <w:tab/>
      </w:r>
      <w:r w:rsidRPr="00B130B7">
        <w:rPr>
          <w:bCs/>
          <w:szCs w:val="24"/>
        </w:rPr>
        <w:tab/>
      </w:r>
      <w:r w:rsidRPr="00B130B7">
        <w:rPr>
          <w:bCs/>
          <w:szCs w:val="24"/>
        </w:rPr>
        <w:tab/>
      </w:r>
      <w:r w:rsidRPr="00B130B7">
        <w:rPr>
          <w:bCs/>
          <w:szCs w:val="24"/>
        </w:rPr>
        <w:tab/>
      </w:r>
      <w:r w:rsidRPr="00B130B7">
        <w:rPr>
          <w:bCs/>
          <w:szCs w:val="24"/>
        </w:rPr>
        <w:tab/>
      </w:r>
      <w:r w:rsidRPr="00B130B7">
        <w:rPr>
          <w:bCs/>
          <w:szCs w:val="24"/>
        </w:rPr>
        <w:tab/>
        <w:t xml:space="preserve">  </w:t>
      </w:r>
      <w:r w:rsidRPr="00B130B7">
        <w:rPr>
          <w:bCs/>
          <w:sz w:val="20"/>
        </w:rPr>
        <w:t xml:space="preserve">Таблица № </w:t>
      </w:r>
      <w:r w:rsidR="005F1F6D">
        <w:rPr>
          <w:bCs/>
          <w:sz w:val="20"/>
        </w:rPr>
        <w:t>8</w:t>
      </w:r>
    </w:p>
    <w:tbl>
      <w:tblPr>
        <w:tblStyle w:val="22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497"/>
        <w:gridCol w:w="1497"/>
      </w:tblGrid>
      <w:tr w:rsidR="00B130B7" w:rsidRPr="00B130B7" w:rsidTr="00FC4843">
        <w:tc>
          <w:tcPr>
            <w:tcW w:w="6521" w:type="dxa"/>
            <w:vMerge w:val="restart"/>
          </w:tcPr>
          <w:p w:rsidR="00B130B7" w:rsidRPr="00B130B7" w:rsidRDefault="00B130B7" w:rsidP="00B130B7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</w:rPr>
            </w:pPr>
            <w:r w:rsidRPr="00B130B7">
              <w:rPr>
                <w:rFonts w:eastAsiaTheme="minorHAnsi"/>
                <w:sz w:val="26"/>
                <w:szCs w:val="26"/>
              </w:rPr>
              <w:t>Название объекта</w:t>
            </w:r>
          </w:p>
        </w:tc>
        <w:tc>
          <w:tcPr>
            <w:tcW w:w="1497" w:type="dxa"/>
          </w:tcPr>
          <w:p w:rsidR="00B130B7" w:rsidRPr="00B130B7" w:rsidRDefault="00B130B7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B130B7">
              <w:rPr>
                <w:bCs/>
                <w:szCs w:val="24"/>
              </w:rPr>
              <w:t>2014 год</w:t>
            </w:r>
          </w:p>
        </w:tc>
        <w:tc>
          <w:tcPr>
            <w:tcW w:w="1497" w:type="dxa"/>
          </w:tcPr>
          <w:p w:rsidR="00B130B7" w:rsidRPr="00B130B7" w:rsidRDefault="00B130B7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B130B7">
              <w:rPr>
                <w:bCs/>
                <w:szCs w:val="24"/>
              </w:rPr>
              <w:t>2015 год</w:t>
            </w:r>
          </w:p>
        </w:tc>
      </w:tr>
      <w:tr w:rsidR="00B130B7" w:rsidRPr="00B130B7" w:rsidTr="00FC4843">
        <w:tc>
          <w:tcPr>
            <w:tcW w:w="6521" w:type="dxa"/>
            <w:vMerge/>
          </w:tcPr>
          <w:p w:rsidR="00B130B7" w:rsidRPr="00B130B7" w:rsidRDefault="00B130B7" w:rsidP="00B130B7">
            <w:pPr>
              <w:overflowPunct/>
              <w:jc w:val="both"/>
              <w:textAlignment w:val="auto"/>
              <w:rPr>
                <w:rFonts w:eastAsiaTheme="minorHAnsi"/>
                <w:i/>
                <w:sz w:val="26"/>
                <w:szCs w:val="26"/>
              </w:rPr>
            </w:pPr>
          </w:p>
        </w:tc>
        <w:tc>
          <w:tcPr>
            <w:tcW w:w="1497" w:type="dxa"/>
          </w:tcPr>
          <w:p w:rsidR="00B130B7" w:rsidRPr="00B130B7" w:rsidRDefault="00B130B7" w:rsidP="00B130B7">
            <w:pPr>
              <w:overflowPunct/>
              <w:jc w:val="both"/>
              <w:textAlignment w:val="auto"/>
              <w:rPr>
                <w:bCs/>
                <w:sz w:val="22"/>
                <w:szCs w:val="22"/>
              </w:rPr>
            </w:pPr>
            <w:r w:rsidRPr="00B130B7">
              <w:rPr>
                <w:bCs/>
                <w:sz w:val="22"/>
                <w:szCs w:val="22"/>
              </w:rPr>
              <w:t>Сумма,</w:t>
            </w:r>
          </w:p>
          <w:p w:rsidR="00B130B7" w:rsidRPr="00B130B7" w:rsidRDefault="00B130B7" w:rsidP="00B130B7">
            <w:pPr>
              <w:overflowPunct/>
              <w:jc w:val="both"/>
              <w:textAlignment w:val="auto"/>
              <w:rPr>
                <w:bCs/>
                <w:sz w:val="22"/>
                <w:szCs w:val="22"/>
              </w:rPr>
            </w:pPr>
            <w:r w:rsidRPr="00B130B7">
              <w:rPr>
                <w:bCs/>
                <w:sz w:val="22"/>
                <w:szCs w:val="22"/>
              </w:rPr>
              <w:t xml:space="preserve">тыс. рублей   </w:t>
            </w:r>
          </w:p>
        </w:tc>
        <w:tc>
          <w:tcPr>
            <w:tcW w:w="1497" w:type="dxa"/>
          </w:tcPr>
          <w:p w:rsidR="00B130B7" w:rsidRPr="00B130B7" w:rsidRDefault="00B130B7" w:rsidP="00B130B7">
            <w:pPr>
              <w:overflowPunct/>
              <w:jc w:val="both"/>
              <w:textAlignment w:val="auto"/>
              <w:rPr>
                <w:bCs/>
                <w:sz w:val="22"/>
                <w:szCs w:val="22"/>
              </w:rPr>
            </w:pPr>
            <w:r w:rsidRPr="00B130B7">
              <w:rPr>
                <w:bCs/>
                <w:sz w:val="22"/>
                <w:szCs w:val="22"/>
              </w:rPr>
              <w:t xml:space="preserve">Сумма, </w:t>
            </w:r>
          </w:p>
          <w:p w:rsidR="00B130B7" w:rsidRPr="00B130B7" w:rsidRDefault="00B130B7" w:rsidP="00B130B7">
            <w:pPr>
              <w:overflowPunct/>
              <w:jc w:val="both"/>
              <w:textAlignment w:val="auto"/>
              <w:rPr>
                <w:bCs/>
                <w:sz w:val="22"/>
                <w:szCs w:val="22"/>
              </w:rPr>
            </w:pPr>
            <w:r w:rsidRPr="00B130B7">
              <w:rPr>
                <w:bCs/>
                <w:sz w:val="22"/>
                <w:szCs w:val="22"/>
              </w:rPr>
              <w:t xml:space="preserve">тыс. рублей 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Подготовка к строительству 3 скважин на Южно-Луговском месторождении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C3852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827,</w:t>
            </w:r>
            <w:r w:rsidR="00AC3852">
              <w:rPr>
                <w:bCs/>
                <w:szCs w:val="24"/>
              </w:rPr>
              <w:t>5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6 999,9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AF6D75" w:rsidP="00FC4843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 xml:space="preserve">Работы по выбору </w:t>
            </w:r>
            <w:r w:rsidR="00B130B7" w:rsidRPr="00FC4843">
              <w:rPr>
                <w:bCs/>
                <w:szCs w:val="24"/>
              </w:rPr>
              <w:t>доп</w:t>
            </w:r>
            <w:r w:rsidR="00FC4843" w:rsidRPr="00FC4843">
              <w:rPr>
                <w:bCs/>
                <w:szCs w:val="24"/>
              </w:rPr>
              <w:t>.</w:t>
            </w:r>
            <w:r w:rsidR="00B130B7" w:rsidRPr="00FC4843">
              <w:rPr>
                <w:bCs/>
                <w:szCs w:val="24"/>
              </w:rPr>
              <w:t xml:space="preserve"> земельного участка на ГРС  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2 688,</w:t>
            </w:r>
            <w:r w:rsidR="00A52A8E" w:rsidRPr="00FC4843">
              <w:rPr>
                <w:bCs/>
                <w:szCs w:val="24"/>
              </w:rPr>
              <w:t>8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FC4843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4</w:t>
            </w:r>
            <w:r w:rsidR="00FC4843" w:rsidRPr="00FC4843">
              <w:rPr>
                <w:bCs/>
                <w:szCs w:val="24"/>
              </w:rPr>
              <w:t> </w:t>
            </w:r>
            <w:r w:rsidRPr="00FC4843">
              <w:rPr>
                <w:bCs/>
                <w:szCs w:val="24"/>
              </w:rPr>
              <w:t>263</w:t>
            </w:r>
            <w:r w:rsidR="00FC4843" w:rsidRPr="00FC4843">
              <w:rPr>
                <w:bCs/>
                <w:szCs w:val="24"/>
              </w:rPr>
              <w:t>,</w:t>
            </w:r>
            <w:r w:rsidRPr="00FC4843">
              <w:rPr>
                <w:bCs/>
                <w:szCs w:val="24"/>
              </w:rPr>
              <w:t>4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Газопровод от УПГ Южно-Луговского месторождения до ГРП Анива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12,3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646,4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rFonts w:eastAsiaTheme="minorHAnsi"/>
                <w:szCs w:val="24"/>
              </w:rPr>
              <w:t xml:space="preserve">Газопровод от с. Троицкое до с. Ново-Троицкое и ГРП с. Ново-Троицкое 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C3852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386,</w:t>
            </w:r>
            <w:r w:rsidR="00AC3852">
              <w:rPr>
                <w:bCs/>
                <w:szCs w:val="24"/>
              </w:rPr>
              <w:t>4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12 793,</w:t>
            </w:r>
            <w:r w:rsidR="00A52A8E" w:rsidRPr="00FC4843">
              <w:rPr>
                <w:bCs/>
                <w:szCs w:val="24"/>
              </w:rPr>
              <w:t>6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 xml:space="preserve">Строительство скважин 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465,2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 xml:space="preserve">Подъездные пути и площадки для тяжелой техники 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157,</w:t>
            </w:r>
            <w:r w:rsidR="00A52A8E" w:rsidRPr="00FC4843">
              <w:rPr>
                <w:bCs/>
                <w:szCs w:val="24"/>
              </w:rPr>
              <w:t>8</w:t>
            </w:r>
          </w:p>
        </w:tc>
        <w:tc>
          <w:tcPr>
            <w:tcW w:w="1497" w:type="dxa"/>
            <w:vAlign w:val="center"/>
          </w:tcPr>
          <w:p w:rsidR="00B130B7" w:rsidRPr="00FC4843" w:rsidRDefault="00FC4843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3 742,1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Строительство газопровода и ПРГ «Ласточка»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19,1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879,</w:t>
            </w:r>
            <w:r w:rsidR="00A52A8E" w:rsidRPr="00FC4843">
              <w:rPr>
                <w:bCs/>
                <w:szCs w:val="24"/>
              </w:rPr>
              <w:t>8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 xml:space="preserve">Отвод от магистрали УПГ Южно-Луговского месторождения до с. Троицкое 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1 015,</w:t>
            </w:r>
            <w:r w:rsidR="00A52A8E" w:rsidRPr="00FC4843">
              <w:rPr>
                <w:bCs/>
                <w:szCs w:val="24"/>
              </w:rPr>
              <w:t>7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Скважина № 8 Золоторыбного месторождения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14 363,2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 xml:space="preserve">Газопровод п. Таранай 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4 560,6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 xml:space="preserve">Газопровод Анива  Лесная пр.40 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26,</w:t>
            </w:r>
            <w:r w:rsidR="00A52A8E" w:rsidRPr="00FC4843">
              <w:rPr>
                <w:bCs/>
                <w:szCs w:val="24"/>
              </w:rPr>
              <w:t>4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 xml:space="preserve">Газопровод с. Троицкое р. Вахрушевка  пр. 136 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180,6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Газопровод Анива пр. 43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10,</w:t>
            </w:r>
            <w:r w:rsidR="00A52A8E" w:rsidRPr="00FC4843">
              <w:rPr>
                <w:bCs/>
                <w:szCs w:val="24"/>
              </w:rPr>
              <w:t>9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Газопровод Анива пр. 163/1</w:t>
            </w:r>
          </w:p>
        </w:tc>
        <w:tc>
          <w:tcPr>
            <w:tcW w:w="1497" w:type="dxa"/>
            <w:vAlign w:val="center"/>
          </w:tcPr>
          <w:p w:rsidR="00B130B7" w:rsidRPr="00FC4843" w:rsidRDefault="00B130B7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130B7" w:rsidRPr="00FC4843" w:rsidRDefault="00B130B7" w:rsidP="00A52A8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7,</w:t>
            </w:r>
            <w:r w:rsidR="00A52A8E" w:rsidRPr="00FC4843">
              <w:rPr>
                <w:bCs/>
                <w:szCs w:val="24"/>
              </w:rPr>
              <w:t>3</w:t>
            </w:r>
          </w:p>
        </w:tc>
      </w:tr>
      <w:tr w:rsidR="00B130B7" w:rsidRPr="00B130B7" w:rsidTr="00FC4843">
        <w:tc>
          <w:tcPr>
            <w:tcW w:w="6521" w:type="dxa"/>
          </w:tcPr>
          <w:p w:rsidR="00B130B7" w:rsidRPr="00FC4843" w:rsidRDefault="00B130B7" w:rsidP="00B130B7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FC4843">
              <w:rPr>
                <w:bCs/>
                <w:szCs w:val="24"/>
              </w:rPr>
              <w:t>ИТОГО</w:t>
            </w:r>
          </w:p>
        </w:tc>
        <w:tc>
          <w:tcPr>
            <w:tcW w:w="1497" w:type="dxa"/>
            <w:vAlign w:val="center"/>
          </w:tcPr>
          <w:p w:rsidR="00B130B7" w:rsidRPr="00FC4843" w:rsidRDefault="00AC3852" w:rsidP="00B130B7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4557,1</w:t>
            </w:r>
          </w:p>
        </w:tc>
        <w:tc>
          <w:tcPr>
            <w:tcW w:w="1497" w:type="dxa"/>
            <w:vAlign w:val="center"/>
          </w:tcPr>
          <w:p w:rsidR="00B130B7" w:rsidRPr="00FC4843" w:rsidRDefault="00FC4843" w:rsidP="00FC4843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49 489,9</w:t>
            </w:r>
          </w:p>
        </w:tc>
      </w:tr>
    </w:tbl>
    <w:p w:rsidR="00B130B7" w:rsidRDefault="00B130B7" w:rsidP="00B130B7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</w:rPr>
      </w:pPr>
      <w:r w:rsidRPr="00B130B7">
        <w:rPr>
          <w:rFonts w:eastAsiaTheme="minorHAnsi"/>
          <w:sz w:val="26"/>
          <w:szCs w:val="26"/>
        </w:rPr>
        <w:t>Перечень объектов незавершенного строительства согласуется с целями предоставления бюджетных инвестиций</w:t>
      </w:r>
      <w:r w:rsidR="00B14B44">
        <w:rPr>
          <w:rFonts w:eastAsiaTheme="minorHAnsi"/>
          <w:sz w:val="26"/>
          <w:szCs w:val="26"/>
        </w:rPr>
        <w:t xml:space="preserve"> и направлениям деятельности компании.</w:t>
      </w:r>
    </w:p>
    <w:p w:rsidR="00B36393" w:rsidRPr="00B36393" w:rsidRDefault="00B36393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B36393">
        <w:rPr>
          <w:rFonts w:eastAsiaTheme="minorHAnsi"/>
          <w:i/>
          <w:sz w:val="26"/>
          <w:szCs w:val="26"/>
        </w:rPr>
        <w:t>План развития компании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В 2016 году, с учетом невозможного использования средств в сумме 580 000,0 тыс. рублей, АО «СНК» в бизнес плане на 2016 и 2018 годы распределил приоритетные направления инвестирования по следующим объектам: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1. Основное мероприятие </w:t>
      </w:r>
      <w:r w:rsidRPr="00210F3A">
        <w:rPr>
          <w:rFonts w:eastAsiaTheme="minorHAnsi"/>
          <w:i/>
          <w:sz w:val="26"/>
          <w:szCs w:val="26"/>
        </w:rPr>
        <w:t xml:space="preserve">«Разработка Анивских газовых месторождений» </w:t>
      </w:r>
      <w:r w:rsidRPr="00210F3A">
        <w:rPr>
          <w:rFonts w:eastAsiaTheme="minorHAnsi"/>
          <w:sz w:val="26"/>
          <w:szCs w:val="26"/>
        </w:rPr>
        <w:t xml:space="preserve">(ГРБС - Минприроды). 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  <w:u w:val="single"/>
        </w:rPr>
      </w:pPr>
      <w:r w:rsidRPr="00210F3A">
        <w:rPr>
          <w:rFonts w:eastAsiaTheme="minorHAnsi"/>
          <w:sz w:val="26"/>
          <w:szCs w:val="26"/>
        </w:rPr>
        <w:t>Проекты, осуществляемые согласно бизнес-плану</w:t>
      </w:r>
      <w:r w:rsidRPr="00210F3A">
        <w:rPr>
          <w:rFonts w:eastAsiaTheme="minorHAnsi"/>
          <w:sz w:val="26"/>
          <w:szCs w:val="26"/>
          <w:u w:val="single"/>
        </w:rPr>
        <w:t xml:space="preserve"> на 2016-2018 годы в полном объеме (укрупненные показатели</w:t>
      </w:r>
      <w:r w:rsidR="006C64C5">
        <w:rPr>
          <w:rFonts w:eastAsiaTheme="minorHAnsi"/>
          <w:sz w:val="26"/>
          <w:szCs w:val="26"/>
          <w:u w:val="single"/>
        </w:rPr>
        <w:t xml:space="preserve"> бизнес плана</w:t>
      </w:r>
      <w:r w:rsidR="003F72CA">
        <w:rPr>
          <w:rFonts w:eastAsiaTheme="minorHAnsi"/>
          <w:sz w:val="26"/>
          <w:szCs w:val="26"/>
          <w:u w:val="single"/>
        </w:rPr>
        <w:t>,</w:t>
      </w:r>
      <w:r w:rsidR="006C64C5">
        <w:rPr>
          <w:rFonts w:eastAsiaTheme="minorHAnsi"/>
          <w:sz w:val="26"/>
          <w:szCs w:val="26"/>
          <w:u w:val="single"/>
        </w:rPr>
        <w:t xml:space="preserve"> в млн. рублей</w:t>
      </w:r>
      <w:r w:rsidRPr="00210F3A">
        <w:rPr>
          <w:rFonts w:eastAsiaTheme="minorHAnsi"/>
          <w:sz w:val="26"/>
          <w:szCs w:val="26"/>
          <w:u w:val="single"/>
        </w:rPr>
        <w:t>):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1.1. Строительство и обустройство газовых скважин № 23 месторождения "Южно-Луговское" и № 22 месторождения "Восточно-Луговское". Цель - увеличение и поддержание добычных возможностей Анивского газового промысла. Сумма капитальных затрат составит порядка 384,0 млн. рублей. Выделено средств в том числе  в 2014, 2015 годы - 263,0 млн. рублей, на 2016 год - 222,0 млн. рублей. Из-за банкротства ООО «Внешпромбанк» средства, в размере 211,0 млн. рублей использовать невозможно, в связи с этим в бизнес-плане предусмотрено частичное финансирование за счет средств АО «СНК». 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План по финансированию проектов, </w:t>
      </w:r>
      <w:r w:rsidRPr="00210F3A">
        <w:rPr>
          <w:rFonts w:eastAsiaTheme="minorHAnsi"/>
          <w:sz w:val="26"/>
          <w:szCs w:val="26"/>
          <w:u w:val="single"/>
        </w:rPr>
        <w:t>работа по которым приостановлена</w:t>
      </w:r>
      <w:r w:rsidRPr="00210F3A">
        <w:rPr>
          <w:rFonts w:eastAsiaTheme="minorHAnsi"/>
          <w:sz w:val="26"/>
          <w:szCs w:val="26"/>
        </w:rPr>
        <w:t xml:space="preserve"> в результате банкротства ООО «Внешпромбанк».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По проекту «Строительство дополнительных газовых скважин с обустройством на Анивском газовом промысле»: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По проекту предусмотрено строительство 3-х скважин. Принято решение бурить 2 скважины</w:t>
      </w:r>
      <w:r w:rsidRPr="007B09C7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(э</w:t>
      </w:r>
      <w:r w:rsidRPr="00210F3A">
        <w:rPr>
          <w:rFonts w:eastAsiaTheme="minorHAnsi"/>
          <w:sz w:val="26"/>
          <w:szCs w:val="26"/>
        </w:rPr>
        <w:t xml:space="preserve">кономия </w:t>
      </w:r>
      <w:r>
        <w:rPr>
          <w:rFonts w:eastAsiaTheme="minorHAnsi"/>
          <w:sz w:val="26"/>
          <w:szCs w:val="26"/>
        </w:rPr>
        <w:t>составит</w:t>
      </w:r>
      <w:r w:rsidR="006C64C5">
        <w:rPr>
          <w:rFonts w:eastAsiaTheme="minorHAnsi"/>
          <w:sz w:val="26"/>
          <w:szCs w:val="26"/>
        </w:rPr>
        <w:t xml:space="preserve"> </w:t>
      </w:r>
      <w:r w:rsidRPr="00210F3A">
        <w:rPr>
          <w:rFonts w:eastAsiaTheme="minorHAnsi"/>
          <w:sz w:val="26"/>
          <w:szCs w:val="26"/>
        </w:rPr>
        <w:t>118</w:t>
      </w:r>
      <w:r w:rsidR="003F72CA">
        <w:rPr>
          <w:rFonts w:eastAsiaTheme="minorHAnsi"/>
          <w:sz w:val="26"/>
          <w:szCs w:val="26"/>
        </w:rPr>
        <w:t>,0</w:t>
      </w:r>
      <w:r w:rsidRPr="00210F3A">
        <w:rPr>
          <w:rFonts w:eastAsiaTheme="minorHAnsi"/>
          <w:sz w:val="26"/>
          <w:szCs w:val="26"/>
        </w:rPr>
        <w:t xml:space="preserve"> млн. рублей</w:t>
      </w:r>
      <w:r>
        <w:rPr>
          <w:rFonts w:eastAsiaTheme="minorHAnsi"/>
          <w:sz w:val="26"/>
          <w:szCs w:val="26"/>
        </w:rPr>
        <w:t>)</w:t>
      </w:r>
      <w:r w:rsidRPr="00210F3A">
        <w:rPr>
          <w:rFonts w:eastAsiaTheme="minorHAnsi"/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</w:rPr>
        <w:t xml:space="preserve">что </w:t>
      </w:r>
      <w:r w:rsidRPr="00210F3A">
        <w:rPr>
          <w:rFonts w:eastAsiaTheme="minorHAnsi"/>
          <w:sz w:val="26"/>
          <w:szCs w:val="26"/>
        </w:rPr>
        <w:t xml:space="preserve">существенно для </w:t>
      </w:r>
      <w:r w:rsidRPr="00210F3A">
        <w:rPr>
          <w:rFonts w:eastAsiaTheme="minorHAnsi"/>
          <w:sz w:val="26"/>
          <w:szCs w:val="26"/>
        </w:rPr>
        <w:lastRenderedPageBreak/>
        <w:t xml:space="preserve">промысла в части поддержания и прироста добычных возможностей. Частично АО «СНК» </w:t>
      </w:r>
      <w:r>
        <w:rPr>
          <w:rFonts w:eastAsiaTheme="minorHAnsi"/>
          <w:sz w:val="26"/>
          <w:szCs w:val="26"/>
        </w:rPr>
        <w:t xml:space="preserve">планирует </w:t>
      </w:r>
      <w:r w:rsidRPr="00210F3A">
        <w:rPr>
          <w:rFonts w:eastAsiaTheme="minorHAnsi"/>
          <w:sz w:val="26"/>
          <w:szCs w:val="26"/>
        </w:rPr>
        <w:t>финансировать проект за счет собственных оборотных средств.</w:t>
      </w:r>
    </w:p>
    <w:p w:rsidR="00990C6D" w:rsidRPr="00210F3A" w:rsidRDefault="00990C6D" w:rsidP="00990C6D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Theme="minorHAnsi"/>
          <w:sz w:val="26"/>
          <w:szCs w:val="26"/>
          <w:u w:val="single"/>
        </w:rPr>
      </w:pPr>
      <w:r w:rsidRPr="00210F3A">
        <w:rPr>
          <w:rFonts w:eastAsiaTheme="minorHAnsi"/>
          <w:sz w:val="26"/>
          <w:szCs w:val="26"/>
        </w:rPr>
        <w:t xml:space="preserve">Подпрограмма </w:t>
      </w:r>
      <w:r w:rsidRPr="00210F3A">
        <w:rPr>
          <w:rFonts w:eastAsiaTheme="minorHAnsi"/>
          <w:i/>
          <w:sz w:val="26"/>
          <w:szCs w:val="26"/>
        </w:rPr>
        <w:t>«Газификация Сахалинской области»</w:t>
      </w:r>
      <w:r w:rsidRPr="00210F3A">
        <w:rPr>
          <w:rFonts w:eastAsiaTheme="minorHAnsi"/>
          <w:sz w:val="26"/>
          <w:szCs w:val="26"/>
        </w:rPr>
        <w:t xml:space="preserve"> (ГРБС - Агентство) Проекты, осуществляемые согласно бизнес-плану на 2016-2018 годы </w:t>
      </w:r>
      <w:r w:rsidRPr="00210F3A">
        <w:rPr>
          <w:rFonts w:eastAsiaTheme="minorHAnsi"/>
          <w:sz w:val="26"/>
          <w:szCs w:val="26"/>
          <w:u w:val="single"/>
        </w:rPr>
        <w:t>в полном объеме: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2.1. Завершение строительства «Газопровод от с. Троицкое до с. Ново-Троицкое и ГРП с. Ново-Троицкое» - 50,0 млн. рублей. Цель - газоснабжение строящегося жилого квартала с. Ново-Троицкое. Средства выделены в 2014-2015 годы (ГРБС Минстрой - 38,3  млн. рублей, Агентство - 12,0 млн. рублей, строительство завершается в рамках проекта «Развитие систем газификации Анивского района»).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2.2. «Строительство объекта "Газопровод (лупинг) от УПГ Восточно-Луговское до ГРП с. Таранай" 1-й Пусковой комплекс. Цель - обеспечение потребностей ООО "Мерси Агро Сахалин" с учетом подачи газа в дальнейшем в Невельский район (9 населенных пунктов) и обеспечения роста газопотребления в </w:t>
      </w:r>
      <w:r w:rsidRPr="00210F3A">
        <w:rPr>
          <w:rFonts w:eastAsiaTheme="minorHAnsi"/>
          <w:sz w:val="26"/>
          <w:szCs w:val="26"/>
        </w:rPr>
        <w:br/>
        <w:t xml:space="preserve">с. Таранай, с. Зеленодольск. Параметры газопровода приняты в соответствии с утвержденной Генеральной схемой газоснабжения и газификации Сахалинской области. Ориентировочная стоимость - 85,0 млн. рублей. Средства выделены в 2015 году (ГРБС - Агентство). 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Проекты, осуществляемые по Подпрограмме «Газификация Сахалинской области» согласно бизнес-плану </w:t>
      </w:r>
      <w:r w:rsidRPr="00210F3A">
        <w:rPr>
          <w:rFonts w:eastAsiaTheme="minorHAnsi"/>
          <w:sz w:val="26"/>
          <w:szCs w:val="26"/>
          <w:u w:val="single"/>
        </w:rPr>
        <w:t>частично</w:t>
      </w:r>
      <w:r w:rsidR="006C64C5">
        <w:rPr>
          <w:rFonts w:eastAsiaTheme="minorHAnsi"/>
          <w:sz w:val="26"/>
          <w:szCs w:val="26"/>
          <w:u w:val="single"/>
        </w:rPr>
        <w:t xml:space="preserve"> </w:t>
      </w:r>
      <w:r w:rsidR="006C64C5" w:rsidRPr="006C64C5">
        <w:rPr>
          <w:rFonts w:eastAsiaTheme="minorHAnsi"/>
          <w:sz w:val="26"/>
          <w:szCs w:val="26"/>
        </w:rPr>
        <w:t>(стадия проектирования, закупка ТМЦ)</w:t>
      </w:r>
      <w:r w:rsidRPr="006C64C5">
        <w:rPr>
          <w:rFonts w:eastAsiaTheme="minorHAnsi"/>
          <w:sz w:val="26"/>
          <w:szCs w:val="26"/>
        </w:rPr>
        <w:t>: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2.3. Строительство объекта "Газопровод (лупинг) от УПГ Восточно-Луговское до ГРП с. Таранай" 2-й Пусковой комплекс. Цель - подача газа в дальнейшем в Невельский район (9 населенных пунктов) и обеспечения роста газопотребления в с. Таранай, с. Зеленодольск. Параметры газопровода приняты в соответствии с утвержденной Генеральной схемой газоснабжения и газификации Сахалинской области. Ориентировочная стоимость - 77,0 млн. рублей. Средства выделены Агентством в 2015 году, из которых запланировано освоение (в части закупки полиэтиленовой продукции) на сумму 32,0 млн. рублей. 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2.4. Строительство "Газопровод (лупинг) от УПГ Южно-Луговское до ГРП ЦРК г. Анива". Ориентировочная стоимость - 107,0 млн. рублей. Цель - дальнейшее развитие газификации Анивского района (г. Анива, с. Огоньки, с. Высокое, </w:t>
      </w:r>
      <w:r w:rsidRPr="00210F3A">
        <w:rPr>
          <w:rFonts w:eastAsiaTheme="minorHAnsi"/>
          <w:sz w:val="26"/>
          <w:szCs w:val="26"/>
        </w:rPr>
        <w:br/>
        <w:t xml:space="preserve">с. Ветряки, с. Успенское). Средства выделены в 2015 году (ГРБС - Агентство). </w:t>
      </w:r>
    </w:p>
    <w:p w:rsidR="00990C6D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 xml:space="preserve">2.5. Строительство отвода от магистрального газопровода «УПГ Южно-Луговское - ГРС с. Троицкое и ГРС Петропавловское и газопровода высокого давления до ГРП Петропавловское». Строительство объекта позволит обеспечить газом население и сельскохозяйственных потребителей с. Успенское, с. Ветряки,     с. Огоньки, с. Высокое, </w:t>
      </w:r>
      <w:r w:rsidR="00C41358" w:rsidRPr="00210F3A">
        <w:rPr>
          <w:rFonts w:eastAsiaTheme="minorHAnsi"/>
          <w:sz w:val="26"/>
          <w:szCs w:val="26"/>
        </w:rPr>
        <w:t>не газифицированных</w:t>
      </w:r>
      <w:r w:rsidRPr="00210F3A">
        <w:rPr>
          <w:rFonts w:eastAsiaTheme="minorHAnsi"/>
          <w:sz w:val="26"/>
          <w:szCs w:val="26"/>
        </w:rPr>
        <w:t xml:space="preserve"> ранее, а также АГНКС в Анивском районе. Объект предусмотрен утвержденной Генеральной схемой газоснабжения и газификации Сахалинской области. Ориентировочная стоимость - 180,0 млн. рублей. Средства выделены в 2015 году (ГРБС </w:t>
      </w:r>
      <w:r>
        <w:rPr>
          <w:rFonts w:eastAsiaTheme="minorHAnsi"/>
          <w:sz w:val="26"/>
          <w:szCs w:val="26"/>
        </w:rPr>
        <w:t xml:space="preserve">– </w:t>
      </w:r>
      <w:r w:rsidRPr="00210F3A">
        <w:rPr>
          <w:rFonts w:eastAsiaTheme="minorHAnsi"/>
          <w:sz w:val="26"/>
          <w:szCs w:val="26"/>
        </w:rPr>
        <w:t>Агентство</w:t>
      </w:r>
      <w:r>
        <w:rPr>
          <w:rFonts w:eastAsiaTheme="minorHAnsi"/>
          <w:sz w:val="26"/>
          <w:szCs w:val="26"/>
        </w:rPr>
        <w:t>).</w:t>
      </w:r>
    </w:p>
    <w:p w:rsidR="00990C6D" w:rsidRPr="00210F3A" w:rsidRDefault="00990C6D" w:rsidP="00990C6D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06FFD">
        <w:rPr>
          <w:rFonts w:eastAsiaTheme="minorHAnsi"/>
          <w:sz w:val="26"/>
          <w:szCs w:val="26"/>
        </w:rPr>
        <w:t>Объекты по п. 2.2 и п. 2.3. планируется осуществить на стадии подготовки проектной документации,</w:t>
      </w:r>
      <w:r w:rsidRPr="00210F3A">
        <w:rPr>
          <w:rFonts w:eastAsiaTheme="minorHAnsi"/>
          <w:sz w:val="26"/>
          <w:szCs w:val="26"/>
        </w:rPr>
        <w:t xml:space="preserve"> инженерных изысканий и проведения государственной экспертизы</w:t>
      </w:r>
      <w:r>
        <w:rPr>
          <w:rFonts w:eastAsiaTheme="minorHAnsi"/>
          <w:sz w:val="26"/>
          <w:szCs w:val="26"/>
        </w:rPr>
        <w:t>.</w:t>
      </w:r>
      <w:r w:rsidRPr="00210F3A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П</w:t>
      </w:r>
      <w:r w:rsidRPr="00210F3A">
        <w:rPr>
          <w:rFonts w:eastAsiaTheme="minorHAnsi"/>
          <w:sz w:val="26"/>
          <w:szCs w:val="26"/>
        </w:rPr>
        <w:t>ри экономии средств по строительству первоочередных объектов, будет осуществляться закупка оборудования и ТМЦ</w:t>
      </w:r>
      <w:r>
        <w:rPr>
          <w:rFonts w:eastAsiaTheme="minorHAnsi"/>
          <w:sz w:val="26"/>
          <w:szCs w:val="26"/>
        </w:rPr>
        <w:t>.</w:t>
      </w:r>
      <w:r w:rsidRPr="00210F3A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П</w:t>
      </w:r>
      <w:r w:rsidRPr="00210F3A">
        <w:rPr>
          <w:rFonts w:eastAsiaTheme="minorHAnsi"/>
          <w:sz w:val="26"/>
          <w:szCs w:val="26"/>
        </w:rPr>
        <w:t xml:space="preserve">о итогам 2016 года будет определен </w:t>
      </w:r>
      <w:r>
        <w:rPr>
          <w:rFonts w:eastAsiaTheme="minorHAnsi"/>
          <w:sz w:val="26"/>
          <w:szCs w:val="26"/>
        </w:rPr>
        <w:t>остаток</w:t>
      </w:r>
      <w:r w:rsidRPr="00210F3A">
        <w:rPr>
          <w:rFonts w:eastAsiaTheme="minorHAnsi"/>
          <w:sz w:val="26"/>
          <w:szCs w:val="26"/>
        </w:rPr>
        <w:t xml:space="preserve"> средств </w:t>
      </w:r>
      <w:r>
        <w:rPr>
          <w:rFonts w:eastAsiaTheme="minorHAnsi"/>
          <w:sz w:val="26"/>
          <w:szCs w:val="26"/>
        </w:rPr>
        <w:t>необходимый для завершения</w:t>
      </w:r>
      <w:r w:rsidRPr="00210F3A">
        <w:rPr>
          <w:rFonts w:eastAsiaTheme="minorHAnsi"/>
          <w:sz w:val="26"/>
          <w:szCs w:val="26"/>
        </w:rPr>
        <w:t xml:space="preserve"> строительств</w:t>
      </w:r>
      <w:r>
        <w:rPr>
          <w:rFonts w:eastAsiaTheme="minorHAnsi"/>
          <w:sz w:val="26"/>
          <w:szCs w:val="26"/>
        </w:rPr>
        <w:t>а</w:t>
      </w:r>
      <w:r w:rsidRPr="00210F3A">
        <w:rPr>
          <w:rFonts w:eastAsiaTheme="minorHAnsi"/>
          <w:sz w:val="26"/>
          <w:szCs w:val="26"/>
        </w:rPr>
        <w:t xml:space="preserve"> и представлен </w:t>
      </w:r>
      <w:r>
        <w:rPr>
          <w:rFonts w:eastAsiaTheme="minorHAnsi"/>
          <w:sz w:val="26"/>
          <w:szCs w:val="26"/>
        </w:rPr>
        <w:t xml:space="preserve">в качестве заявки </w:t>
      </w:r>
      <w:r w:rsidRPr="00210F3A">
        <w:rPr>
          <w:rFonts w:eastAsiaTheme="minorHAnsi"/>
          <w:sz w:val="26"/>
          <w:szCs w:val="26"/>
        </w:rPr>
        <w:t xml:space="preserve">для </w:t>
      </w:r>
      <w:r>
        <w:rPr>
          <w:rFonts w:eastAsiaTheme="minorHAnsi"/>
          <w:sz w:val="26"/>
          <w:szCs w:val="26"/>
        </w:rPr>
        <w:t xml:space="preserve">рассмотрения вопроса о </w:t>
      </w:r>
      <w:r w:rsidRPr="00210F3A">
        <w:rPr>
          <w:rFonts w:eastAsiaTheme="minorHAnsi"/>
          <w:sz w:val="26"/>
          <w:szCs w:val="26"/>
        </w:rPr>
        <w:t>выделени</w:t>
      </w:r>
      <w:r>
        <w:rPr>
          <w:rFonts w:eastAsiaTheme="minorHAnsi"/>
          <w:sz w:val="26"/>
          <w:szCs w:val="26"/>
        </w:rPr>
        <w:t xml:space="preserve">и ассигнований </w:t>
      </w:r>
      <w:r w:rsidRPr="00210F3A">
        <w:rPr>
          <w:rFonts w:eastAsiaTheme="minorHAnsi"/>
          <w:sz w:val="26"/>
          <w:szCs w:val="26"/>
        </w:rPr>
        <w:t>из бюджета в 2017 году.</w:t>
      </w:r>
    </w:p>
    <w:p w:rsidR="00990C6D" w:rsidRPr="00210F3A" w:rsidRDefault="00990C6D" w:rsidP="00990C6D">
      <w:pPr>
        <w:tabs>
          <w:tab w:val="left" w:pos="0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  <w:u w:val="single"/>
        </w:rPr>
        <w:lastRenderedPageBreak/>
        <w:t>План по финансированию проектов, работа по которым приостановлена</w:t>
      </w:r>
      <w:r w:rsidRPr="00210F3A">
        <w:rPr>
          <w:rFonts w:eastAsiaTheme="minorHAnsi"/>
          <w:sz w:val="26"/>
          <w:szCs w:val="26"/>
        </w:rPr>
        <w:t xml:space="preserve"> в результате банкротства ООО «Внешпромбанк».</w:t>
      </w:r>
    </w:p>
    <w:p w:rsidR="00990C6D" w:rsidRPr="00210F3A" w:rsidRDefault="00990C6D" w:rsidP="00990C6D">
      <w:pPr>
        <w:tabs>
          <w:tab w:val="left" w:pos="0"/>
        </w:tabs>
        <w:overflowPunct/>
        <w:autoSpaceDE/>
        <w:autoSpaceDN/>
        <w:adjustRightInd/>
        <w:ind w:left="720" w:firstLine="567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По проекту «Развитие систем газификации Анивского района»:</w:t>
      </w:r>
    </w:p>
    <w:p w:rsidR="00990C6D" w:rsidRPr="00210F3A" w:rsidRDefault="00990C6D" w:rsidP="00990C6D">
      <w:pPr>
        <w:numPr>
          <w:ilvl w:val="0"/>
          <w:numId w:val="5"/>
        </w:numPr>
        <w:tabs>
          <w:tab w:val="left" w:pos="0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Продажа существующих распределительных газопроводов АО «СНК», которые на сегодняшний день переданы в аренду ООО «Газпром межрегионгаз»,  рыночная стоимость газопроводов составляет - 187,4</w:t>
      </w:r>
      <w:r w:rsidR="003F72CA">
        <w:rPr>
          <w:rFonts w:eastAsiaTheme="minorHAnsi"/>
          <w:sz w:val="26"/>
          <w:szCs w:val="26"/>
        </w:rPr>
        <w:t xml:space="preserve"> </w:t>
      </w:r>
      <w:r w:rsidRPr="00210F3A">
        <w:rPr>
          <w:rFonts w:eastAsiaTheme="minorHAnsi"/>
          <w:sz w:val="26"/>
          <w:szCs w:val="26"/>
        </w:rPr>
        <w:t>млн. рублей;</w:t>
      </w:r>
    </w:p>
    <w:p w:rsidR="00990C6D" w:rsidRDefault="00990C6D" w:rsidP="00990C6D">
      <w:pPr>
        <w:numPr>
          <w:ilvl w:val="0"/>
          <w:numId w:val="5"/>
        </w:numPr>
        <w:tabs>
          <w:tab w:val="left" w:pos="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eastAsiaTheme="minorHAnsi"/>
          <w:sz w:val="26"/>
          <w:szCs w:val="26"/>
        </w:rPr>
      </w:pPr>
      <w:r w:rsidRPr="00210F3A">
        <w:rPr>
          <w:rFonts w:eastAsiaTheme="minorHAnsi"/>
          <w:sz w:val="26"/>
          <w:szCs w:val="26"/>
        </w:rPr>
        <w:t>Обращение в Правительство Сахалинской области о дополнительном финансировании (взнос в уставный капитал АО «СНК»). По окончанию года, по итогам конкурсных процедур возможна экономия средств областного бюджета по другим проектам</w:t>
      </w:r>
      <w:r w:rsidR="003F72CA">
        <w:rPr>
          <w:rFonts w:eastAsiaTheme="minorHAnsi"/>
          <w:sz w:val="26"/>
          <w:szCs w:val="26"/>
        </w:rPr>
        <w:t>.</w:t>
      </w:r>
    </w:p>
    <w:p w:rsidR="00212C06" w:rsidRDefault="00990C6D" w:rsidP="00EC2699">
      <w:pPr>
        <w:widowControl w:val="0"/>
        <w:ind w:firstLine="567"/>
        <w:jc w:val="both"/>
        <w:rPr>
          <w:rFonts w:eastAsiaTheme="minorHAnsi"/>
          <w:sz w:val="26"/>
          <w:szCs w:val="26"/>
          <w:lang w:eastAsia="ru-RU"/>
        </w:rPr>
      </w:pPr>
      <w:r w:rsidRPr="00210F3A">
        <w:rPr>
          <w:rFonts w:eastAsiaTheme="minorHAnsi"/>
          <w:sz w:val="26"/>
          <w:szCs w:val="26"/>
        </w:rPr>
        <w:t>Обращение в АО «Корпорация развития Сахалинской области» о возможности привлечения финансовых средств на реализацию проекта.</w:t>
      </w:r>
      <w:r w:rsidR="00EC2699" w:rsidRPr="00EC2699">
        <w:rPr>
          <w:rFonts w:eastAsiaTheme="minorHAnsi"/>
          <w:sz w:val="26"/>
          <w:szCs w:val="26"/>
          <w:lang w:eastAsia="ru-RU"/>
        </w:rPr>
        <w:t xml:space="preserve"> </w:t>
      </w:r>
    </w:p>
    <w:p w:rsidR="00212C06" w:rsidRDefault="00212C06" w:rsidP="00EC2699">
      <w:pPr>
        <w:widowControl w:val="0"/>
        <w:ind w:firstLine="567"/>
        <w:jc w:val="both"/>
        <w:rPr>
          <w:rFonts w:eastAsiaTheme="minorHAnsi"/>
          <w:sz w:val="26"/>
          <w:szCs w:val="26"/>
          <w:lang w:eastAsia="ru-RU"/>
        </w:rPr>
      </w:pPr>
    </w:p>
    <w:p w:rsidR="00EC2699" w:rsidRPr="00684894" w:rsidRDefault="00EC2699" w:rsidP="00EC2699">
      <w:pPr>
        <w:widowControl w:val="0"/>
        <w:ind w:firstLine="567"/>
        <w:jc w:val="both"/>
        <w:rPr>
          <w:rFonts w:eastAsiaTheme="minorHAnsi"/>
          <w:sz w:val="25"/>
          <w:szCs w:val="25"/>
          <w:lang w:eastAsia="ru-RU"/>
        </w:rPr>
      </w:pPr>
      <w:r w:rsidRPr="00684894">
        <w:rPr>
          <w:rFonts w:eastAsiaTheme="minorHAnsi"/>
          <w:sz w:val="26"/>
          <w:szCs w:val="26"/>
          <w:lang w:eastAsia="ru-RU"/>
        </w:rPr>
        <w:t>9</w:t>
      </w:r>
      <w:r w:rsidRPr="00684894">
        <w:rPr>
          <w:rFonts w:eastAsiaTheme="minorHAnsi"/>
          <w:i/>
          <w:sz w:val="26"/>
          <w:szCs w:val="26"/>
          <w:lang w:eastAsia="ru-RU"/>
        </w:rPr>
        <w:t>. Выводы:</w:t>
      </w:r>
      <w:r w:rsidRPr="00684894">
        <w:rPr>
          <w:rFonts w:eastAsiaTheme="minorHAnsi"/>
          <w:sz w:val="25"/>
          <w:szCs w:val="25"/>
          <w:lang w:eastAsia="ru-RU"/>
        </w:rPr>
        <w:t xml:space="preserve"> </w:t>
      </w:r>
    </w:p>
    <w:p w:rsidR="00EC2699" w:rsidRPr="00EC2699" w:rsidRDefault="00EC2699" w:rsidP="00EC2699">
      <w:pPr>
        <w:widowControl w:val="0"/>
        <w:overflowPunct/>
        <w:adjustRightInd/>
        <w:ind w:firstLine="567"/>
        <w:jc w:val="both"/>
        <w:textAlignment w:val="auto"/>
        <w:rPr>
          <w:rFonts w:eastAsiaTheme="minorHAnsi"/>
          <w:iCs/>
          <w:sz w:val="26"/>
          <w:szCs w:val="24"/>
          <w:lang w:eastAsia="ru-RU"/>
        </w:rPr>
      </w:pPr>
      <w:r w:rsidRPr="00EC2699">
        <w:rPr>
          <w:rFonts w:eastAsiaTheme="minorHAnsi"/>
          <w:sz w:val="25"/>
          <w:szCs w:val="25"/>
          <w:lang w:eastAsia="ru-RU"/>
        </w:rPr>
        <w:t xml:space="preserve">1. </w:t>
      </w:r>
      <w:r w:rsidRPr="00EC2699">
        <w:rPr>
          <w:rFonts w:eastAsiaTheme="minorHAnsi"/>
          <w:iCs/>
          <w:sz w:val="26"/>
          <w:szCs w:val="24"/>
          <w:lang w:eastAsia="ru-RU"/>
        </w:rPr>
        <w:t>В проверяемом периоде Госпрограмма включала в себя 3 Подпрограммы: "Развитие электроэнергетики Сахалинской области", «Газификация Сахалинской области», «Развитие угольной отрасли Сахалинской области» и основное мероприятие  «Развитие нефтегазовой отрасли».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rFonts w:eastAsiaTheme="minorHAnsi"/>
          <w:iCs/>
          <w:sz w:val="26"/>
          <w:szCs w:val="24"/>
          <w:lang w:eastAsia="ru-RU"/>
        </w:rPr>
      </w:pPr>
      <w:r w:rsidRPr="00EC2699">
        <w:rPr>
          <w:rFonts w:eastAsiaTheme="minorHAnsi"/>
          <w:iCs/>
          <w:sz w:val="26"/>
          <w:szCs w:val="24"/>
          <w:lang w:eastAsia="ru-RU"/>
        </w:rPr>
        <w:t xml:space="preserve">2. За период действия Госпрограммы общий объем ее финансирования, снизился на 3,9% с 805 743 747,1 тыс. рублей до 774 019 025,5 тыс. рублей. При этом показатели областного финансирования за указанный период увеличились на 13,1 % (с 19 427 550,0 тыс. рублей до 22 371 717,5 тыс. рублей). </w:t>
      </w:r>
    </w:p>
    <w:p w:rsidR="00EC2699" w:rsidRPr="00EC2699" w:rsidRDefault="00EC2699" w:rsidP="00EC2699">
      <w:pPr>
        <w:widowControl w:val="0"/>
        <w:overflowPunct/>
        <w:adjustRightInd/>
        <w:ind w:firstLine="567"/>
        <w:jc w:val="both"/>
        <w:textAlignment w:val="auto"/>
        <w:rPr>
          <w:rFonts w:eastAsiaTheme="minorHAnsi"/>
          <w:iCs/>
          <w:sz w:val="26"/>
          <w:szCs w:val="24"/>
          <w:lang w:eastAsia="ru-RU"/>
        </w:rPr>
      </w:pPr>
      <w:r w:rsidRPr="00EC2699">
        <w:rPr>
          <w:rFonts w:eastAsiaTheme="minorHAnsi"/>
          <w:iCs/>
          <w:sz w:val="26"/>
          <w:szCs w:val="24"/>
          <w:lang w:eastAsia="ru-RU"/>
        </w:rPr>
        <w:t>3 Расходы областного бюджета на реализацию Подпрограммы № 2 «Газификация Сахалинской области» в 2014-2015 годы составили  2 559 221,8 тыс. рублей (2014 г. - 1 146 367,6 тыс. рублей</w:t>
      </w:r>
      <w:r w:rsidR="003F72CA">
        <w:rPr>
          <w:rFonts w:eastAsiaTheme="minorHAnsi"/>
          <w:iCs/>
          <w:sz w:val="26"/>
          <w:szCs w:val="24"/>
          <w:lang w:eastAsia="ru-RU"/>
        </w:rPr>
        <w:t>,</w:t>
      </w:r>
      <w:r w:rsidRPr="00EC2699">
        <w:rPr>
          <w:rFonts w:eastAsiaTheme="minorHAnsi"/>
          <w:iCs/>
          <w:sz w:val="26"/>
          <w:szCs w:val="24"/>
          <w:lang w:eastAsia="ru-RU"/>
        </w:rPr>
        <w:t xml:space="preserve"> 2015 г. - 1 412 854,2 тыс. рублей). Кассовое исполнение - 100%. Финансирование на 2016 год предусмотрено в объеме 592 901,5 тыс. рублей.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rFonts w:eastAsiaTheme="minorHAnsi"/>
          <w:iCs/>
          <w:sz w:val="26"/>
          <w:szCs w:val="24"/>
          <w:lang w:eastAsia="ru-RU"/>
        </w:rPr>
        <w:t>4. Общий объем средств областного и муниципальных бюджетов по проверенным объектам подмероприятий составил 1 736 598,7 тыс. рублей, их них:</w:t>
      </w:r>
      <w:r w:rsidRPr="00EC2699">
        <w:rPr>
          <w:sz w:val="26"/>
          <w:szCs w:val="26"/>
          <w:lang w:eastAsia="ru-RU"/>
        </w:rPr>
        <w:t xml:space="preserve"> </w:t>
      </w:r>
      <w:r w:rsidRPr="00EC2699">
        <w:rPr>
          <w:sz w:val="27"/>
          <w:szCs w:val="27"/>
        </w:rPr>
        <w:t>капитальные вложения</w:t>
      </w:r>
      <w:r w:rsidRPr="00EC2699">
        <w:rPr>
          <w:sz w:val="26"/>
          <w:szCs w:val="26"/>
          <w:lang w:eastAsia="ru-RU"/>
        </w:rPr>
        <w:t xml:space="preserve"> 1 669 115,6 тыс. рублей (в том числе по соглашениям с Агентством 1 576 793,0 тыс. рублей, с Минстроем - 92 322,6 тыс. рублей)</w:t>
      </w:r>
      <w:r w:rsidRPr="00EC2699">
        <w:rPr>
          <w:sz w:val="27"/>
          <w:szCs w:val="27"/>
        </w:rPr>
        <w:t xml:space="preserve">; </w:t>
      </w:r>
      <w:r w:rsidRPr="00EC2699">
        <w:rPr>
          <w:sz w:val="26"/>
          <w:szCs w:val="26"/>
          <w:lang w:eastAsia="ru-RU"/>
        </w:rPr>
        <w:t>газификация населенных пунктов - 67 483,1 тыс. рублей.</w:t>
      </w:r>
    </w:p>
    <w:p w:rsidR="00EC2699" w:rsidRPr="00EC2699" w:rsidRDefault="00EC2699" w:rsidP="00EC2699">
      <w:pPr>
        <w:ind w:firstLine="567"/>
        <w:jc w:val="both"/>
        <w:textAlignment w:val="auto"/>
        <w:rPr>
          <w:sz w:val="26"/>
          <w:szCs w:val="26"/>
        </w:rPr>
      </w:pPr>
      <w:r w:rsidRPr="00EC2699">
        <w:rPr>
          <w:sz w:val="26"/>
          <w:szCs w:val="26"/>
        </w:rPr>
        <w:t>5. В поверяемом периоде Подпрограммой № 2 предусмотрено исполнение двух основных мероприятий: «</w:t>
      </w:r>
      <w:r w:rsidRPr="00EC2699">
        <w:rPr>
          <w:rFonts w:eastAsiaTheme="minorHAnsi"/>
          <w:sz w:val="26"/>
          <w:szCs w:val="26"/>
        </w:rPr>
        <w:t xml:space="preserve">Развитие систем газификации» и </w:t>
      </w:r>
      <w:r w:rsidRPr="00EC2699">
        <w:rPr>
          <w:sz w:val="26"/>
          <w:szCs w:val="26"/>
        </w:rPr>
        <w:t>«</w:t>
      </w:r>
      <w:r w:rsidRPr="00EC2699">
        <w:rPr>
          <w:rFonts w:eastAsiaTheme="minorHAnsi"/>
          <w:sz w:val="26"/>
          <w:szCs w:val="26"/>
        </w:rPr>
        <w:t>Поддержка населения Сахалинской области при газификации жилищного фонда»,</w:t>
      </w:r>
      <w:r w:rsidRPr="00EC2699">
        <w:rPr>
          <w:sz w:val="26"/>
          <w:szCs w:val="26"/>
        </w:rPr>
        <w:t xml:space="preserve"> финансирование которых осуществлялось за счет 3-х источников (средства областного и муниципальных бюджетов, средства АО «СНК»). </w:t>
      </w:r>
    </w:p>
    <w:p w:rsidR="00EC2699" w:rsidRPr="00EC2699" w:rsidRDefault="00EC2699" w:rsidP="00EC2699">
      <w:pPr>
        <w:tabs>
          <w:tab w:val="left" w:pos="567"/>
        </w:tabs>
        <w:overflowPunct/>
        <w:ind w:firstLine="567"/>
        <w:jc w:val="both"/>
        <w:textAlignment w:val="auto"/>
        <w:rPr>
          <w:sz w:val="26"/>
          <w:szCs w:val="26"/>
        </w:rPr>
      </w:pPr>
      <w:r w:rsidRPr="00EC2699">
        <w:rPr>
          <w:rFonts w:eastAsia="Calibri"/>
          <w:sz w:val="26"/>
          <w:szCs w:val="26"/>
        </w:rPr>
        <w:t xml:space="preserve">В период действия Подпрограммы № 2 увеличилось количество участников (с 2 до 4), количество </w:t>
      </w:r>
      <w:r w:rsidRPr="00EC2699">
        <w:rPr>
          <w:sz w:val="26"/>
          <w:szCs w:val="26"/>
        </w:rPr>
        <w:t xml:space="preserve">и состав подмероприятий (с 4 до 10), детализированы сами подмероприятия. 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>И</w:t>
      </w:r>
      <w:r w:rsidRPr="00EC2699">
        <w:rPr>
          <w:sz w:val="26"/>
          <w:szCs w:val="26"/>
        </w:rPr>
        <w:t>ндикаторы Подпрограммы № 2, связанные с бюджетным финансированием имеют прямую зависимость от изменения его объемов.</w:t>
      </w:r>
    </w:p>
    <w:p w:rsidR="00EC2699" w:rsidRPr="00EC2699" w:rsidRDefault="00EC2699" w:rsidP="00EC2699">
      <w:pPr>
        <w:tabs>
          <w:tab w:val="left" w:pos="567"/>
        </w:tabs>
        <w:overflowPunct/>
        <w:ind w:firstLine="567"/>
        <w:jc w:val="both"/>
        <w:textAlignment w:val="auto"/>
        <w:rPr>
          <w:rFonts w:cs="Arial"/>
          <w:sz w:val="26"/>
          <w:szCs w:val="26"/>
        </w:rPr>
      </w:pPr>
      <w:r w:rsidRPr="00EC2699">
        <w:rPr>
          <w:sz w:val="26"/>
          <w:szCs w:val="26"/>
        </w:rPr>
        <w:t xml:space="preserve">6. Отдельные положения </w:t>
      </w:r>
      <w:r w:rsidRPr="00EC2699">
        <w:rPr>
          <w:rFonts w:cs="Arial"/>
          <w:sz w:val="26"/>
          <w:szCs w:val="26"/>
        </w:rPr>
        <w:t>Подпрограммы № 2 нуждаются в доработке и корректировке, в том числе на предмет соответствия требованиям Методических указаний № 167.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sz w:val="26"/>
          <w:szCs w:val="26"/>
          <w:lang w:eastAsia="ru-RU"/>
        </w:rPr>
        <w:t xml:space="preserve">7. Интегральная оценка эффективности реализации Подпрограммы № 2 в 2014 году составила 0,991 (высокий уровень эффективности). В целом показатели Подпрограммы № 2 по целевым индикаторам исполнены на 98,7 % от плановых значений. По количеству исполненных мероприятий (с учетом объектов в </w:t>
      </w:r>
      <w:r w:rsidRPr="00EC2699">
        <w:rPr>
          <w:sz w:val="26"/>
          <w:szCs w:val="26"/>
          <w:lang w:eastAsia="ru-RU"/>
        </w:rPr>
        <w:lastRenderedPageBreak/>
        <w:t>муниципальных образований) из запланированных 24 выполнены все (степень реализации мероприятий равна 1,000). В 2015 году все 5 индикаторов выполнены и перевыполнены. Интегральная оценка эффективности реализации подпрограммы, степень достижения плановых значений индикаторов и степень соответствия уровню расходов являются максимально возможными - 1,000.</w:t>
      </w:r>
      <w:r w:rsidRPr="00EC2699">
        <w:rPr>
          <w:rFonts w:eastAsiaTheme="minorHAnsi"/>
          <w:sz w:val="26"/>
          <w:szCs w:val="26"/>
        </w:rPr>
        <w:t xml:space="preserve"> 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EC2699">
        <w:rPr>
          <w:sz w:val="26"/>
          <w:szCs w:val="26"/>
        </w:rPr>
        <w:t xml:space="preserve">8. По результатам выездных проверок проведенных у всех получателей межбюджетных трансфертов, в </w:t>
      </w:r>
      <w:r w:rsidR="003F72CA">
        <w:rPr>
          <w:sz w:val="26"/>
          <w:szCs w:val="26"/>
        </w:rPr>
        <w:t>муниципальных образованиях</w:t>
      </w:r>
      <w:r w:rsidRPr="00EC2699">
        <w:rPr>
          <w:sz w:val="26"/>
          <w:szCs w:val="26"/>
        </w:rPr>
        <w:t xml:space="preserve"> «Тымовский</w:t>
      </w:r>
      <w:r w:rsidR="003F72CA">
        <w:rPr>
          <w:sz w:val="26"/>
          <w:szCs w:val="26"/>
        </w:rPr>
        <w:t xml:space="preserve"> ГО</w:t>
      </w:r>
      <w:r w:rsidRPr="00EC2699">
        <w:rPr>
          <w:sz w:val="26"/>
          <w:szCs w:val="26"/>
        </w:rPr>
        <w:t>», «</w:t>
      </w:r>
      <w:r w:rsidR="003F72CA">
        <w:rPr>
          <w:sz w:val="26"/>
          <w:szCs w:val="26"/>
        </w:rPr>
        <w:t xml:space="preserve">ГО </w:t>
      </w:r>
      <w:r w:rsidRPr="00EC2699">
        <w:rPr>
          <w:sz w:val="26"/>
          <w:szCs w:val="26"/>
        </w:rPr>
        <w:t>Ногликский», «Анивский</w:t>
      </w:r>
      <w:r w:rsidR="003F72CA">
        <w:rPr>
          <w:sz w:val="26"/>
          <w:szCs w:val="26"/>
        </w:rPr>
        <w:t xml:space="preserve"> ГО</w:t>
      </w:r>
      <w:r w:rsidRPr="00EC2699">
        <w:rPr>
          <w:sz w:val="26"/>
          <w:szCs w:val="26"/>
        </w:rPr>
        <w:t xml:space="preserve">», </w:t>
      </w:r>
      <w:r w:rsidR="003F72CA">
        <w:rPr>
          <w:sz w:val="26"/>
          <w:szCs w:val="26"/>
        </w:rPr>
        <w:t xml:space="preserve">ГО </w:t>
      </w:r>
      <w:r w:rsidRPr="00EC2699">
        <w:rPr>
          <w:sz w:val="26"/>
          <w:szCs w:val="26"/>
        </w:rPr>
        <w:t>«Город Южно-Сахалинск» установлено следующее.</w:t>
      </w:r>
    </w:p>
    <w:p w:rsidR="00EC2699" w:rsidRPr="00EC2699" w:rsidRDefault="00EC2699" w:rsidP="00EC2699">
      <w:pPr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 xml:space="preserve">В решениях Собраний городских округов о бюджетах, ассигнования, обеспечивающие муниципальное софинансирование по мероприятиям, отражены в полном объеме. </w:t>
      </w:r>
      <w:r w:rsidRPr="00EC2699">
        <w:rPr>
          <w:sz w:val="26"/>
          <w:szCs w:val="26"/>
        </w:rPr>
        <w:t>Уровень софинансирования расходных обязательств</w:t>
      </w:r>
      <w:r w:rsidR="003F72CA">
        <w:rPr>
          <w:sz w:val="26"/>
          <w:szCs w:val="26"/>
        </w:rPr>
        <w:t>,</w:t>
      </w:r>
      <w:r w:rsidRPr="00EC2699">
        <w:rPr>
          <w:sz w:val="26"/>
          <w:szCs w:val="26"/>
        </w:rPr>
        <w:t xml:space="preserve"> установленный для муниципальных образований при исполнении соглашений  с ГРБС обеспечен.</w:t>
      </w:r>
      <w:r w:rsidRPr="00EC2699">
        <w:rPr>
          <w:sz w:val="26"/>
          <w:szCs w:val="26"/>
          <w:lang w:eastAsia="ru-RU"/>
        </w:rPr>
        <w:t xml:space="preserve"> </w:t>
      </w:r>
    </w:p>
    <w:p w:rsidR="00EC2699" w:rsidRPr="00EC2699" w:rsidRDefault="00EC2699" w:rsidP="00EC2699">
      <w:pPr>
        <w:ind w:firstLine="540"/>
        <w:jc w:val="both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 xml:space="preserve">Муниципальные программы, в рамках которых осуществлялось софинансирование из областного бюджета, утверждены во всех городских округах. </w:t>
      </w:r>
    </w:p>
    <w:p w:rsidR="00EC2699" w:rsidRPr="00EC2699" w:rsidRDefault="00EC2699" w:rsidP="00EC2699">
      <w:pPr>
        <w:widowControl w:val="0"/>
        <w:overflowPunct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 xml:space="preserve">Неосвоенные средства в 2014-2015 годы по исполняемым подмероприятиям Подпрограммы № 2 на капитальные вложения и газификацию населенных пунктов востребованы муниципальными образованиями в полном объеме. 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>9. Нарушений порядка и размера</w:t>
      </w:r>
      <w:r w:rsidR="003F72CA">
        <w:rPr>
          <w:sz w:val="26"/>
          <w:szCs w:val="26"/>
          <w:lang w:eastAsia="ru-RU"/>
        </w:rPr>
        <w:t xml:space="preserve"> </w:t>
      </w:r>
      <w:r w:rsidRPr="00EC2699">
        <w:rPr>
          <w:sz w:val="26"/>
          <w:szCs w:val="26"/>
          <w:lang w:eastAsia="ru-RU"/>
        </w:rPr>
        <w:t xml:space="preserve">выдаваемых субсидии на компенсационные выплаты гражданам, связанные с частичным возмещением расходов по выполненным работам по подготовке домовладений/квартир к приему газа, выборочными проверками не выявлено. </w:t>
      </w:r>
    </w:p>
    <w:p w:rsidR="00EC2699" w:rsidRPr="00EC2699" w:rsidRDefault="00EC2699" w:rsidP="00EC2699">
      <w:pPr>
        <w:ind w:firstLine="567"/>
        <w:jc w:val="both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 xml:space="preserve">Стоимость работ, установленная договорами, определялась подрядчиками самостоятельно на основании сметных расчетов. Сметы составлены в ТЕР. Размер стоимости зависел от подготовки жилых помещений к приему природного газа в многоквартирных домах или жилых домах индивидуального жилищного фонда, от протяженности прокладываемого газопровода, количества точек врезки и газового оборудования, а так же от необходимости разработки ПД и РД. </w:t>
      </w:r>
    </w:p>
    <w:p w:rsidR="00EC2699" w:rsidRPr="00EC2699" w:rsidRDefault="00EC2699" w:rsidP="00EC2699">
      <w:pPr>
        <w:ind w:firstLine="567"/>
        <w:jc w:val="both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>Выборочной проверкой сметной документации превышения расценок применяемых подрядчиками над ТЕР, установленными приказом Минстроя от 13.11.2010 № 146-1 (без учета стоимости материалов), не выявлено.</w:t>
      </w:r>
    </w:p>
    <w:p w:rsidR="00EC2699" w:rsidRPr="00EC2699" w:rsidRDefault="00EC2699" w:rsidP="00EC2699">
      <w:pPr>
        <w:ind w:firstLine="567"/>
        <w:jc w:val="both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 xml:space="preserve">В соответствии с требованиями федерального законодательства плата за технологическое присоединение газоиспользующего оборудования к газораспределительным сетям и стандартизированные тарифные ставки установлены только для газораспределительных организаций. По состоянию на 01.07.2016 в Сахалинской области тарифы/ставки за технологическое присоединение утверждены для АО «СНК» и ООО «СахГЭК», осуществляющих газификацию в  городских округах «Анивский» и «Город Южно-Сахалинск». </w:t>
      </w:r>
    </w:p>
    <w:p w:rsidR="00EC2699" w:rsidRPr="00EC2699" w:rsidRDefault="00EC2699" w:rsidP="00EC2699">
      <w:pPr>
        <w:widowControl w:val="0"/>
        <w:overflowPunct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>10. Проверкой исполнения муниципальных контрактов на капитальное строительство и реконструкцию установлено:</w:t>
      </w:r>
    </w:p>
    <w:p w:rsidR="00EC2699" w:rsidRPr="00EC2699" w:rsidRDefault="00EC2699" w:rsidP="00EC2699">
      <w:pPr>
        <w:widowControl w:val="0"/>
        <w:overflowPunct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>- значительные нарушения сроков их исполнения в МО «ГО Ногликский » - до 468 дней, в МО «Тымовский ГО» от 155 до 383 дней, МО ГО «Город Южно-Сахалинск» - от 48 до 279 дней</w:t>
      </w:r>
      <w:r w:rsidR="003F72CA">
        <w:rPr>
          <w:sz w:val="26"/>
          <w:szCs w:val="26"/>
          <w:lang w:eastAsia="ru-RU"/>
        </w:rPr>
        <w:t>;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EC2699">
        <w:rPr>
          <w:sz w:val="26"/>
          <w:szCs w:val="26"/>
          <w:lang w:eastAsia="ru-RU"/>
        </w:rPr>
        <w:t xml:space="preserve">- нарушение сроков исполнения контрактов по вине Заказчика (1 контракт </w:t>
      </w:r>
      <w:r w:rsidRPr="00EC2699">
        <w:rPr>
          <w:sz w:val="26"/>
          <w:szCs w:val="26"/>
          <w:lang w:eastAsia="ru-RU"/>
        </w:rPr>
        <w:br/>
      </w:r>
      <w:r w:rsidRPr="00EC2699">
        <w:rPr>
          <w:sz w:val="26"/>
          <w:szCs w:val="26"/>
        </w:rPr>
        <w:t>МО ГО «Город Южно-Сахалинск»),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sz w:val="26"/>
          <w:szCs w:val="26"/>
        </w:rPr>
        <w:t xml:space="preserve">- ненадлежащее или недостаточное ведение претензионной работы: </w:t>
      </w:r>
      <w:r w:rsidRPr="00EC2699">
        <w:rPr>
          <w:sz w:val="26"/>
          <w:szCs w:val="26"/>
          <w:lang w:eastAsia="ru-RU"/>
        </w:rPr>
        <w:t xml:space="preserve">не направлены исковые требования в Арбитражный суд при неисполнении подрядчиками в добровольном порядке выставленных претензий и штрафных </w:t>
      </w:r>
      <w:r w:rsidRPr="00EC2699">
        <w:rPr>
          <w:sz w:val="26"/>
          <w:szCs w:val="26"/>
          <w:lang w:eastAsia="ru-RU"/>
        </w:rPr>
        <w:lastRenderedPageBreak/>
        <w:t xml:space="preserve">санкций (МО ГО </w:t>
      </w:r>
      <w:r w:rsidRPr="00EC2699">
        <w:rPr>
          <w:sz w:val="26"/>
          <w:szCs w:val="26"/>
        </w:rPr>
        <w:t>«Город Южно-Сахалинск», МО «ГО Ногликский»</w:t>
      </w:r>
      <w:r w:rsidRPr="00EC2699">
        <w:rPr>
          <w:sz w:val="26"/>
          <w:szCs w:val="26"/>
          <w:lang w:eastAsia="ru-RU"/>
        </w:rPr>
        <w:t>), при нарушении сроков исполнения контрактов не выставлены претензий и штрафные санкций (</w:t>
      </w:r>
      <w:r w:rsidRPr="00EC2699">
        <w:rPr>
          <w:sz w:val="26"/>
          <w:szCs w:val="26"/>
        </w:rPr>
        <w:t>МО «Тымовский ГО»),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>- при нарушении сроков исполнения контрактов муниципальными заказчиками не истребовано продление, либо представление нового обеспечения контрактов,</w:t>
      </w:r>
    </w:p>
    <w:p w:rsidR="00EC2699" w:rsidRPr="00EC2699" w:rsidRDefault="00EC2699" w:rsidP="00EC2699">
      <w:pPr>
        <w:tabs>
          <w:tab w:val="left" w:pos="360"/>
        </w:tabs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 xml:space="preserve">- не исполнены требования  п. 1 ст. 53 Градостроительного кодекса РФ в </w:t>
      </w:r>
      <w:r w:rsidRPr="00EC2699">
        <w:rPr>
          <w:sz w:val="26"/>
          <w:szCs w:val="26"/>
        </w:rPr>
        <w:t xml:space="preserve">МО «Тымовский ГО». </w:t>
      </w:r>
      <w:r w:rsidRPr="00EC2699">
        <w:rPr>
          <w:sz w:val="26"/>
          <w:szCs w:val="26"/>
          <w:lang w:eastAsia="ru-RU"/>
        </w:rPr>
        <w:t>Строительство объекта продолжалось в отсутствие строительного контроля (при нарушении сроков строительства объекта, контракт на стройконтроль не перезаключён</w:t>
      </w:r>
      <w:r w:rsidRPr="00EC2699">
        <w:rPr>
          <w:sz w:val="26"/>
          <w:szCs w:val="26"/>
        </w:rPr>
        <w:t>).</w:t>
      </w:r>
      <w:r w:rsidRPr="00EC2699">
        <w:rPr>
          <w:sz w:val="26"/>
          <w:szCs w:val="26"/>
          <w:lang w:eastAsia="ru-RU"/>
        </w:rPr>
        <w:t xml:space="preserve"> </w:t>
      </w:r>
    </w:p>
    <w:p w:rsidR="00EC2699" w:rsidRPr="00EC2699" w:rsidRDefault="00EC2699" w:rsidP="00EC2699">
      <w:pPr>
        <w:ind w:firstLine="567"/>
        <w:jc w:val="both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 xml:space="preserve">11. В МО ГО «Город Южно-Сахалинск» отмечено </w:t>
      </w:r>
      <w:r w:rsidRPr="00EC2699">
        <w:rPr>
          <w:rFonts w:eastAsiaTheme="minorHAnsi"/>
          <w:sz w:val="26"/>
          <w:szCs w:val="26"/>
        </w:rPr>
        <w:t xml:space="preserve">системное расторжение контрактов </w:t>
      </w:r>
      <w:r w:rsidRPr="00EC2699">
        <w:rPr>
          <w:sz w:val="26"/>
          <w:szCs w:val="26"/>
          <w:lang w:eastAsia="ru-RU"/>
        </w:rPr>
        <w:t>по соглашению сторон в связи с отсутствием необходимости выполнения отдельных видов работ. Указанное требует детального анализа факторов</w:t>
      </w:r>
      <w:r w:rsidR="003F72CA">
        <w:rPr>
          <w:sz w:val="26"/>
          <w:szCs w:val="26"/>
          <w:lang w:eastAsia="ru-RU"/>
        </w:rPr>
        <w:t>,</w:t>
      </w:r>
      <w:r w:rsidRPr="00EC2699">
        <w:rPr>
          <w:sz w:val="26"/>
          <w:szCs w:val="26"/>
          <w:lang w:eastAsia="ru-RU"/>
        </w:rPr>
        <w:t xml:space="preserve"> влияющих на отвлечение бюджетных средств (некачественная разработка ПД и РД, инженерно-геодезических изысканий, составление технического задания и др.). Общая стоимость работ, необходимость в выполнении которых отсутствовала, составила 29 016,1 тыс. рублей.</w:t>
      </w:r>
    </w:p>
    <w:p w:rsidR="00EC2699" w:rsidRPr="00EC2699" w:rsidRDefault="00EC2699" w:rsidP="00EC2699">
      <w:pPr>
        <w:ind w:firstLine="567"/>
        <w:jc w:val="both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 xml:space="preserve">12. Строительство объектов в МО «Тымовский ГО» осуществляется при отсутствии возможности их эксплуатации после завершения работ: </w:t>
      </w:r>
    </w:p>
    <w:p w:rsidR="00EC2699" w:rsidRPr="00EC2699" w:rsidRDefault="00EC2699" w:rsidP="00EC2699">
      <w:pPr>
        <w:ind w:firstLine="567"/>
        <w:jc w:val="both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>- «Строительство внутрипоселковых распределительных и подводящих газопроводов с. Кировское» стоимостью 95 765,4 тыс. рублей. Сдача объекта в эксплуатацию допустима после проведения пуско-наладочных работ, выполнение которых возможно при подаче природного газа, пуск которого намечен на 2018 г.,</w:t>
      </w:r>
    </w:p>
    <w:p w:rsidR="00EC2699" w:rsidRPr="00EC2699" w:rsidRDefault="00EC2699" w:rsidP="00EC2699">
      <w:pPr>
        <w:ind w:firstLine="567"/>
        <w:jc w:val="both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>-  выявлено систематическое подведение газопровода к участкам, на которых снесены жилые дома, либо к домам, в которых фактически не проживают граждане (в аварийном состоянии, полуразрушенные). В с. Зональное газифицирована ул. Заречная, на которой жилые дома фактически расселены.</w:t>
      </w:r>
    </w:p>
    <w:p w:rsidR="00EC2699" w:rsidRPr="00EC2699" w:rsidRDefault="00EC2699" w:rsidP="00EC2699">
      <w:pPr>
        <w:ind w:firstLine="567"/>
        <w:jc w:val="both"/>
        <w:rPr>
          <w:sz w:val="26"/>
          <w:szCs w:val="26"/>
          <w:lang w:eastAsia="ru-RU"/>
        </w:rPr>
      </w:pPr>
      <w:r w:rsidRPr="00EC2699">
        <w:rPr>
          <w:sz w:val="26"/>
          <w:szCs w:val="26"/>
        </w:rPr>
        <w:t xml:space="preserve">13. Визуальные обследования проведены в 3-х муниципальных образованиях на 10 объектах. </w:t>
      </w:r>
      <w:r w:rsidRPr="00EC2699">
        <w:rPr>
          <w:sz w:val="26"/>
          <w:szCs w:val="26"/>
          <w:lang w:eastAsia="ru-RU"/>
        </w:rPr>
        <w:t>В ходе визуальных проверок, проведенных в селах Красная Тымь, Кировское, Ясное, Зональное (МО Тымовский ГО), г. Южно-Сахалинск, п.г.т. Ноглики, с Ныш, расхождений в объемах работ, предъявленных к оплате и фактически выполненных, не установлено.</w:t>
      </w:r>
    </w:p>
    <w:p w:rsidR="00EC2699" w:rsidRPr="00EC2699" w:rsidRDefault="00EC2699" w:rsidP="00EC2699">
      <w:pPr>
        <w:ind w:firstLine="540"/>
        <w:jc w:val="both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 xml:space="preserve">14. Стоимость завершенных линейных объектов и их индивидуальные признаки сформированы в надлежащем порядке и соответствуют проектной документации, отклонений не выявлено. </w:t>
      </w:r>
    </w:p>
    <w:p w:rsidR="00EC2699" w:rsidRPr="00EC2699" w:rsidRDefault="00EC2699" w:rsidP="00EC2699">
      <w:pPr>
        <w:tabs>
          <w:tab w:val="left" w:pos="709"/>
        </w:tabs>
        <w:overflowPunct/>
        <w:ind w:firstLine="567"/>
        <w:jc w:val="both"/>
        <w:textAlignment w:val="auto"/>
        <w:rPr>
          <w:rFonts w:eastAsiaTheme="minorHAnsi"/>
          <w:iCs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 xml:space="preserve">15. Согласно Приложению № 7 «Ресурсное обеспечение и прогнозная (справочная) оценка расходов по источникам финансирования», реализация Подпрограммы № 3 </w:t>
      </w:r>
      <w:r w:rsidRPr="00EC2699">
        <w:rPr>
          <w:rFonts w:eastAsiaTheme="minorHAnsi"/>
          <w:iCs/>
          <w:sz w:val="26"/>
          <w:szCs w:val="24"/>
          <w:lang w:eastAsia="ru-RU"/>
        </w:rPr>
        <w:t xml:space="preserve">«Развитие угольной отрасли Сахалинской области»   </w:t>
      </w:r>
      <w:r w:rsidRPr="00EC2699">
        <w:rPr>
          <w:rFonts w:eastAsiaTheme="minorHAnsi"/>
          <w:sz w:val="26"/>
          <w:szCs w:val="26"/>
        </w:rPr>
        <w:t xml:space="preserve">предполагается за счет средств: областного бюджета и внебюджетных источников. </w:t>
      </w:r>
      <w:r w:rsidRPr="00EC2699">
        <w:rPr>
          <w:rFonts w:eastAsiaTheme="minorHAnsi"/>
          <w:iCs/>
          <w:sz w:val="26"/>
          <w:szCs w:val="26"/>
        </w:rPr>
        <w:t xml:space="preserve">Объем финансирования мероприятий подпрограммы в течение 2014-2020 годов определен в размере 8 283 786,6 тыс. рублей, в том числе за счет средств: областного бюджета - 1 383 786,6 тыс. рублей (16,7%), внебюджетных источников (средства предприятий и организаций угольного комплекса, банковские кредиты и др.) - 6 900 000,0 тыс. рублей (83,9%). </w:t>
      </w:r>
    </w:p>
    <w:p w:rsidR="00EC2699" w:rsidRPr="00EC2699" w:rsidRDefault="00EC2699" w:rsidP="00EC2699">
      <w:pPr>
        <w:tabs>
          <w:tab w:val="left" w:pos="709"/>
        </w:tabs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iCs/>
          <w:sz w:val="26"/>
          <w:szCs w:val="26"/>
        </w:rPr>
        <w:t xml:space="preserve">С 2014 по 2016 год при внесении изменений в Подпрограмму № 3 объем средств  областного бюджета увеличился в 3,3 раза (с </w:t>
      </w:r>
      <w:r w:rsidRPr="00EC2699">
        <w:rPr>
          <w:rFonts w:eastAsiaTheme="minorHAnsi"/>
          <w:sz w:val="26"/>
          <w:szCs w:val="26"/>
        </w:rPr>
        <w:t xml:space="preserve">416 000,0 тыс. рублей до </w:t>
      </w:r>
      <w:r w:rsidRPr="00EC2699">
        <w:rPr>
          <w:rFonts w:eastAsiaTheme="minorHAnsi"/>
          <w:iCs/>
          <w:sz w:val="26"/>
          <w:szCs w:val="26"/>
        </w:rPr>
        <w:t xml:space="preserve">1 383 786,6 </w:t>
      </w:r>
      <w:r w:rsidRPr="00EC2699">
        <w:rPr>
          <w:rFonts w:eastAsiaTheme="minorHAnsi"/>
          <w:sz w:val="26"/>
          <w:szCs w:val="26"/>
        </w:rPr>
        <w:t xml:space="preserve"> тыс. рублей).</w:t>
      </w:r>
    </w:p>
    <w:p w:rsidR="00EC2699" w:rsidRPr="00EC2699" w:rsidRDefault="00EC2699" w:rsidP="00EC2699">
      <w:pPr>
        <w:tabs>
          <w:tab w:val="left" w:pos="709"/>
        </w:tabs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iCs/>
          <w:sz w:val="26"/>
          <w:szCs w:val="24"/>
          <w:lang w:eastAsia="ru-RU"/>
        </w:rPr>
        <w:t xml:space="preserve">16. </w:t>
      </w:r>
      <w:r w:rsidRPr="00EC2699">
        <w:rPr>
          <w:rFonts w:eastAsia="Calibri"/>
          <w:sz w:val="26"/>
          <w:szCs w:val="26"/>
        </w:rPr>
        <w:t xml:space="preserve">Расходы областного </w:t>
      </w:r>
      <w:r w:rsidRPr="00EC2699">
        <w:rPr>
          <w:rFonts w:eastAsiaTheme="minorHAnsi"/>
          <w:iCs/>
          <w:sz w:val="26"/>
          <w:szCs w:val="26"/>
        </w:rPr>
        <w:t>бюджета на реализацию Подпрограммы № 3 «Развитие угольной отрасли Сахалинской области» в 2014-2015 годы составили 971 786,6 тыс. рублей (2014 г</w:t>
      </w:r>
      <w:r w:rsidR="003F72CA">
        <w:rPr>
          <w:rFonts w:eastAsiaTheme="minorHAnsi"/>
          <w:iCs/>
          <w:sz w:val="26"/>
          <w:szCs w:val="26"/>
        </w:rPr>
        <w:t>од</w:t>
      </w:r>
      <w:r w:rsidRPr="00EC2699">
        <w:rPr>
          <w:rFonts w:eastAsiaTheme="minorHAnsi"/>
          <w:iCs/>
          <w:sz w:val="26"/>
          <w:szCs w:val="26"/>
        </w:rPr>
        <w:t xml:space="preserve"> - 318 000,0 тыс. рублей, 2015 г</w:t>
      </w:r>
      <w:r w:rsidR="003F72CA">
        <w:rPr>
          <w:rFonts w:eastAsiaTheme="minorHAnsi"/>
          <w:iCs/>
          <w:sz w:val="26"/>
          <w:szCs w:val="26"/>
        </w:rPr>
        <w:t>од</w:t>
      </w:r>
      <w:r w:rsidRPr="00EC2699">
        <w:rPr>
          <w:rFonts w:eastAsiaTheme="minorHAnsi"/>
          <w:iCs/>
          <w:sz w:val="26"/>
          <w:szCs w:val="26"/>
        </w:rPr>
        <w:t xml:space="preserve"> - 653 786,6 тыс. рублей). Кассовое </w:t>
      </w:r>
      <w:r w:rsidRPr="00EC2699">
        <w:rPr>
          <w:rFonts w:eastAsiaTheme="minorHAnsi"/>
          <w:iCs/>
          <w:sz w:val="26"/>
          <w:szCs w:val="26"/>
        </w:rPr>
        <w:lastRenderedPageBreak/>
        <w:t>исполнение в 2014 году 100 %, в 2015 г</w:t>
      </w:r>
      <w:r w:rsidR="003F72CA">
        <w:rPr>
          <w:rFonts w:eastAsiaTheme="minorHAnsi"/>
          <w:iCs/>
          <w:sz w:val="26"/>
          <w:szCs w:val="26"/>
        </w:rPr>
        <w:t>оду</w:t>
      </w:r>
      <w:r w:rsidRPr="00EC2699">
        <w:rPr>
          <w:rFonts w:eastAsiaTheme="minorHAnsi"/>
          <w:iCs/>
          <w:sz w:val="26"/>
          <w:szCs w:val="26"/>
        </w:rPr>
        <w:t xml:space="preserve"> - 99,7 % (Минсельхоз и Минимущество -100%, Министерство </w:t>
      </w:r>
      <w:r w:rsidRPr="00EC2699">
        <w:rPr>
          <w:rFonts w:eastAsiaTheme="minorHAnsi"/>
          <w:sz w:val="26"/>
          <w:szCs w:val="26"/>
        </w:rPr>
        <w:t>ЖКХ - 98,6% или 118 106,2 тыс. рублей).</w:t>
      </w:r>
    </w:p>
    <w:p w:rsidR="00EC2699" w:rsidRPr="00EC2699" w:rsidRDefault="00EC2699" w:rsidP="00EC2699">
      <w:pPr>
        <w:tabs>
          <w:tab w:val="left" w:pos="709"/>
        </w:tabs>
        <w:overflowPunct/>
        <w:ind w:firstLine="567"/>
        <w:jc w:val="both"/>
        <w:textAlignment w:val="auto"/>
        <w:rPr>
          <w:rFonts w:eastAsiaTheme="minorHAnsi"/>
          <w:iCs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 xml:space="preserve">По состоянию на 01.07.2016  финансирование подпрограммы определено в размере 20 000,0 тыс. рублей. Кассовое исполнение по Министерству ЖКХ отсутствует. </w:t>
      </w:r>
    </w:p>
    <w:p w:rsidR="00EC2699" w:rsidRPr="00EC2699" w:rsidRDefault="00EC2699" w:rsidP="00EC2699">
      <w:pPr>
        <w:overflowPunct/>
        <w:ind w:firstLine="540"/>
        <w:jc w:val="both"/>
        <w:textAlignment w:val="auto"/>
        <w:rPr>
          <w:rFonts w:eastAsia="Calibri"/>
          <w:sz w:val="26"/>
          <w:szCs w:val="26"/>
        </w:rPr>
      </w:pPr>
      <w:r w:rsidRPr="00EC2699">
        <w:rPr>
          <w:rFonts w:eastAsia="Calibri"/>
          <w:sz w:val="26"/>
          <w:szCs w:val="26"/>
        </w:rPr>
        <w:t>17. Основные положения подпрограммы «Развитие угольной отрасли Сахалинской области нуждаются в существенной корректировке и актуализации.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>18. Объемы бюджетного финансирования не взаимоувязаны с изменением индикативных показателей. При практически 100% кассовом исполнении,  интегральная оценка эффективности реализации Подпрограммы № 3 в 2015 году составила 0,889 (низкий уровень).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>19. В 2014-2015 годах Министерство ЖКХ исполняло 2 мероприятия: «Научно-исследовательские работы по развитию углехимического производства» (2014 год) и «Осуществление основной деятельности организаций, занимающихся добычей угля подземным способом» (2014-2015 годы), с общим объемом финансирования 442 786,6 тыс. рублей (2014 г</w:t>
      </w:r>
      <w:r w:rsidR="003F72CA">
        <w:rPr>
          <w:rFonts w:eastAsiaTheme="minorHAnsi"/>
          <w:sz w:val="26"/>
          <w:szCs w:val="26"/>
        </w:rPr>
        <w:t>од</w:t>
      </w:r>
      <w:r w:rsidRPr="00EC2699">
        <w:rPr>
          <w:rFonts w:eastAsiaTheme="minorHAnsi"/>
          <w:sz w:val="26"/>
          <w:szCs w:val="26"/>
        </w:rPr>
        <w:t xml:space="preserve"> - 308 000,0 тыс. рублей, 2015 г</w:t>
      </w:r>
      <w:r w:rsidR="003F72CA">
        <w:rPr>
          <w:rFonts w:eastAsiaTheme="minorHAnsi"/>
          <w:sz w:val="26"/>
          <w:szCs w:val="26"/>
        </w:rPr>
        <w:t xml:space="preserve">од </w:t>
      </w:r>
      <w:r w:rsidRPr="00EC2699">
        <w:rPr>
          <w:rFonts w:eastAsiaTheme="minorHAnsi"/>
          <w:sz w:val="26"/>
          <w:szCs w:val="26"/>
        </w:rPr>
        <w:t xml:space="preserve">- 134 786,6 тыс. рублей). Кассовое исполнение по годам составило соответственно 100% и 98,6%. </w:t>
      </w:r>
      <w:r w:rsidRPr="00EC2699">
        <w:rPr>
          <w:rFonts w:eastAsiaTheme="minorHAnsi" w:cstheme="minorBidi"/>
          <w:sz w:val="26"/>
          <w:szCs w:val="26"/>
          <w:lang w:eastAsia="ru-RU"/>
        </w:rPr>
        <w:t xml:space="preserve">Не исполнены бюджетные назначения, </w:t>
      </w:r>
      <w:r w:rsidRPr="00EC2699">
        <w:rPr>
          <w:rFonts w:eastAsiaTheme="minorHAnsi"/>
          <w:sz w:val="26"/>
          <w:szCs w:val="26"/>
        </w:rPr>
        <w:t>предусмотренные на субсидирование организаций, занимающихся добычей угля подземным способом в общей сумме 1 719,0 тыс. рублей (2014 г. - 38,6 тыс. рублей, 2015 г. - 1680,4 тыс. рублей).</w:t>
      </w:r>
      <w:r w:rsidRPr="00EC2699">
        <w:rPr>
          <w:rFonts w:eastAsiaTheme="minorHAnsi" w:cstheme="minorBidi"/>
          <w:sz w:val="26"/>
          <w:szCs w:val="26"/>
          <w:lang w:eastAsia="ru-RU"/>
        </w:rPr>
        <w:t xml:space="preserve"> Получатель ООО «Сахалинуголь-6» не </w:t>
      </w:r>
      <w:r w:rsidRPr="00EC2699">
        <w:rPr>
          <w:rFonts w:eastAsiaTheme="minorHAnsi" w:cstheme="minorBidi"/>
          <w:iCs/>
          <w:sz w:val="26"/>
          <w:szCs w:val="26"/>
          <w:lang w:eastAsia="ru-RU"/>
        </w:rPr>
        <w:t>подтвердил расходы надлежащими документами.</w:t>
      </w:r>
      <w:r w:rsidRPr="00EC2699">
        <w:rPr>
          <w:rFonts w:eastAsiaTheme="minorHAnsi"/>
          <w:sz w:val="26"/>
          <w:szCs w:val="26"/>
        </w:rPr>
        <w:t xml:space="preserve"> С 2016 года предоставление указанной формы государственной поддержки не предусмотрено.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iCs/>
          <w:sz w:val="26"/>
          <w:szCs w:val="26"/>
          <w:lang w:eastAsia="ru-RU"/>
        </w:rPr>
      </w:pPr>
      <w:r w:rsidRPr="00EC2699">
        <w:rPr>
          <w:rFonts w:eastAsiaTheme="minorHAnsi"/>
          <w:sz w:val="26"/>
          <w:szCs w:val="26"/>
        </w:rPr>
        <w:t xml:space="preserve">20. Бюджетные инвестиции </w:t>
      </w:r>
      <w:r w:rsidRPr="00EC2699">
        <w:rPr>
          <w:iCs/>
          <w:sz w:val="26"/>
          <w:szCs w:val="26"/>
          <w:lang w:eastAsia="ru-RU"/>
        </w:rPr>
        <w:t>в сумме 15 000,0 тыс. рублей</w:t>
      </w:r>
      <w:r w:rsidRPr="00EC2699">
        <w:rPr>
          <w:rFonts w:eastAsiaTheme="minorHAnsi"/>
          <w:sz w:val="26"/>
          <w:szCs w:val="26"/>
        </w:rPr>
        <w:t xml:space="preserve"> в полном объеме направлены </w:t>
      </w:r>
      <w:r w:rsidRPr="00EC2699">
        <w:rPr>
          <w:iCs/>
          <w:sz w:val="26"/>
          <w:szCs w:val="26"/>
          <w:lang w:eastAsia="ru-RU"/>
        </w:rPr>
        <w:t>Министерством ЖКХ на «Выполнение научно-исследовательской работы по теме: «Развитие углехимического производства на территории Сахалинской области». По НИР министерством дано экспертное заключение от 16.12.2014 года о соответствии работы установленному техническому заданию. По результатам НИР лучшим вариантом признано каменноугольное Лопатинское месторождение. Вместе с тем, согласно п. 5.3. Подпрограммы № 3 целью НИР являлось развитие глубокой переработки низкокачественных бурых углей, а не каменного угля.</w:t>
      </w:r>
    </w:p>
    <w:p w:rsidR="00EC2699" w:rsidRPr="00EC2699" w:rsidRDefault="00EC2699" w:rsidP="00EC2699">
      <w:pPr>
        <w:widowControl w:val="0"/>
        <w:overflowPunct/>
        <w:adjustRightInd/>
        <w:ind w:firstLine="567"/>
        <w:jc w:val="both"/>
        <w:textAlignment w:val="auto"/>
        <w:rPr>
          <w:sz w:val="26"/>
          <w:lang w:eastAsia="ru-RU"/>
        </w:rPr>
      </w:pPr>
      <w:r w:rsidRPr="00EC2699">
        <w:rPr>
          <w:rFonts w:cs="Arial"/>
          <w:sz w:val="25"/>
          <w:szCs w:val="25"/>
          <w:lang w:eastAsia="ru-RU"/>
        </w:rPr>
        <w:t xml:space="preserve">21. </w:t>
      </w:r>
      <w:r w:rsidRPr="00EC2699">
        <w:rPr>
          <w:rFonts w:eastAsiaTheme="minorHAnsi"/>
          <w:iCs/>
          <w:sz w:val="26"/>
          <w:szCs w:val="24"/>
          <w:lang w:eastAsia="ru-RU"/>
        </w:rPr>
        <w:t xml:space="preserve">Бюджетные инвестиции, в виде взноса в уставный капитал АО «Сахалинтрансуголь» в размере 530 500,0 тыс. рублей осуществлены Минимуществом на основании двух договоров (460 000,0 тыс. рублей и </w:t>
      </w:r>
      <w:r w:rsidRPr="00EC2699">
        <w:rPr>
          <w:sz w:val="26"/>
          <w:szCs w:val="26"/>
          <w:lang w:eastAsia="ru-RU"/>
        </w:rPr>
        <w:t>70 500,0 тыс. рублей)</w:t>
      </w:r>
      <w:r w:rsidRPr="00EC2699">
        <w:rPr>
          <w:rFonts w:eastAsiaTheme="minorHAnsi"/>
          <w:iCs/>
          <w:sz w:val="26"/>
          <w:szCs w:val="24"/>
          <w:lang w:eastAsia="ru-RU"/>
        </w:rPr>
        <w:t xml:space="preserve">, в соответствии с требованиями законодательства. 530500 штук обыкновенных именных бездокументарных акций внесены в реестр государственной собственности и в состав имущества казны Сахалинской области. </w:t>
      </w:r>
      <w:r w:rsidRPr="00EC2699">
        <w:rPr>
          <w:sz w:val="26"/>
          <w:lang w:eastAsia="ru-RU"/>
        </w:rPr>
        <w:t>Доля Сахалинской области в уставном капитале Общества 100 %.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EC2699">
        <w:rPr>
          <w:rFonts w:eastAsiaTheme="minorHAnsi"/>
          <w:iCs/>
          <w:sz w:val="26"/>
          <w:szCs w:val="24"/>
          <w:lang w:eastAsia="ru-RU"/>
        </w:rPr>
        <w:tab/>
        <w:t xml:space="preserve">22. </w:t>
      </w:r>
      <w:r w:rsidRPr="00EC2699">
        <w:rPr>
          <w:sz w:val="26"/>
          <w:szCs w:val="26"/>
        </w:rPr>
        <w:t xml:space="preserve">В нарушение условий инвестиционных договоров </w:t>
      </w:r>
      <w:r w:rsidRPr="00EC2699">
        <w:rPr>
          <w:rFonts w:eastAsiaTheme="minorHAnsi"/>
          <w:iCs/>
          <w:sz w:val="26"/>
          <w:szCs w:val="24"/>
          <w:lang w:eastAsia="ru-RU"/>
        </w:rPr>
        <w:t xml:space="preserve">от 30.04.2015 № 1/15 и  </w:t>
      </w:r>
      <w:r w:rsidRPr="00EC2699">
        <w:rPr>
          <w:sz w:val="26"/>
          <w:szCs w:val="26"/>
        </w:rPr>
        <w:t>от 27.11.2015 № 2/15 АО «Сахалинтрансуголь» не обеспечил: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EC2699">
        <w:rPr>
          <w:sz w:val="26"/>
          <w:szCs w:val="26"/>
        </w:rPr>
        <w:t>- расходование средств в размерах</w:t>
      </w:r>
      <w:r w:rsidR="003F72CA">
        <w:rPr>
          <w:sz w:val="26"/>
          <w:szCs w:val="26"/>
        </w:rPr>
        <w:t>,</w:t>
      </w:r>
      <w:r w:rsidRPr="00EC2699">
        <w:rPr>
          <w:sz w:val="26"/>
          <w:szCs w:val="26"/>
        </w:rPr>
        <w:t xml:space="preserve"> установленных бизнес-планом. Выплаты по заработной плате произведены в сумме более 76 000,0 тыс. рублей или в 1,9 раза больше, чем предусмотрено бизнес-планом (40 000,0 тыс. рублей). ООО «Сахалинуголь-6» помимо погашения задолженности по заработной плате, произведены выплаты за текущий период. Обновление основных фондов произведено на 70%. Приобретено материалов и оборудования на сумму порядка 93 000,0 тыс. рублей при плане 131 000,0 тыс. рублей</w:t>
      </w:r>
      <w:r w:rsidR="003F72CA">
        <w:rPr>
          <w:sz w:val="26"/>
          <w:szCs w:val="26"/>
        </w:rPr>
        <w:t>;</w:t>
      </w:r>
    </w:p>
    <w:p w:rsidR="00EC2699" w:rsidRPr="00EC2699" w:rsidRDefault="00EC2699" w:rsidP="00EC2699">
      <w:pPr>
        <w:tabs>
          <w:tab w:val="left" w:pos="851"/>
        </w:tabs>
        <w:overflowPunct/>
        <w:ind w:firstLine="567"/>
        <w:contextualSpacing/>
        <w:jc w:val="both"/>
        <w:textAlignment w:val="auto"/>
        <w:rPr>
          <w:sz w:val="26"/>
          <w:szCs w:val="26"/>
          <w:highlight w:val="green"/>
        </w:rPr>
      </w:pPr>
      <w:r w:rsidRPr="00EC2699">
        <w:rPr>
          <w:sz w:val="26"/>
          <w:szCs w:val="26"/>
        </w:rPr>
        <w:lastRenderedPageBreak/>
        <w:t>- исполнение требований Федерального закона № 223-ФЗ к закупке хозяйственными обществами, у которых доля субъекта РФ</w:t>
      </w:r>
      <w:r w:rsidR="003F72CA">
        <w:rPr>
          <w:sz w:val="26"/>
          <w:szCs w:val="26"/>
        </w:rPr>
        <w:t xml:space="preserve"> </w:t>
      </w:r>
      <w:r w:rsidRPr="00EC2699">
        <w:rPr>
          <w:sz w:val="26"/>
          <w:szCs w:val="26"/>
        </w:rPr>
        <w:t>в уставном капитале превышает 50%.</w:t>
      </w:r>
    </w:p>
    <w:p w:rsidR="00EC2699" w:rsidRPr="00EC2699" w:rsidRDefault="00EC2699" w:rsidP="00EC2699">
      <w:pPr>
        <w:overflowPunct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EC2699">
        <w:rPr>
          <w:rFonts w:eastAsia="Calibri"/>
          <w:sz w:val="26"/>
          <w:szCs w:val="26"/>
          <w:lang w:eastAsia="ru-RU"/>
        </w:rPr>
        <w:t xml:space="preserve">23. В 2014-2015 годы Министерство образования исполняло мероприятие «Создание и модернизация профильного учебного заведения по подготовке кадров для предприятий угольной отрасли». Средства в полном объеме перечислены подведомственному учреждению </w:t>
      </w:r>
      <w:r w:rsidRPr="00EC2699">
        <w:rPr>
          <w:sz w:val="26"/>
          <w:szCs w:val="26"/>
        </w:rPr>
        <w:t>ГБПОУ «Сахалинский горный техникум»</w:t>
      </w:r>
      <w:r w:rsidRPr="00EC2699">
        <w:rPr>
          <w:rFonts w:eastAsia="Calibri"/>
          <w:sz w:val="26"/>
          <w:szCs w:val="26"/>
          <w:lang w:eastAsia="ru-RU"/>
        </w:rPr>
        <w:t xml:space="preserve"> (13 500,0 тыс. рублей) на разработку ПД и проведение экспертизы. Кассовое исполнение составило 100%.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EC2699">
        <w:rPr>
          <w:rFonts w:eastAsia="Calibri"/>
          <w:sz w:val="26"/>
          <w:szCs w:val="26"/>
          <w:lang w:eastAsia="ru-RU"/>
        </w:rPr>
        <w:t xml:space="preserve">Финансирование мероприятия Законом о бюджете на 2016 год не предусмотрено. В нарушение п.п. 7.3. и 4.7. Порядка № 117, предложения министерства ответственному исполнителю (Министерство ЖКХ) по внесению изменений в объемы финансирования Подпрограммы № 3 не направлены. 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EC2699">
        <w:rPr>
          <w:rFonts w:eastAsia="Calibri"/>
          <w:sz w:val="26"/>
          <w:szCs w:val="26"/>
          <w:lang w:eastAsia="ru-RU"/>
        </w:rPr>
        <w:t xml:space="preserve">Мероприятие планировалось к исполнению до 2017 года: 2014-2015 гг. разработка ПД, получение положительного заключения (уровень технической готовности - 30 %); 2016 год - строительство учебно-производственных мастерских (уровень готовности - 100 %); 2017 год - ввод учебно-производственных мастерских, но при отсутствии финансирования </w:t>
      </w:r>
      <w:r w:rsidRPr="00EC2699">
        <w:rPr>
          <w:sz w:val="26"/>
          <w:szCs w:val="26"/>
        </w:rPr>
        <w:t>не будет завершено. В результате, задача по совершенствованию механизмов кадрового обеспечения предприятий угольной промышленности, которая направлена на достижение цели Госпрограммы по развитию угольной отрасли не будет решена.</w:t>
      </w:r>
    </w:p>
    <w:p w:rsidR="00EC2699" w:rsidRPr="00EC2699" w:rsidRDefault="00EC2699" w:rsidP="00EC2699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EC2699">
        <w:rPr>
          <w:sz w:val="26"/>
          <w:szCs w:val="26"/>
        </w:rPr>
        <w:t xml:space="preserve">24. В нарушение ст. 103 Закона № 44-ФЗ и Постановления № 1084 ГБПОУ «Сахалинский горный техникум» в реестре контрактов ЕИС не в полном объеме размещена информация об исполнении договора на разработку ПД. </w:t>
      </w:r>
    </w:p>
    <w:p w:rsidR="00EC2699" w:rsidRPr="00EC2699" w:rsidRDefault="00EC2699" w:rsidP="00EC2699">
      <w:pPr>
        <w:ind w:firstLine="567"/>
        <w:jc w:val="both"/>
        <w:rPr>
          <w:sz w:val="26"/>
          <w:szCs w:val="26"/>
        </w:rPr>
      </w:pPr>
      <w:r w:rsidRPr="00EC2699">
        <w:rPr>
          <w:sz w:val="26"/>
          <w:szCs w:val="26"/>
        </w:rPr>
        <w:t>25. Министерство природных ресурсов</w:t>
      </w:r>
      <w:hyperlink r:id="rId30" w:tgtFrame="_blank" w:history="1">
        <w:r w:rsidRPr="00EC2699">
          <w:rPr>
            <w:sz w:val="26"/>
            <w:szCs w:val="26"/>
          </w:rPr>
          <w:t xml:space="preserve"> и охраны окружающей среды Сахалинской области</w:t>
        </w:r>
      </w:hyperlink>
      <w:r w:rsidRPr="00EC2699">
        <w:rPr>
          <w:sz w:val="26"/>
          <w:szCs w:val="26"/>
        </w:rPr>
        <w:t xml:space="preserve"> определено соисполнителем Госпрограммы по основному мероприятию «Разработка Анивских газовых месторождений», исполняемому совместно с АО «СНК». В 2014-2016 годы общий объем ассигнований на мероприятие увеличился с 464 000,0 до 485 000,0 тыс. рублей (2014 г</w:t>
      </w:r>
      <w:r w:rsidR="003F72CA">
        <w:rPr>
          <w:sz w:val="26"/>
          <w:szCs w:val="26"/>
        </w:rPr>
        <w:t>од</w:t>
      </w:r>
      <w:r w:rsidRPr="00EC2699">
        <w:rPr>
          <w:sz w:val="26"/>
          <w:szCs w:val="26"/>
        </w:rPr>
        <w:t xml:space="preserve"> - 80 000,0 тыс. рублей, 2015 г</w:t>
      </w:r>
      <w:r w:rsidR="003F72CA">
        <w:rPr>
          <w:sz w:val="26"/>
          <w:szCs w:val="26"/>
        </w:rPr>
        <w:t>од</w:t>
      </w:r>
      <w:r w:rsidRPr="00EC2699">
        <w:rPr>
          <w:sz w:val="26"/>
          <w:szCs w:val="26"/>
        </w:rPr>
        <w:t xml:space="preserve"> - 183 060,0 тыс. рублей, 2016 г</w:t>
      </w:r>
      <w:r w:rsidR="003F72CA">
        <w:rPr>
          <w:sz w:val="26"/>
          <w:szCs w:val="26"/>
        </w:rPr>
        <w:t>од</w:t>
      </w:r>
      <w:r w:rsidRPr="00EC2699">
        <w:rPr>
          <w:sz w:val="26"/>
          <w:szCs w:val="26"/>
        </w:rPr>
        <w:t xml:space="preserve"> - 222 000,0 тыс. рублей). Кассовое исполнение составило 100%. </w:t>
      </w:r>
    </w:p>
    <w:p w:rsidR="00EC2699" w:rsidRPr="00EC2699" w:rsidRDefault="00EC2699" w:rsidP="00EC2699">
      <w:pPr>
        <w:ind w:firstLine="567"/>
        <w:jc w:val="both"/>
        <w:rPr>
          <w:sz w:val="26"/>
          <w:szCs w:val="26"/>
        </w:rPr>
      </w:pPr>
      <w:r w:rsidRPr="00EC2699">
        <w:rPr>
          <w:sz w:val="26"/>
          <w:szCs w:val="26"/>
        </w:rPr>
        <w:t>26. АО «СНК» участвует  только в одном мероприятий Госпрограммы. Вместе с тем, весь проверяемый период последнее определено ответственным исполнителем по 6-ти мероприятиям  (п.п 1.1.1.-1.1.4, п. 1.1.6, п. 1.1.7. Приложения № 1 ГП). Изменения Госпрограммы ответственным исполнителем (Минэкономразвития), по запросам направленным Минприроды, не внесены с июля 2015 года.</w:t>
      </w:r>
    </w:p>
    <w:p w:rsidR="00EC2699" w:rsidRPr="00EC2699" w:rsidRDefault="00EC2699" w:rsidP="00EC2699">
      <w:pPr>
        <w:widowControl w:val="0"/>
        <w:overflowPunct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sz w:val="26"/>
          <w:szCs w:val="26"/>
          <w:lang w:eastAsia="ru-RU"/>
        </w:rPr>
        <w:t>27. Мероприятие оценивается индикатором «Добыча газа» (</w:t>
      </w:r>
      <w:r w:rsidRPr="00EC2699">
        <w:rPr>
          <w:rFonts w:eastAsiaTheme="minorHAnsi"/>
          <w:sz w:val="26"/>
          <w:szCs w:val="24"/>
          <w:lang w:eastAsia="ru-RU"/>
        </w:rPr>
        <w:t>миллиард куб. м/год)</w:t>
      </w:r>
      <w:r w:rsidRPr="00EC2699">
        <w:rPr>
          <w:sz w:val="26"/>
          <w:szCs w:val="26"/>
          <w:lang w:eastAsia="ru-RU"/>
        </w:rPr>
        <w:t>. Индикативный показатель является агрегированным и складывается из объемов добычи всех газодобывающих компаний области (</w:t>
      </w:r>
      <w:r w:rsidRPr="00EC2699">
        <w:rPr>
          <w:rFonts w:eastAsiaTheme="minorHAnsi"/>
          <w:sz w:val="26"/>
          <w:szCs w:val="26"/>
          <w:lang w:eastAsia="ru-RU"/>
        </w:rPr>
        <w:t xml:space="preserve">ООО «РН-Сахалинморнефтегаз», ОАО «Газпром», АО «СНК») и не подходит для оценки показателей конкретного </w:t>
      </w:r>
      <w:r w:rsidRPr="00EC2699">
        <w:rPr>
          <w:sz w:val="26"/>
          <w:szCs w:val="26"/>
          <w:lang w:eastAsia="ru-RU"/>
        </w:rPr>
        <w:t>газового месторождения определённого Госпрограммой.</w:t>
      </w:r>
    </w:p>
    <w:p w:rsidR="00EC2699" w:rsidRPr="00EC2699" w:rsidRDefault="00EC2699" w:rsidP="00EC2699">
      <w:pPr>
        <w:widowControl w:val="0"/>
        <w:overflowPunct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rFonts w:eastAsiaTheme="minorHAnsi"/>
          <w:sz w:val="26"/>
          <w:szCs w:val="26"/>
          <w:lang w:eastAsia="ru-RU"/>
        </w:rPr>
        <w:t>28. Реализация мероприятия осуществлена в форме инвестирования в уставный капитал АО «СНК» на основании 4-х договоров «Об участии Сахалинской области в собственности субъекта инвестиций», заключ</w:t>
      </w:r>
      <w:r w:rsidR="003F72CA">
        <w:rPr>
          <w:rFonts w:eastAsiaTheme="minorHAnsi"/>
          <w:sz w:val="26"/>
          <w:szCs w:val="26"/>
          <w:lang w:eastAsia="ru-RU"/>
        </w:rPr>
        <w:t>енных</w:t>
      </w:r>
      <w:r w:rsidRPr="00EC2699">
        <w:rPr>
          <w:rFonts w:eastAsiaTheme="minorHAnsi"/>
          <w:sz w:val="26"/>
          <w:szCs w:val="26"/>
          <w:lang w:eastAsia="ru-RU"/>
        </w:rPr>
        <w:t xml:space="preserve"> между Минприроды, Минимуществом и Обществом</w:t>
      </w:r>
      <w:r w:rsidRPr="00EC2699">
        <w:rPr>
          <w:sz w:val="26"/>
          <w:szCs w:val="26"/>
          <w:lang w:eastAsia="ru-RU"/>
        </w:rPr>
        <w:t xml:space="preserve">. Условия и порядок оформления доли собственности в уставном капитале ОАО «Сахалинская нефтяная компания» исполнены без нарушений и полном объеме. </w:t>
      </w:r>
    </w:p>
    <w:p w:rsidR="00EC2699" w:rsidRPr="00EC2699" w:rsidRDefault="00EC2699" w:rsidP="00EC2699">
      <w:pPr>
        <w:widowControl w:val="0"/>
        <w:overflowPunct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sz w:val="26"/>
          <w:szCs w:val="26"/>
          <w:lang w:eastAsia="ru-RU"/>
        </w:rPr>
        <w:t xml:space="preserve">29. Финансирование по мероприятию «Разработка Анивских газовых месторождений» осуществлено до определения фактической потребности в </w:t>
      </w:r>
      <w:r w:rsidRPr="00EC2699">
        <w:rPr>
          <w:sz w:val="26"/>
          <w:szCs w:val="26"/>
          <w:lang w:eastAsia="ru-RU"/>
        </w:rPr>
        <w:lastRenderedPageBreak/>
        <w:t>средствах. З</w:t>
      </w:r>
      <w:r w:rsidRPr="00EC2699">
        <w:rPr>
          <w:rFonts w:eastAsiaTheme="minorHAnsi"/>
          <w:sz w:val="26"/>
          <w:szCs w:val="26"/>
          <w:lang w:eastAsia="ru-RU"/>
        </w:rPr>
        <w:t>аключение о сметной стоимости объекта</w:t>
      </w:r>
      <w:r w:rsidRPr="00EC2699">
        <w:rPr>
          <w:sz w:val="26"/>
          <w:szCs w:val="26"/>
          <w:lang w:eastAsia="ru-RU"/>
        </w:rPr>
        <w:t xml:space="preserve"> «Производство буровых работ группы скважин Анивского газового месторождения» получено только в сентябре </w:t>
      </w:r>
      <w:r w:rsidRPr="00EC2699">
        <w:rPr>
          <w:rFonts w:eastAsiaTheme="minorHAnsi"/>
          <w:sz w:val="26"/>
          <w:szCs w:val="26"/>
          <w:lang w:eastAsia="ru-RU"/>
        </w:rPr>
        <w:t xml:space="preserve">2015 года </w:t>
      </w:r>
      <w:r w:rsidRPr="00EC2699">
        <w:rPr>
          <w:sz w:val="26"/>
          <w:szCs w:val="26"/>
          <w:lang w:eastAsia="ru-RU"/>
        </w:rPr>
        <w:t xml:space="preserve"> (554 437,8 тыс. рублей). В результате,</w:t>
      </w:r>
      <w:r w:rsidRPr="00EC2699">
        <w:rPr>
          <w:bCs/>
          <w:iCs/>
          <w:sz w:val="26"/>
          <w:szCs w:val="26"/>
          <w:lang w:eastAsia="ru-RU"/>
        </w:rPr>
        <w:t xml:space="preserve"> бюджетные инвестиции в общей сумме 263 060,0 тыс. рублей, перечисленные компании в 2014-2015 годы были использованы на 2,6 %. </w:t>
      </w:r>
    </w:p>
    <w:p w:rsidR="00EC2699" w:rsidRPr="00EC2699" w:rsidRDefault="00EC2699" w:rsidP="00EC2699">
      <w:pPr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EC2699">
        <w:rPr>
          <w:bCs/>
          <w:iCs/>
          <w:sz w:val="26"/>
          <w:szCs w:val="26"/>
          <w:lang w:eastAsia="ru-RU"/>
        </w:rPr>
        <w:t xml:space="preserve">По мнению контрольно-счетной палаты Сахалинской области выделение бюджетных инвестиций в 2014-2015 годы в указанных размерах являлось преждевременным и привело к отвлечению денежных средств из бюджета. Результаты от инвестирования в коммерческую структуру фактически отсутствовали. </w:t>
      </w:r>
    </w:p>
    <w:p w:rsidR="00EC2699" w:rsidRPr="00EC2699" w:rsidRDefault="00EC2699" w:rsidP="00EC2699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 xml:space="preserve">30. </w:t>
      </w:r>
      <w:r w:rsidRPr="00EC2699">
        <w:rPr>
          <w:bCs/>
          <w:iCs/>
          <w:sz w:val="26"/>
          <w:szCs w:val="26"/>
          <w:lang w:eastAsia="ru-RU"/>
        </w:rPr>
        <w:t xml:space="preserve">Отмечен низкий уровень ведомственного контроля за реализацией основного мероприятия «Разработка Анивских газовых месторождений».  Плановые показатели эффективности, предусмотренные инвестиционными договорами, отсутствовали. </w:t>
      </w:r>
    </w:p>
    <w:p w:rsidR="00EC2699" w:rsidRPr="00EC2699" w:rsidRDefault="00EC2699" w:rsidP="00EC2699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bCs/>
          <w:iCs/>
          <w:sz w:val="26"/>
          <w:szCs w:val="26"/>
          <w:lang w:eastAsia="ru-RU"/>
        </w:rPr>
      </w:pPr>
      <w:r w:rsidRPr="00EC2699">
        <w:rPr>
          <w:bCs/>
          <w:iCs/>
          <w:sz w:val="26"/>
          <w:szCs w:val="26"/>
          <w:lang w:eastAsia="ru-RU"/>
        </w:rPr>
        <w:t>Компания отчитывалась по количеству заключенных договоров, без указания фактических расходов. Согласно отчету об использовании бюджетных инвестиций от 20.01.2015 АО «СНК» произведены и запланированы расходы в сумме 80 000,0 тыс. рублей. Вместе с тем, общая стоимость заключённых контрактов по программному объекту  в 2015 году составила 6 142,0 тыс. рублей.</w:t>
      </w:r>
    </w:p>
    <w:p w:rsidR="00EC2699" w:rsidRPr="00EC2699" w:rsidRDefault="00EC2699" w:rsidP="00EC2699">
      <w:pPr>
        <w:tabs>
          <w:tab w:val="left" w:pos="851"/>
        </w:tabs>
        <w:overflowPunct/>
        <w:ind w:firstLine="567"/>
        <w:contextualSpacing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sz w:val="26"/>
          <w:szCs w:val="26"/>
        </w:rPr>
        <w:t>31. В</w:t>
      </w:r>
      <w:r w:rsidRPr="00EC2699">
        <w:rPr>
          <w:rFonts w:eastAsiaTheme="minorHAnsi"/>
          <w:sz w:val="26"/>
          <w:szCs w:val="26"/>
        </w:rPr>
        <w:t xml:space="preserve"> течение 2014-2015 годов на основании 7 договоров «Об участии Сахалинской области в собственности субъекта инвестиций», заключенных с тремя главными распорядителями средств областного бюджета</w:t>
      </w:r>
      <w:r w:rsidR="003F72CA">
        <w:rPr>
          <w:rFonts w:eastAsiaTheme="minorHAnsi"/>
          <w:sz w:val="26"/>
          <w:szCs w:val="26"/>
        </w:rPr>
        <w:t>,</w:t>
      </w:r>
      <w:r w:rsidRPr="00EC2699">
        <w:rPr>
          <w:rFonts w:eastAsiaTheme="minorHAnsi"/>
          <w:sz w:val="26"/>
          <w:szCs w:val="26"/>
        </w:rPr>
        <w:t xml:space="preserve"> уставный капитал компании увеличился до 1 500 033,0 тыс. рублей. В 2016 году получены бюджетные инвестиции в сумме 222 000,0 тыс. рублей (Минприроды), эмиссия не завершена.</w:t>
      </w:r>
    </w:p>
    <w:p w:rsidR="00EC2699" w:rsidRPr="00EC2699" w:rsidRDefault="00EC2699" w:rsidP="00EC2699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sz w:val="26"/>
          <w:szCs w:val="26"/>
        </w:rPr>
        <w:t xml:space="preserve">Договоры «Об участии субъекта РФ - Сахалинской области в собственности субъекта инвестиций - ОАО «Сахалинская нефтяная компания», на общую сумму 1 058 360,0 тыс. рублей исполнены сторонами без нарушений. </w:t>
      </w:r>
      <w:r w:rsidRPr="00EC2699">
        <w:rPr>
          <w:rFonts w:eastAsiaTheme="minorHAnsi"/>
          <w:sz w:val="26"/>
          <w:szCs w:val="26"/>
        </w:rPr>
        <w:t>Обязательства ОАО «СНК» по проведению дополнительных эмиссий и передаче в собственность Сахалинской области бездокументарных акций номинальной стоимость 1,0 тыс. рублей исполнены, что подтверждено встречной проверкой Общества.</w:t>
      </w:r>
      <w:r w:rsidRPr="00EC2699">
        <w:rPr>
          <w:sz w:val="26"/>
          <w:szCs w:val="26"/>
          <w:lang w:eastAsia="ru-RU"/>
        </w:rPr>
        <w:t xml:space="preserve"> Доля Сахалинской области в уставном капитале Общества составляет 100 %.</w:t>
      </w:r>
    </w:p>
    <w:p w:rsidR="00961BA2" w:rsidRDefault="00EC2699" w:rsidP="00EC2699">
      <w:pPr>
        <w:tabs>
          <w:tab w:val="left" w:pos="567"/>
        </w:tabs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sz w:val="26"/>
          <w:szCs w:val="26"/>
        </w:rPr>
        <w:t xml:space="preserve">32. Проверкой использования полученных </w:t>
      </w:r>
      <w:r w:rsidRPr="00EC2699">
        <w:rPr>
          <w:rFonts w:eastAsiaTheme="minorHAnsi"/>
          <w:sz w:val="26"/>
          <w:szCs w:val="26"/>
        </w:rPr>
        <w:t>бюджетных инвестиций</w:t>
      </w:r>
      <w:r w:rsidRPr="00EC2699">
        <w:rPr>
          <w:sz w:val="26"/>
          <w:szCs w:val="26"/>
        </w:rPr>
        <w:t>, выделенных компании на реализацию 2-х государственных программ установлено, что с</w:t>
      </w:r>
      <w:r w:rsidRPr="00EC2699">
        <w:rPr>
          <w:rFonts w:eastAsiaTheme="minorHAnsi"/>
          <w:sz w:val="26"/>
          <w:szCs w:val="26"/>
        </w:rPr>
        <w:t xml:space="preserve">вободные средства, размещались компанией на депозитных счетах коммерческих банков. На отчетные даты (31.12.2014 и 31.12.2015) совокупные остатки по депозитным вкладам составляли 106 800,0 тыс. рублей и 617 800,0 тыс. рублей соответственно. </w:t>
      </w:r>
      <w:r w:rsidRPr="00EC2699">
        <w:rPr>
          <w:sz w:val="26"/>
          <w:szCs w:val="26"/>
          <w:lang w:eastAsia="ru-RU"/>
        </w:rPr>
        <w:t xml:space="preserve">Сумма полученных процентов </w:t>
      </w:r>
      <w:r w:rsidR="00961BA2">
        <w:rPr>
          <w:sz w:val="26"/>
          <w:szCs w:val="26"/>
          <w:lang w:eastAsia="ru-RU"/>
        </w:rPr>
        <w:t xml:space="preserve">в  </w:t>
      </w:r>
      <w:r w:rsidRPr="00EC2699">
        <w:rPr>
          <w:sz w:val="26"/>
          <w:szCs w:val="26"/>
          <w:lang w:eastAsia="ru-RU"/>
        </w:rPr>
        <w:t>2014-2015 годах составила 6</w:t>
      </w:r>
      <w:r w:rsidRPr="00EC2699">
        <w:rPr>
          <w:rFonts w:eastAsiaTheme="minorHAnsi"/>
          <w:sz w:val="26"/>
          <w:szCs w:val="26"/>
        </w:rPr>
        <w:t> 575,4 тыс. рублей и 19 234,8 тыс. рублей соответственно</w:t>
      </w:r>
      <w:r w:rsidR="00961BA2">
        <w:rPr>
          <w:rFonts w:eastAsiaTheme="minorHAnsi"/>
          <w:sz w:val="26"/>
          <w:szCs w:val="26"/>
        </w:rPr>
        <w:t>,</w:t>
      </w:r>
      <w:r w:rsidRPr="00EC2699">
        <w:rPr>
          <w:rFonts w:eastAsiaTheme="minorHAnsi"/>
          <w:sz w:val="26"/>
          <w:szCs w:val="26"/>
        </w:rPr>
        <w:t xml:space="preserve"> </w:t>
      </w:r>
      <w:r w:rsidR="00961BA2">
        <w:rPr>
          <w:rFonts w:eastAsiaTheme="minorHAnsi"/>
          <w:sz w:val="26"/>
          <w:szCs w:val="26"/>
        </w:rPr>
        <w:t>в</w:t>
      </w:r>
      <w:r w:rsidRPr="00EC2699">
        <w:rPr>
          <w:rFonts w:eastAsiaTheme="minorHAnsi"/>
          <w:sz w:val="26"/>
          <w:szCs w:val="26"/>
        </w:rPr>
        <w:t xml:space="preserve"> первом полугодии 2016 года 6 702,5 тыс. рублей. </w:t>
      </w:r>
    </w:p>
    <w:p w:rsidR="00EC2699" w:rsidRPr="00EC2699" w:rsidRDefault="00961BA2" w:rsidP="00EC2699">
      <w:pPr>
        <w:tabs>
          <w:tab w:val="left" w:pos="567"/>
        </w:tabs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Следует отметить, что п</w:t>
      </w:r>
      <w:r w:rsidR="00EC2699" w:rsidRPr="00EC2699">
        <w:rPr>
          <w:rFonts w:eastAsiaTheme="minorHAnsi"/>
          <w:sz w:val="26"/>
          <w:szCs w:val="26"/>
        </w:rPr>
        <w:t>орядок использования средств (процентов)</w:t>
      </w:r>
      <w:r w:rsidR="001B447C">
        <w:rPr>
          <w:rFonts w:eastAsiaTheme="minorHAnsi"/>
          <w:sz w:val="26"/>
          <w:szCs w:val="26"/>
        </w:rPr>
        <w:t>,</w:t>
      </w:r>
      <w:r w:rsidR="00EC2699" w:rsidRPr="00EC2699">
        <w:rPr>
          <w:rFonts w:eastAsiaTheme="minorHAnsi"/>
          <w:sz w:val="26"/>
          <w:szCs w:val="26"/>
        </w:rPr>
        <w:t xml:space="preserve"> полученных от размещения на счетах средств бюджетных инвестиций, а так же «возвратного» НДС внутренними распорядительными документами Общества, решениями совета директоров и единственного акционера не определен. </w:t>
      </w:r>
    </w:p>
    <w:p w:rsidR="00EC2699" w:rsidRPr="00EC2699" w:rsidRDefault="00EC2699" w:rsidP="00EC2699">
      <w:pPr>
        <w:tabs>
          <w:tab w:val="left" w:pos="567"/>
        </w:tabs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 xml:space="preserve">По состоянию на 01.07.2016 в составе резерва по сомнительным долгам числится 580 000,0 тыс. рублей бюджетных инвестиций по договору банковского вклада от 20.03.2015 № Д-16/2-1, заключенному с Хабаровским филиалом ООО «Внешпромбанк». В соответствии с решением арбитражного суда г. Москвы по делу от 11.03.2016 А40-17434/16 кредитная организация ООО «Внешпромбанк» признана </w:t>
      </w:r>
      <w:r w:rsidRPr="00EC2699">
        <w:rPr>
          <w:rFonts w:eastAsiaTheme="minorHAnsi"/>
          <w:sz w:val="26"/>
          <w:szCs w:val="26"/>
        </w:rPr>
        <w:lastRenderedPageBreak/>
        <w:t>банкротом и в отношении нее открыто конкурсное производство. Документы о включении в реестр кредиторов поданы АО «СНК» в установленном порядке.</w:t>
      </w:r>
    </w:p>
    <w:p w:rsidR="00EC2699" w:rsidRPr="00EC2699" w:rsidRDefault="00EC2699" w:rsidP="00EC2699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>33. По программе «Развитие промышленности в Сахалинской области на период до 2020 года» существует фактический дефицит средств в сумме 580 000,0 тыс. рублей в связи с банкротством ООО «Внешпромбанк»</w:t>
      </w:r>
      <w:r w:rsidR="00961BA2">
        <w:rPr>
          <w:rFonts w:eastAsiaTheme="minorHAnsi"/>
          <w:sz w:val="26"/>
          <w:szCs w:val="26"/>
        </w:rPr>
        <w:t>,</w:t>
      </w:r>
      <w:r w:rsidRPr="00EC2699">
        <w:rPr>
          <w:rFonts w:eastAsiaTheme="minorHAnsi"/>
          <w:sz w:val="26"/>
          <w:szCs w:val="26"/>
        </w:rPr>
        <w:t xml:space="preserve"> из них</w:t>
      </w:r>
      <w:r w:rsidR="00961BA2">
        <w:rPr>
          <w:rFonts w:eastAsiaTheme="minorHAnsi"/>
          <w:sz w:val="26"/>
          <w:szCs w:val="26"/>
        </w:rPr>
        <w:t>:</w:t>
      </w:r>
      <w:r w:rsidRPr="00EC2699">
        <w:rPr>
          <w:rFonts w:eastAsiaTheme="minorHAnsi"/>
          <w:sz w:val="26"/>
          <w:szCs w:val="26"/>
        </w:rPr>
        <w:t xml:space="preserve"> на Подпрограмму № 2 - 386 000,0 тыс. рублей (ГРБС - Агентство), основное мероприятие </w:t>
      </w:r>
      <w:r w:rsidRPr="00EC2699">
        <w:rPr>
          <w:sz w:val="26"/>
          <w:szCs w:val="26"/>
        </w:rPr>
        <w:t>«Разработка Анивских газовых месторождений» - 194 000,0 тыс. рублей (ГРБС – Минприроды).</w:t>
      </w:r>
    </w:p>
    <w:p w:rsidR="00EC2699" w:rsidRPr="00EC2699" w:rsidRDefault="00EC2699" w:rsidP="00EC2699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EC2699">
        <w:rPr>
          <w:sz w:val="26"/>
          <w:szCs w:val="26"/>
        </w:rPr>
        <w:t>Ни один из объектов Госпрограммы не завершен либо не начат.</w:t>
      </w:r>
    </w:p>
    <w:p w:rsidR="00EC2699" w:rsidRPr="00EC2699" w:rsidRDefault="00EC2699" w:rsidP="00EC2699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 xml:space="preserve">34. Положения Устава компании требуют уточнения: </w:t>
      </w:r>
    </w:p>
    <w:p w:rsidR="00EC2699" w:rsidRPr="00EC2699" w:rsidRDefault="00EC2699" w:rsidP="00EC2699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>- основная деятельность Общества подлежит государственному регулированию. Вместе с тем, п. 3.15 Устава АО «СНК» указывает, что «реализация продукции, выполнение работ и предоставление услуг осуществляется по ценам и тарифам, установленным обществом самостоятельно»</w:t>
      </w:r>
      <w:r w:rsidR="001B447C">
        <w:rPr>
          <w:rFonts w:eastAsiaTheme="minorHAnsi"/>
          <w:sz w:val="26"/>
          <w:szCs w:val="26"/>
        </w:rPr>
        <w:t>;</w:t>
      </w:r>
      <w:r w:rsidRPr="00EC2699">
        <w:rPr>
          <w:rFonts w:eastAsiaTheme="minorHAnsi"/>
          <w:sz w:val="26"/>
          <w:szCs w:val="26"/>
        </w:rPr>
        <w:t xml:space="preserve"> </w:t>
      </w:r>
    </w:p>
    <w:p w:rsidR="00EC2699" w:rsidRPr="00EC2699" w:rsidRDefault="00EC2699" w:rsidP="00EC2699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EC2699">
        <w:rPr>
          <w:sz w:val="26"/>
          <w:szCs w:val="26"/>
          <w:lang w:eastAsia="ru-RU"/>
        </w:rPr>
        <w:t>- в текущем году продолжается инвестирование из средств областного бюджета. По мнению Палаты в целях обеспечения ведомственного контроля за использованием средств, единственному акционеру и/или совету директоров Общества следует рассмотреть вопрос о внесении изменений в Устав АО «СНК» рукодствуясь п. 1. ст. 78 Закона № 208-ФЗ.</w:t>
      </w:r>
    </w:p>
    <w:p w:rsidR="00EC2699" w:rsidRPr="00EC2699" w:rsidRDefault="00EC2699" w:rsidP="00EC2699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 xml:space="preserve">35. В рамках тарифного регулирования ФСТ осуществляется полная проверка себестоимости и затрат по каждому виду деятельности. Выборочная проверка по статьям расходов/затрат (свод начислений в разрезе подразделений организации, затраты на капитальный и текущий ремонты) отклонений не выявила. </w:t>
      </w:r>
    </w:p>
    <w:p w:rsidR="00EC2699" w:rsidRPr="00EC2699" w:rsidRDefault="00EC2699" w:rsidP="00EC2699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>При отсутствии ежегодного тарифного регулирования объемы поступлений от основной деятельности предприятия закономерно отстают от себестоимости продукции и услуг.</w:t>
      </w:r>
    </w:p>
    <w:p w:rsidR="00EC2699" w:rsidRPr="00EC2699" w:rsidRDefault="00EC2699" w:rsidP="00EC2699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>По итогам  2014 и 2015 годов компанией получены убытки в размере 3 652 тыс. рублей и 2 628 тыс. рублей соответственно. Плановое значение убытков 2016 года составляет 579 251,0 тыс. рублей. В разрезе основных видов деятельности «добыча газа» и «транспортировка газа» убыточной является деятельность по транспортировке.</w:t>
      </w:r>
    </w:p>
    <w:p w:rsidR="00EC2699" w:rsidRPr="00EC2699" w:rsidRDefault="00EC2699" w:rsidP="00EC269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C2699">
        <w:rPr>
          <w:rFonts w:eastAsiaTheme="minorHAnsi"/>
          <w:sz w:val="26"/>
          <w:szCs w:val="26"/>
        </w:rPr>
        <w:t>36. Средства на исполнение Госпрограммы «Обеспечение населения Сахалинской области качественным жильем на 2014-2020 годы», получение в 2014-2015 годы в рамках инвестиционных договоров с Минстроем в полном объеме направлены на строительство объекта «Газопровод от с. Троицкое до с. Ново-Троицкое и ГРП с. Ново-Троицкое». Государственной программой период реализации мероприятия определен с 01.01.2014 по 31.12.2015 года. На момент проверки объект в эксплуатацию не сдан.</w:t>
      </w:r>
    </w:p>
    <w:p w:rsidR="00EC2699" w:rsidRPr="00EC2699" w:rsidRDefault="00EC2699" w:rsidP="00EC2699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EC2699">
        <w:rPr>
          <w:sz w:val="26"/>
          <w:szCs w:val="26"/>
        </w:rPr>
        <w:t xml:space="preserve">37. </w:t>
      </w:r>
      <w:r w:rsidR="00B50B5C">
        <w:rPr>
          <w:bCs/>
          <w:sz w:val="26"/>
          <w:szCs w:val="26"/>
        </w:rPr>
        <w:t>Расходы по субсчету</w:t>
      </w:r>
      <w:r w:rsidRPr="00EC2699">
        <w:rPr>
          <w:bCs/>
          <w:sz w:val="26"/>
          <w:szCs w:val="26"/>
        </w:rPr>
        <w:t xml:space="preserve"> 08.03 «Строительство объектов основных средств» </w:t>
      </w:r>
      <w:r w:rsidRPr="00EC2699">
        <w:rPr>
          <w:rFonts w:eastAsiaTheme="minorHAnsi"/>
          <w:sz w:val="26"/>
          <w:szCs w:val="26"/>
        </w:rPr>
        <w:t>согласуется с целями предоставления бюджетных инвестиций и направлениям деятельности компании.</w:t>
      </w:r>
    </w:p>
    <w:p w:rsidR="00144D55" w:rsidRDefault="00144D55" w:rsidP="00436E3B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144D55" w:rsidRDefault="00144D55" w:rsidP="00436E3B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144D55" w:rsidRDefault="00144D55" w:rsidP="00436E3B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144D55" w:rsidRDefault="00144D55" w:rsidP="00436E3B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144D55" w:rsidRDefault="00144D55" w:rsidP="00436E3B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144D55" w:rsidRDefault="00144D55" w:rsidP="00436E3B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144D55" w:rsidRDefault="00144D55" w:rsidP="00436E3B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436E3B" w:rsidRPr="00436E3B" w:rsidRDefault="00712DA4" w:rsidP="00436E3B">
      <w:pPr>
        <w:overflowPunct/>
        <w:autoSpaceDE/>
        <w:autoSpaceDN/>
        <w:adjustRightInd/>
        <w:ind w:firstLine="567"/>
        <w:jc w:val="both"/>
        <w:textAlignment w:val="auto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10</w:t>
      </w:r>
      <w:r w:rsidR="00436E3B" w:rsidRPr="00436E3B">
        <w:rPr>
          <w:i/>
          <w:sz w:val="26"/>
          <w:szCs w:val="26"/>
          <w:lang w:eastAsia="ru-RU"/>
        </w:rPr>
        <w:t>.</w:t>
      </w:r>
      <w:r w:rsidR="00436E3B" w:rsidRPr="00436E3B">
        <w:rPr>
          <w:sz w:val="26"/>
          <w:szCs w:val="26"/>
          <w:lang w:eastAsia="ru-RU"/>
        </w:rPr>
        <w:t xml:space="preserve"> </w:t>
      </w:r>
      <w:r w:rsidR="00436E3B" w:rsidRPr="00436E3B">
        <w:rPr>
          <w:i/>
          <w:sz w:val="26"/>
          <w:szCs w:val="26"/>
          <w:lang w:eastAsia="ru-RU"/>
        </w:rPr>
        <w:t>Возражения и замечания руководителей объектов контрольного мероприятия.</w:t>
      </w:r>
    </w:p>
    <w:p w:rsidR="00436E3B" w:rsidRPr="00436E3B" w:rsidRDefault="00436E3B" w:rsidP="00436E3B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436E3B">
        <w:rPr>
          <w:sz w:val="26"/>
          <w:szCs w:val="26"/>
          <w:lang w:eastAsia="ru-RU"/>
        </w:rPr>
        <w:t>По результатам контрольного мероприятия составлено</w:t>
      </w:r>
      <w:r w:rsidRPr="00D91879">
        <w:rPr>
          <w:sz w:val="26"/>
          <w:szCs w:val="26"/>
          <w:lang w:eastAsia="ru-RU"/>
        </w:rPr>
        <w:t xml:space="preserve"> 10</w:t>
      </w:r>
      <w:r w:rsidRPr="00436E3B">
        <w:rPr>
          <w:sz w:val="26"/>
          <w:szCs w:val="26"/>
          <w:lang w:eastAsia="ru-RU"/>
        </w:rPr>
        <w:t xml:space="preserve"> акт</w:t>
      </w:r>
      <w:r w:rsidRPr="00D91879">
        <w:rPr>
          <w:sz w:val="26"/>
          <w:szCs w:val="26"/>
          <w:lang w:eastAsia="ru-RU"/>
        </w:rPr>
        <w:t>ов</w:t>
      </w:r>
      <w:r w:rsidRPr="00436E3B">
        <w:rPr>
          <w:sz w:val="26"/>
          <w:szCs w:val="26"/>
          <w:lang w:eastAsia="ru-RU"/>
        </w:rPr>
        <w:t>. Возражения представлены МО «</w:t>
      </w:r>
      <w:r w:rsidRPr="00D91879">
        <w:rPr>
          <w:sz w:val="26"/>
          <w:szCs w:val="26"/>
          <w:lang w:eastAsia="ru-RU"/>
        </w:rPr>
        <w:t>Город Южно-Сахалинск»</w:t>
      </w:r>
      <w:r w:rsidR="003161D9" w:rsidRPr="00D91879">
        <w:rPr>
          <w:sz w:val="26"/>
          <w:szCs w:val="26"/>
          <w:lang w:eastAsia="ru-RU"/>
        </w:rPr>
        <w:t>.</w:t>
      </w:r>
      <w:r w:rsidRPr="00D91879">
        <w:rPr>
          <w:sz w:val="26"/>
          <w:szCs w:val="26"/>
          <w:lang w:eastAsia="ru-RU"/>
        </w:rPr>
        <w:t xml:space="preserve"> </w:t>
      </w:r>
      <w:r w:rsidRPr="00436E3B">
        <w:rPr>
          <w:sz w:val="26"/>
          <w:szCs w:val="26"/>
          <w:lang w:eastAsia="ru-RU"/>
        </w:rPr>
        <w:t>По результатам рассмотрения замечаний  состав выявленных нарушений не изменился.</w:t>
      </w:r>
    </w:p>
    <w:p w:rsidR="00436E3B" w:rsidRPr="00436E3B" w:rsidRDefault="00436E3B" w:rsidP="00436E3B">
      <w:pPr>
        <w:ind w:firstLine="567"/>
        <w:contextualSpacing/>
        <w:jc w:val="both"/>
        <w:rPr>
          <w:sz w:val="26"/>
          <w:szCs w:val="26"/>
          <w:lang w:eastAsia="ru-RU"/>
        </w:rPr>
      </w:pPr>
    </w:p>
    <w:p w:rsidR="003A1814" w:rsidRPr="003A1814" w:rsidRDefault="003A1814" w:rsidP="003A1814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3A1814">
        <w:rPr>
          <w:sz w:val="26"/>
          <w:szCs w:val="26"/>
          <w:lang w:eastAsia="ru-RU"/>
        </w:rPr>
        <w:t>1</w:t>
      </w:r>
      <w:r w:rsidR="00712DA4">
        <w:rPr>
          <w:sz w:val="26"/>
          <w:szCs w:val="26"/>
          <w:lang w:eastAsia="ru-RU"/>
        </w:rPr>
        <w:t>1</w:t>
      </w:r>
      <w:r w:rsidRPr="003A1814">
        <w:rPr>
          <w:i/>
          <w:sz w:val="26"/>
          <w:szCs w:val="26"/>
          <w:lang w:eastAsia="ru-RU"/>
        </w:rPr>
        <w:t>.</w:t>
      </w:r>
      <w:r w:rsidR="006747EA" w:rsidRPr="00D91879">
        <w:rPr>
          <w:i/>
          <w:sz w:val="26"/>
          <w:szCs w:val="26"/>
          <w:lang w:eastAsia="ru-RU"/>
        </w:rPr>
        <w:t xml:space="preserve"> </w:t>
      </w:r>
      <w:r w:rsidRPr="003A1814">
        <w:rPr>
          <w:i/>
          <w:sz w:val="26"/>
          <w:szCs w:val="26"/>
          <w:lang w:eastAsia="ru-RU"/>
        </w:rPr>
        <w:t>Предложения:</w:t>
      </w:r>
    </w:p>
    <w:p w:rsidR="003A1814" w:rsidRPr="003A1814" w:rsidRDefault="003A1814" w:rsidP="006C6D27">
      <w:pPr>
        <w:shd w:val="clear" w:color="auto" w:fill="FFFFFF" w:themeFill="background1"/>
        <w:overflowPunct/>
        <w:ind w:left="219" w:firstLine="708"/>
        <w:jc w:val="both"/>
        <w:textAlignment w:val="auto"/>
        <w:rPr>
          <w:sz w:val="26"/>
          <w:szCs w:val="26"/>
          <w:lang w:eastAsia="ru-RU"/>
        </w:rPr>
      </w:pPr>
      <w:r w:rsidRPr="003A1814">
        <w:rPr>
          <w:sz w:val="26"/>
          <w:szCs w:val="26"/>
          <w:lang w:eastAsia="ru-RU"/>
        </w:rPr>
        <w:t>По результатам  контрольного мероприятия  направить:</w:t>
      </w:r>
    </w:p>
    <w:p w:rsidR="003717A2" w:rsidRPr="00D91879" w:rsidRDefault="003A1814" w:rsidP="006C6D27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ru-RU"/>
        </w:rPr>
      </w:pPr>
      <w:r w:rsidRPr="003A1814">
        <w:rPr>
          <w:rFonts w:eastAsiaTheme="minorHAnsi"/>
          <w:sz w:val="26"/>
          <w:szCs w:val="26"/>
        </w:rPr>
        <w:t>Информационн</w:t>
      </w:r>
      <w:r w:rsidRPr="00D91879">
        <w:rPr>
          <w:rFonts w:eastAsiaTheme="minorHAnsi"/>
          <w:sz w:val="26"/>
          <w:szCs w:val="26"/>
        </w:rPr>
        <w:t>ые</w:t>
      </w:r>
      <w:r w:rsidRPr="003A1814">
        <w:rPr>
          <w:rFonts w:eastAsiaTheme="minorHAnsi"/>
          <w:sz w:val="26"/>
          <w:szCs w:val="26"/>
        </w:rPr>
        <w:t xml:space="preserve"> письм</w:t>
      </w:r>
      <w:r w:rsidRPr="00D91879">
        <w:rPr>
          <w:rFonts w:eastAsiaTheme="minorHAnsi"/>
          <w:sz w:val="26"/>
          <w:szCs w:val="26"/>
        </w:rPr>
        <w:t>а</w:t>
      </w:r>
      <w:r w:rsidRPr="003A1814">
        <w:rPr>
          <w:rFonts w:eastAsiaTheme="minorHAnsi"/>
          <w:sz w:val="26"/>
          <w:szCs w:val="26"/>
        </w:rPr>
        <w:t xml:space="preserve"> в министерств</w:t>
      </w:r>
      <w:r w:rsidRPr="00D91879">
        <w:rPr>
          <w:rFonts w:eastAsiaTheme="minorHAnsi"/>
          <w:sz w:val="26"/>
          <w:szCs w:val="26"/>
        </w:rPr>
        <w:t>а</w:t>
      </w:r>
      <w:r w:rsidRPr="003A1814">
        <w:rPr>
          <w:rFonts w:eastAsiaTheme="minorHAnsi"/>
          <w:sz w:val="26"/>
          <w:szCs w:val="26"/>
        </w:rPr>
        <w:t xml:space="preserve"> Сахалинской области</w:t>
      </w:r>
      <w:r w:rsidRPr="00D91879">
        <w:rPr>
          <w:rFonts w:eastAsiaTheme="minorHAnsi"/>
          <w:sz w:val="26"/>
          <w:szCs w:val="26"/>
        </w:rPr>
        <w:t xml:space="preserve">: </w:t>
      </w:r>
      <w:r w:rsidRPr="003A1814">
        <w:rPr>
          <w:rFonts w:eastAsiaTheme="minorHAnsi"/>
          <w:sz w:val="26"/>
          <w:szCs w:val="26"/>
        </w:rPr>
        <w:t>имущественных и земельных отношений</w:t>
      </w:r>
      <w:r w:rsidRPr="00D91879">
        <w:rPr>
          <w:rFonts w:eastAsiaTheme="minorHAnsi"/>
          <w:sz w:val="26"/>
          <w:szCs w:val="26"/>
        </w:rPr>
        <w:t>,</w:t>
      </w:r>
      <w:r w:rsidRPr="003A1814">
        <w:rPr>
          <w:rFonts w:eastAsiaTheme="minorHAnsi"/>
          <w:sz w:val="26"/>
          <w:szCs w:val="26"/>
        </w:rPr>
        <w:t xml:space="preserve"> жилищно-коммунального хозяйства, образования</w:t>
      </w:r>
      <w:r w:rsidRPr="00D91879">
        <w:rPr>
          <w:rFonts w:eastAsiaTheme="minorHAnsi"/>
          <w:sz w:val="26"/>
          <w:szCs w:val="26"/>
        </w:rPr>
        <w:t xml:space="preserve">, природных ресурсов и охраны окружающей среды и </w:t>
      </w:r>
      <w:r w:rsidR="003717A2" w:rsidRPr="00D91879">
        <w:rPr>
          <w:rFonts w:eastAsiaTheme="minorHAnsi"/>
          <w:sz w:val="26"/>
          <w:szCs w:val="26"/>
        </w:rPr>
        <w:t>агентство энергетики и газификации и развития инфраструктуры Сахалинской области</w:t>
      </w:r>
      <w:r w:rsidR="003717A2" w:rsidRPr="00D91879">
        <w:rPr>
          <w:rFonts w:eastAsiaTheme="minorHAnsi"/>
          <w:sz w:val="26"/>
          <w:szCs w:val="26"/>
          <w:lang w:eastAsia="ru-RU"/>
        </w:rPr>
        <w:t>.</w:t>
      </w:r>
    </w:p>
    <w:p w:rsidR="003A1814" w:rsidRPr="003A1814" w:rsidRDefault="003717A2" w:rsidP="006C6D27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ru-RU"/>
        </w:rPr>
      </w:pPr>
      <w:r w:rsidRPr="00D91879">
        <w:rPr>
          <w:rFonts w:eastAsiaTheme="minorHAnsi"/>
          <w:sz w:val="26"/>
          <w:szCs w:val="26"/>
          <w:lang w:eastAsia="ru-RU"/>
        </w:rPr>
        <w:t>Представления главам муниципальных образований: ГО «Город Южно-Сахалинск», «Тымовский ГО», «ГО</w:t>
      </w:r>
      <w:r w:rsidRPr="00D91879">
        <w:rPr>
          <w:sz w:val="26"/>
          <w:szCs w:val="26"/>
          <w:lang w:eastAsia="ru-RU"/>
        </w:rPr>
        <w:t xml:space="preserve"> Ногликский».</w:t>
      </w:r>
    </w:p>
    <w:p w:rsidR="003A1814" w:rsidRPr="003A1814" w:rsidRDefault="003A1814" w:rsidP="006C6D27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ru-RU"/>
        </w:rPr>
      </w:pPr>
      <w:r w:rsidRPr="003A1814">
        <w:rPr>
          <w:sz w:val="26"/>
          <w:szCs w:val="26"/>
          <w:lang w:eastAsia="ru-RU"/>
        </w:rPr>
        <w:t xml:space="preserve">Отчет </w:t>
      </w:r>
      <w:r w:rsidR="00717A26">
        <w:rPr>
          <w:sz w:val="26"/>
          <w:szCs w:val="26"/>
          <w:lang w:eastAsia="ru-RU"/>
        </w:rPr>
        <w:t xml:space="preserve">в Сахалинскую областную Думу и </w:t>
      </w:r>
      <w:r w:rsidRPr="003A1814">
        <w:rPr>
          <w:sz w:val="26"/>
          <w:szCs w:val="26"/>
          <w:lang w:eastAsia="ru-RU"/>
        </w:rPr>
        <w:t>Губернатору Сахалинской области</w:t>
      </w:r>
      <w:r w:rsidR="00874EFD">
        <w:rPr>
          <w:sz w:val="26"/>
          <w:szCs w:val="26"/>
          <w:lang w:eastAsia="ru-RU"/>
        </w:rPr>
        <w:t xml:space="preserve"> и прокуратуру Сахалинской области.</w:t>
      </w:r>
    </w:p>
    <w:p w:rsidR="003A1814" w:rsidRPr="003A1814" w:rsidRDefault="003A1814" w:rsidP="003A1814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A47883" w:rsidRPr="00D91879" w:rsidRDefault="00A47883" w:rsidP="006747EA">
      <w:pPr>
        <w:ind w:firstLine="567"/>
        <w:jc w:val="both"/>
        <w:rPr>
          <w:sz w:val="26"/>
          <w:szCs w:val="26"/>
          <w:lang w:eastAsia="ru-RU"/>
        </w:rPr>
      </w:pPr>
      <w:r w:rsidRPr="00D91879">
        <w:rPr>
          <w:sz w:val="26"/>
          <w:szCs w:val="26"/>
          <w:lang w:eastAsia="ru-RU"/>
        </w:rPr>
        <w:t xml:space="preserve">Приложения: </w:t>
      </w:r>
    </w:p>
    <w:p w:rsidR="00A47883" w:rsidRPr="00A47883" w:rsidRDefault="00991F24" w:rsidP="006747EA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D91879">
        <w:rPr>
          <w:sz w:val="26"/>
          <w:szCs w:val="26"/>
          <w:lang w:eastAsia="ru-RU"/>
        </w:rPr>
        <w:t>1.</w:t>
      </w:r>
      <w:r w:rsidRPr="00D91879">
        <w:rPr>
          <w:sz w:val="26"/>
          <w:szCs w:val="26"/>
        </w:rPr>
        <w:t xml:space="preserve"> Список сокращений примененных в отчете</w:t>
      </w:r>
      <w:r w:rsidR="001B447C">
        <w:rPr>
          <w:sz w:val="26"/>
          <w:szCs w:val="26"/>
        </w:rPr>
        <w:t>.</w:t>
      </w:r>
    </w:p>
    <w:p w:rsidR="00991F24" w:rsidRPr="00D91879" w:rsidRDefault="00991F24" w:rsidP="006747EA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D91879">
        <w:rPr>
          <w:sz w:val="26"/>
          <w:szCs w:val="26"/>
          <w:lang w:eastAsia="ru-RU"/>
        </w:rPr>
        <w:t xml:space="preserve">2. </w:t>
      </w:r>
      <w:r w:rsidRPr="00D91879">
        <w:rPr>
          <w:rFonts w:eastAsiaTheme="minorHAnsi"/>
          <w:sz w:val="26"/>
          <w:szCs w:val="26"/>
        </w:rPr>
        <w:t>Соответствие мероприятий подпрограммы «Развитие угольной отрасли»  ее задачам и целевым индикаторам</w:t>
      </w:r>
      <w:r w:rsidR="001B447C">
        <w:rPr>
          <w:rFonts w:eastAsiaTheme="minorHAnsi"/>
          <w:sz w:val="26"/>
          <w:szCs w:val="26"/>
        </w:rPr>
        <w:t>.</w:t>
      </w:r>
      <w:r w:rsidRPr="00D91879">
        <w:rPr>
          <w:rFonts w:eastAsiaTheme="minorHAnsi"/>
          <w:sz w:val="26"/>
          <w:szCs w:val="26"/>
        </w:rPr>
        <w:t xml:space="preserve"> </w:t>
      </w:r>
    </w:p>
    <w:p w:rsidR="00991F24" w:rsidRPr="00D91879" w:rsidRDefault="00991F24" w:rsidP="006747EA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D91879">
        <w:rPr>
          <w:sz w:val="26"/>
          <w:szCs w:val="26"/>
          <w:lang w:eastAsia="ru-RU"/>
        </w:rPr>
        <w:t xml:space="preserve">3. </w:t>
      </w:r>
      <w:r w:rsidRPr="00D91879">
        <w:rPr>
          <w:rFonts w:eastAsiaTheme="minorHAnsi"/>
          <w:sz w:val="26"/>
          <w:szCs w:val="26"/>
        </w:rPr>
        <w:t>Перечень основных мероприятий и подмероприятий Подпрограммы «Газификация Сахалинской области» по состоянию на 01.01.2016</w:t>
      </w:r>
      <w:r w:rsidR="001B447C">
        <w:rPr>
          <w:rFonts w:eastAsiaTheme="minorHAnsi"/>
          <w:sz w:val="26"/>
          <w:szCs w:val="26"/>
        </w:rPr>
        <w:t>.</w:t>
      </w:r>
      <w:r w:rsidR="008E716D">
        <w:rPr>
          <w:rFonts w:eastAsiaTheme="minorHAnsi"/>
          <w:sz w:val="26"/>
          <w:szCs w:val="26"/>
        </w:rPr>
        <w:t xml:space="preserve"> </w:t>
      </w:r>
      <w:r w:rsidRPr="00D91879">
        <w:rPr>
          <w:rFonts w:eastAsiaTheme="minorHAnsi"/>
          <w:sz w:val="26"/>
          <w:szCs w:val="26"/>
        </w:rPr>
        <w:t xml:space="preserve"> </w:t>
      </w:r>
    </w:p>
    <w:p w:rsidR="00991F24" w:rsidRPr="00D91879" w:rsidRDefault="00991F24" w:rsidP="006747EA">
      <w:pPr>
        <w:widowControl w:val="0"/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D91879">
        <w:rPr>
          <w:sz w:val="26"/>
          <w:szCs w:val="26"/>
          <w:lang w:eastAsia="ru-RU"/>
        </w:rPr>
        <w:t>4. Исполнение индикаторов подпрограммы «Газификация Сахалинской области»</w:t>
      </w:r>
      <w:r w:rsidR="001B447C">
        <w:rPr>
          <w:sz w:val="26"/>
          <w:szCs w:val="26"/>
          <w:lang w:eastAsia="ru-RU"/>
        </w:rPr>
        <w:t>.</w:t>
      </w:r>
      <w:r w:rsidRPr="00D91879">
        <w:rPr>
          <w:sz w:val="26"/>
          <w:szCs w:val="26"/>
          <w:lang w:eastAsia="ru-RU"/>
        </w:rPr>
        <w:t xml:space="preserve"> </w:t>
      </w:r>
    </w:p>
    <w:p w:rsidR="00991F24" w:rsidRPr="00D91879" w:rsidRDefault="00991F24" w:rsidP="006747EA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D91879">
        <w:rPr>
          <w:sz w:val="26"/>
          <w:szCs w:val="26"/>
          <w:lang w:eastAsia="ru-RU"/>
        </w:rPr>
        <w:t xml:space="preserve">5. </w:t>
      </w:r>
      <w:r w:rsidRPr="00D91879">
        <w:rPr>
          <w:sz w:val="26"/>
          <w:szCs w:val="26"/>
        </w:rPr>
        <w:t>Перечень соглашений, заключенных Агентством в 2014-2016 годы на исполнение Подпрограммы «Газификация Сахалинской области»</w:t>
      </w:r>
      <w:r w:rsidR="001B447C">
        <w:rPr>
          <w:sz w:val="26"/>
          <w:szCs w:val="26"/>
        </w:rPr>
        <w:t>.</w:t>
      </w:r>
    </w:p>
    <w:p w:rsidR="00991F24" w:rsidRPr="00D91879" w:rsidRDefault="00991F24" w:rsidP="006747EA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D91879">
        <w:rPr>
          <w:sz w:val="26"/>
          <w:szCs w:val="26"/>
          <w:lang w:eastAsia="ru-RU"/>
        </w:rPr>
        <w:t xml:space="preserve">6. </w:t>
      </w:r>
      <w:r w:rsidRPr="00D91879">
        <w:rPr>
          <w:sz w:val="26"/>
          <w:szCs w:val="26"/>
        </w:rPr>
        <w:t>Показатели отчетов об использовании средств бюджетных инвестиций АО «Сахалинская нефтяная компания» в 2014-2015 годы, предоставляемые в министерство природных ресурсов</w:t>
      </w:r>
      <w:hyperlink r:id="rId31" w:tgtFrame="_blank" w:history="1">
        <w:r w:rsidRPr="00D91879">
          <w:rPr>
            <w:sz w:val="26"/>
            <w:szCs w:val="26"/>
          </w:rPr>
          <w:t xml:space="preserve"> и охраны окружающей среды Сахалинской области</w:t>
        </w:r>
      </w:hyperlink>
      <w:r w:rsidR="001B447C">
        <w:rPr>
          <w:sz w:val="26"/>
          <w:szCs w:val="26"/>
        </w:rPr>
        <w:t>.</w:t>
      </w:r>
      <w:r w:rsidRPr="00D91879">
        <w:rPr>
          <w:sz w:val="26"/>
          <w:szCs w:val="26"/>
        </w:rPr>
        <w:t xml:space="preserve"> </w:t>
      </w:r>
    </w:p>
    <w:p w:rsidR="00991F24" w:rsidRPr="00D91879" w:rsidRDefault="00991F24" w:rsidP="006747EA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D91879">
        <w:rPr>
          <w:sz w:val="26"/>
          <w:szCs w:val="26"/>
          <w:lang w:eastAsia="ru-RU"/>
        </w:rPr>
        <w:t xml:space="preserve">7. </w:t>
      </w:r>
      <w:r w:rsidRPr="00D91879">
        <w:rPr>
          <w:rFonts w:eastAsiaTheme="minorHAnsi"/>
          <w:sz w:val="26"/>
          <w:szCs w:val="26"/>
        </w:rPr>
        <w:t>Основные финансовые показатели АО «СНК»</w:t>
      </w:r>
      <w:r w:rsidR="001B447C">
        <w:rPr>
          <w:rFonts w:eastAsiaTheme="minorHAnsi"/>
          <w:sz w:val="26"/>
          <w:szCs w:val="26"/>
        </w:rPr>
        <w:t>.</w:t>
      </w:r>
    </w:p>
    <w:p w:rsidR="00991F24" w:rsidRPr="00D91879" w:rsidRDefault="00991F24" w:rsidP="006747EA">
      <w:pPr>
        <w:widowControl w:val="0"/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D91879">
        <w:rPr>
          <w:sz w:val="26"/>
          <w:szCs w:val="26"/>
          <w:lang w:eastAsia="ru-RU"/>
        </w:rPr>
        <w:t xml:space="preserve">8. </w:t>
      </w:r>
      <w:r w:rsidRPr="00D91879">
        <w:rPr>
          <w:rFonts w:eastAsiaTheme="minorHAnsi"/>
          <w:sz w:val="26"/>
          <w:szCs w:val="26"/>
        </w:rPr>
        <w:t>Показатели запасов по месторождениям и категориям и использованным объемам, используемым АО «СНК»</w:t>
      </w:r>
      <w:r w:rsidR="001B447C">
        <w:rPr>
          <w:rFonts w:eastAsiaTheme="minorHAnsi"/>
          <w:sz w:val="26"/>
          <w:szCs w:val="26"/>
        </w:rPr>
        <w:t>.</w:t>
      </w:r>
    </w:p>
    <w:p w:rsidR="00A47883" w:rsidRPr="00D91879" w:rsidRDefault="00991F24" w:rsidP="006747EA">
      <w:pPr>
        <w:tabs>
          <w:tab w:val="left" w:pos="567"/>
          <w:tab w:val="left" w:pos="993"/>
        </w:tabs>
        <w:overflowPunct/>
        <w:autoSpaceDE/>
        <w:autoSpaceDN/>
        <w:adjustRightInd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 w:rsidRPr="00D91879">
        <w:rPr>
          <w:sz w:val="26"/>
          <w:szCs w:val="26"/>
          <w:lang w:eastAsia="ru-RU"/>
        </w:rPr>
        <w:t xml:space="preserve">9. </w:t>
      </w:r>
      <w:r w:rsidR="00B73DB6" w:rsidRPr="00D91879">
        <w:rPr>
          <w:sz w:val="26"/>
          <w:szCs w:val="26"/>
          <w:lang w:eastAsia="ru-RU"/>
        </w:rPr>
        <w:t>Пообъектное о</w:t>
      </w:r>
      <w:r w:rsidRPr="00D91879">
        <w:rPr>
          <w:sz w:val="26"/>
          <w:szCs w:val="26"/>
          <w:lang w:eastAsia="ru-RU"/>
        </w:rPr>
        <w:t xml:space="preserve">своение бюджетных инвестиций </w:t>
      </w:r>
      <w:r w:rsidR="00B73DB6" w:rsidRPr="00D91879">
        <w:rPr>
          <w:sz w:val="26"/>
          <w:szCs w:val="26"/>
          <w:lang w:eastAsia="ru-RU"/>
        </w:rPr>
        <w:t xml:space="preserve">по состоянию на 01.07.2016, </w:t>
      </w:r>
      <w:r w:rsidRPr="00D91879">
        <w:rPr>
          <w:sz w:val="26"/>
          <w:szCs w:val="26"/>
          <w:lang w:eastAsia="ru-RU"/>
        </w:rPr>
        <w:t xml:space="preserve">направленных </w:t>
      </w:r>
      <w:r w:rsidR="00B73DB6" w:rsidRPr="00D91879">
        <w:rPr>
          <w:rFonts w:eastAsiaTheme="minorHAnsi"/>
          <w:sz w:val="26"/>
          <w:szCs w:val="26"/>
        </w:rPr>
        <w:t>агентством энергетики и газификации и развития инфраструктуры Сахалинской области</w:t>
      </w:r>
      <w:r w:rsidR="00B73DB6" w:rsidRPr="00D91879">
        <w:rPr>
          <w:sz w:val="26"/>
          <w:szCs w:val="26"/>
          <w:lang w:eastAsia="ru-RU"/>
        </w:rPr>
        <w:t xml:space="preserve"> </w:t>
      </w:r>
      <w:r w:rsidRPr="00D91879">
        <w:rPr>
          <w:sz w:val="26"/>
          <w:szCs w:val="26"/>
          <w:lang w:eastAsia="ru-RU"/>
        </w:rPr>
        <w:t xml:space="preserve">в </w:t>
      </w:r>
      <w:r w:rsidR="00B73DB6" w:rsidRPr="00D91879">
        <w:rPr>
          <w:sz w:val="26"/>
          <w:szCs w:val="26"/>
          <w:lang w:eastAsia="ru-RU"/>
        </w:rPr>
        <w:t>АО «СНК».</w:t>
      </w:r>
    </w:p>
    <w:p w:rsidR="00991F24" w:rsidRPr="00D91879" w:rsidRDefault="00991F24" w:rsidP="006747EA">
      <w:pPr>
        <w:tabs>
          <w:tab w:val="left" w:pos="567"/>
          <w:tab w:val="left" w:pos="993"/>
        </w:tabs>
        <w:overflowPunct/>
        <w:autoSpaceDE/>
        <w:autoSpaceDN/>
        <w:adjustRightInd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</w:p>
    <w:p w:rsidR="00991F24" w:rsidRPr="00D91879" w:rsidRDefault="00991F24" w:rsidP="00991F24">
      <w:pPr>
        <w:tabs>
          <w:tab w:val="left" w:pos="567"/>
          <w:tab w:val="left" w:pos="993"/>
        </w:tabs>
        <w:overflowPunct/>
        <w:autoSpaceDE/>
        <w:autoSpaceDN/>
        <w:adjustRightInd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</w:p>
    <w:p w:rsidR="00991F24" w:rsidRPr="00A47883" w:rsidRDefault="00991F24" w:rsidP="00991F24">
      <w:pPr>
        <w:tabs>
          <w:tab w:val="left" w:pos="567"/>
          <w:tab w:val="left" w:pos="993"/>
        </w:tabs>
        <w:overflowPunct/>
        <w:autoSpaceDE/>
        <w:autoSpaceDN/>
        <w:adjustRightInd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</w:p>
    <w:p w:rsidR="00C543F2" w:rsidRPr="00D91879" w:rsidRDefault="00A47883" w:rsidP="006C6D27">
      <w:pPr>
        <w:tabs>
          <w:tab w:val="left" w:pos="567"/>
          <w:tab w:val="left" w:pos="993"/>
        </w:tabs>
        <w:overflowPunct/>
        <w:autoSpaceDE/>
        <w:autoSpaceDN/>
        <w:adjustRightInd/>
        <w:ind w:firstLine="567"/>
        <w:jc w:val="both"/>
        <w:textAlignment w:val="auto"/>
        <w:outlineLvl w:val="1"/>
        <w:rPr>
          <w:sz w:val="26"/>
          <w:szCs w:val="26"/>
          <w:lang w:eastAsia="ru-RU"/>
        </w:rPr>
      </w:pPr>
      <w:r w:rsidRPr="00A47883">
        <w:rPr>
          <w:sz w:val="26"/>
          <w:szCs w:val="26"/>
          <w:lang w:eastAsia="ru-RU"/>
        </w:rPr>
        <w:t xml:space="preserve">Аудитор </w:t>
      </w:r>
      <w:r w:rsidR="006C6D27" w:rsidRPr="00D91879">
        <w:rPr>
          <w:sz w:val="26"/>
          <w:szCs w:val="26"/>
          <w:lang w:eastAsia="ru-RU"/>
        </w:rPr>
        <w:tab/>
      </w:r>
      <w:r w:rsidR="006C6D27" w:rsidRPr="00D91879">
        <w:rPr>
          <w:sz w:val="26"/>
          <w:szCs w:val="26"/>
          <w:lang w:eastAsia="ru-RU"/>
        </w:rPr>
        <w:tab/>
      </w:r>
      <w:r w:rsidRPr="00D91879">
        <w:rPr>
          <w:sz w:val="26"/>
          <w:szCs w:val="26"/>
        </w:rPr>
        <w:tab/>
      </w:r>
      <w:r w:rsidRPr="00D91879">
        <w:rPr>
          <w:sz w:val="26"/>
          <w:szCs w:val="26"/>
        </w:rPr>
        <w:tab/>
      </w:r>
      <w:r w:rsidRPr="00D91879">
        <w:rPr>
          <w:sz w:val="26"/>
          <w:szCs w:val="26"/>
        </w:rPr>
        <w:tab/>
      </w:r>
      <w:r w:rsidRPr="00D91879">
        <w:rPr>
          <w:sz w:val="26"/>
          <w:szCs w:val="26"/>
        </w:rPr>
        <w:tab/>
      </w:r>
      <w:r w:rsidRPr="00D91879">
        <w:rPr>
          <w:sz w:val="26"/>
          <w:szCs w:val="26"/>
        </w:rPr>
        <w:tab/>
      </w:r>
      <w:r w:rsidR="00401591">
        <w:rPr>
          <w:sz w:val="26"/>
          <w:szCs w:val="26"/>
        </w:rPr>
        <w:t xml:space="preserve">      </w:t>
      </w:r>
      <w:r w:rsidRPr="00D91879">
        <w:rPr>
          <w:sz w:val="26"/>
          <w:szCs w:val="26"/>
        </w:rPr>
        <w:t xml:space="preserve">К.Г. Бондарчук  </w:t>
      </w:r>
    </w:p>
    <w:p w:rsidR="00712C10" w:rsidRDefault="008D01BE" w:rsidP="00712C10">
      <w:pPr>
        <w:overflowPunct/>
        <w:ind w:left="6372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24894">
        <w:rPr>
          <w:sz w:val="26"/>
          <w:szCs w:val="26"/>
        </w:rPr>
        <w:t xml:space="preserve">  </w:t>
      </w:r>
      <w:r w:rsidR="00A47883" w:rsidRPr="00D91879">
        <w:rPr>
          <w:sz w:val="26"/>
          <w:szCs w:val="26"/>
        </w:rPr>
        <w:br w:type="page"/>
      </w:r>
      <w:r w:rsidR="00874EFD">
        <w:rPr>
          <w:sz w:val="26"/>
          <w:szCs w:val="26"/>
        </w:rPr>
        <w:lastRenderedPageBreak/>
        <w:t xml:space="preserve">       </w:t>
      </w:r>
      <w:r w:rsidR="00712C10">
        <w:rPr>
          <w:sz w:val="26"/>
          <w:szCs w:val="26"/>
        </w:rPr>
        <w:t>Приложение № 1</w:t>
      </w:r>
    </w:p>
    <w:p w:rsidR="001B6B98" w:rsidRDefault="001B6B98" w:rsidP="00974D29">
      <w:pPr>
        <w:overflowPunct/>
        <w:ind w:left="6372" w:firstLine="708"/>
        <w:jc w:val="both"/>
        <w:textAlignment w:val="auto"/>
        <w:rPr>
          <w:sz w:val="26"/>
          <w:szCs w:val="26"/>
        </w:rPr>
      </w:pPr>
    </w:p>
    <w:p w:rsidR="00974D29" w:rsidRDefault="00974D29" w:rsidP="001B5CF2">
      <w:pPr>
        <w:overflowPunct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Список сокращений примененных в</w:t>
      </w:r>
      <w:r w:rsidR="00865D18">
        <w:rPr>
          <w:sz w:val="26"/>
          <w:szCs w:val="26"/>
        </w:rPr>
        <w:t xml:space="preserve"> отчете</w:t>
      </w:r>
    </w:p>
    <w:p w:rsidR="009253CE" w:rsidRDefault="009253CE" w:rsidP="001B5CF2">
      <w:pPr>
        <w:overflowPunct/>
        <w:ind w:firstLine="567"/>
        <w:jc w:val="both"/>
        <w:textAlignment w:val="auto"/>
        <w:rPr>
          <w:i/>
          <w:sz w:val="26"/>
          <w:szCs w:val="26"/>
        </w:rPr>
      </w:pPr>
    </w:p>
    <w:p w:rsidR="00865D18" w:rsidRPr="007C247A" w:rsidRDefault="00A53B8C" w:rsidP="001B5CF2">
      <w:pPr>
        <w:overflowPunct/>
        <w:ind w:firstLine="567"/>
        <w:jc w:val="both"/>
        <w:textAlignment w:val="auto"/>
        <w:rPr>
          <w:b/>
          <w:i/>
          <w:sz w:val="26"/>
          <w:szCs w:val="26"/>
        </w:rPr>
      </w:pPr>
      <w:r w:rsidRPr="007C247A">
        <w:rPr>
          <w:b/>
          <w:i/>
          <w:sz w:val="26"/>
          <w:szCs w:val="26"/>
        </w:rPr>
        <w:t xml:space="preserve">Сокращения органов исполнительной власти Сахалинской области, </w:t>
      </w:r>
      <w:r w:rsidR="007C247A" w:rsidRPr="007C247A">
        <w:rPr>
          <w:b/>
          <w:i/>
          <w:sz w:val="26"/>
          <w:szCs w:val="26"/>
        </w:rPr>
        <w:t>организаций</w:t>
      </w:r>
      <w:r w:rsidRPr="007C247A">
        <w:rPr>
          <w:b/>
          <w:i/>
          <w:sz w:val="26"/>
          <w:szCs w:val="26"/>
        </w:rPr>
        <w:t xml:space="preserve"> и учреждений</w:t>
      </w:r>
    </w:p>
    <w:p w:rsidR="00865D18" w:rsidRPr="00865D18" w:rsidRDefault="0000524A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 xml:space="preserve">Министерство ЖКХ </w:t>
      </w:r>
      <w:r w:rsidR="00E27171" w:rsidRPr="00E27171">
        <w:rPr>
          <w:rFonts w:eastAsiaTheme="minorHAnsi"/>
          <w:sz w:val="26"/>
          <w:szCs w:val="26"/>
          <w:lang w:eastAsia="ru-RU"/>
        </w:rPr>
        <w:t>-</w:t>
      </w:r>
      <w:r w:rsidR="00865D18" w:rsidRPr="00E27171">
        <w:rPr>
          <w:rFonts w:eastAsiaTheme="minorHAnsi"/>
          <w:sz w:val="26"/>
          <w:szCs w:val="26"/>
          <w:lang w:eastAsia="ru-RU"/>
        </w:rPr>
        <w:t xml:space="preserve"> министерство жилищно-коммунального хозяйства Сахалинской области;</w:t>
      </w:r>
    </w:p>
    <w:p w:rsidR="00865D18" w:rsidRDefault="0000524A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 xml:space="preserve">Минстрой </w:t>
      </w:r>
      <w:r w:rsidR="00E27171" w:rsidRPr="00E27171">
        <w:rPr>
          <w:rFonts w:eastAsiaTheme="minorHAnsi"/>
          <w:sz w:val="26"/>
          <w:szCs w:val="26"/>
          <w:lang w:eastAsia="ru-RU"/>
        </w:rPr>
        <w:t>- министерство строительства Сахалинской области</w:t>
      </w:r>
      <w:r w:rsidR="00E27171">
        <w:rPr>
          <w:rFonts w:eastAsiaTheme="minorHAnsi"/>
          <w:sz w:val="26"/>
          <w:szCs w:val="26"/>
          <w:lang w:eastAsia="ru-RU"/>
        </w:rPr>
        <w:t>;</w:t>
      </w:r>
    </w:p>
    <w:p w:rsidR="00E27171" w:rsidRPr="00893935" w:rsidRDefault="006075B4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93418">
        <w:rPr>
          <w:rFonts w:eastAsiaTheme="minorHAnsi"/>
          <w:sz w:val="26"/>
          <w:szCs w:val="26"/>
          <w:lang w:eastAsia="ru-RU"/>
        </w:rPr>
        <w:t>Агентство</w:t>
      </w:r>
      <w:r w:rsidR="0000524A">
        <w:rPr>
          <w:rFonts w:eastAsiaTheme="minorHAnsi"/>
          <w:sz w:val="26"/>
          <w:szCs w:val="26"/>
          <w:lang w:eastAsia="ru-RU"/>
        </w:rPr>
        <w:t xml:space="preserve">, </w:t>
      </w:r>
      <w:r w:rsidR="0000524A" w:rsidRPr="0000524A">
        <w:rPr>
          <w:rFonts w:eastAsiaTheme="minorHAnsi"/>
          <w:sz w:val="26"/>
          <w:szCs w:val="26"/>
          <w:lang w:eastAsia="ru-RU"/>
        </w:rPr>
        <w:t>АРЭиГ</w:t>
      </w:r>
      <w:r w:rsidRPr="00D93418">
        <w:rPr>
          <w:rFonts w:eastAsiaTheme="minorHAnsi"/>
          <w:sz w:val="26"/>
          <w:szCs w:val="26"/>
          <w:lang w:eastAsia="ru-RU"/>
        </w:rPr>
        <w:t xml:space="preserve"> - агентство энергетики и газификации и развития инфраструктуры Сахалинской области;</w:t>
      </w:r>
    </w:p>
    <w:p w:rsidR="00893935" w:rsidRPr="00893935" w:rsidRDefault="00893935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93418">
        <w:rPr>
          <w:rFonts w:eastAsiaTheme="minorHAnsi"/>
          <w:sz w:val="26"/>
          <w:szCs w:val="26"/>
          <w:lang w:eastAsia="ru-RU"/>
        </w:rPr>
        <w:t>Минимущество, МИЗО</w:t>
      </w:r>
      <w:r w:rsidRPr="00893935">
        <w:rPr>
          <w:rFonts w:eastAsiaTheme="minorHAnsi"/>
          <w:sz w:val="26"/>
          <w:szCs w:val="26"/>
          <w:lang w:eastAsia="ru-RU"/>
        </w:rPr>
        <w:t xml:space="preserve"> </w:t>
      </w:r>
      <w:r>
        <w:rPr>
          <w:rFonts w:eastAsiaTheme="minorHAnsi"/>
          <w:sz w:val="26"/>
          <w:szCs w:val="26"/>
          <w:lang w:eastAsia="ru-RU"/>
        </w:rPr>
        <w:t xml:space="preserve">- </w:t>
      </w:r>
      <w:r w:rsidRPr="00893935">
        <w:rPr>
          <w:rFonts w:eastAsiaTheme="minorHAnsi"/>
          <w:sz w:val="26"/>
          <w:szCs w:val="26"/>
          <w:lang w:eastAsia="ru-RU"/>
        </w:rPr>
        <w:t>министерство имущественных и земельных отношений Сахалинской области</w:t>
      </w:r>
      <w:r w:rsidRPr="00D93418">
        <w:rPr>
          <w:rFonts w:eastAsiaTheme="minorHAnsi"/>
          <w:sz w:val="26"/>
          <w:szCs w:val="26"/>
          <w:lang w:eastAsia="ru-RU"/>
        </w:rPr>
        <w:t>;</w:t>
      </w:r>
    </w:p>
    <w:p w:rsidR="00893935" w:rsidRPr="00893935" w:rsidRDefault="00893935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893935">
        <w:rPr>
          <w:rFonts w:eastAsiaTheme="minorHAnsi"/>
          <w:sz w:val="26"/>
          <w:szCs w:val="26"/>
          <w:lang w:eastAsia="ru-RU"/>
        </w:rPr>
        <w:t>Минобразования</w:t>
      </w:r>
      <w:r w:rsidRPr="00313CE7">
        <w:rPr>
          <w:rFonts w:eastAsiaTheme="minorHAnsi"/>
          <w:sz w:val="26"/>
          <w:szCs w:val="26"/>
          <w:lang w:eastAsia="ru-RU"/>
        </w:rPr>
        <w:t xml:space="preserve">  - министерство образовани</w:t>
      </w:r>
      <w:r w:rsidRPr="00893935">
        <w:rPr>
          <w:rFonts w:eastAsiaTheme="minorHAnsi"/>
          <w:sz w:val="26"/>
          <w:szCs w:val="26"/>
          <w:lang w:eastAsia="ru-RU"/>
        </w:rPr>
        <w:t>я Сахалинской области</w:t>
      </w:r>
      <w:r>
        <w:rPr>
          <w:rFonts w:eastAsiaTheme="minorHAnsi"/>
          <w:sz w:val="26"/>
          <w:szCs w:val="26"/>
          <w:lang w:eastAsia="ru-RU"/>
        </w:rPr>
        <w:t>;</w:t>
      </w:r>
    </w:p>
    <w:p w:rsidR="00893935" w:rsidRDefault="00941CFB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313CE7">
        <w:rPr>
          <w:rFonts w:eastAsiaTheme="minorHAnsi"/>
          <w:sz w:val="26"/>
          <w:szCs w:val="26"/>
          <w:lang w:eastAsia="ru-RU"/>
        </w:rPr>
        <w:t>Минэкономразвития  - министерство экономического развития Сахалинской области;</w:t>
      </w:r>
    </w:p>
    <w:p w:rsidR="00E856FA" w:rsidRDefault="00E856FA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 xml:space="preserve">Минсельхоз </w:t>
      </w:r>
      <w:r w:rsidR="001B5CF2">
        <w:rPr>
          <w:rFonts w:eastAsiaTheme="minorHAnsi"/>
          <w:sz w:val="26"/>
          <w:szCs w:val="26"/>
          <w:lang w:eastAsia="ru-RU"/>
        </w:rPr>
        <w:t>-</w:t>
      </w:r>
      <w:r>
        <w:rPr>
          <w:rFonts w:eastAsiaTheme="minorHAnsi"/>
          <w:sz w:val="26"/>
          <w:szCs w:val="26"/>
          <w:lang w:eastAsia="ru-RU"/>
        </w:rPr>
        <w:t xml:space="preserve"> министерство сельского хозяйства Сахалинской области;</w:t>
      </w:r>
    </w:p>
    <w:p w:rsidR="001B5CF2" w:rsidRDefault="001B5CF2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 xml:space="preserve">Минтранспорта - </w:t>
      </w:r>
      <w:r w:rsidRPr="00453368">
        <w:rPr>
          <w:rFonts w:eastAsiaTheme="minorHAnsi"/>
          <w:sz w:val="26"/>
          <w:szCs w:val="26"/>
          <w:lang w:eastAsia="ru-RU"/>
        </w:rPr>
        <w:t>Министерство транспорта и дорожного хозяйства Сахалинской</w:t>
      </w:r>
      <w:r>
        <w:rPr>
          <w:rFonts w:eastAsiaTheme="minorHAnsi"/>
          <w:sz w:val="26"/>
          <w:szCs w:val="26"/>
          <w:lang w:eastAsia="ru-RU"/>
        </w:rPr>
        <w:t xml:space="preserve"> области</w:t>
      </w:r>
      <w:r w:rsidR="00E75093">
        <w:rPr>
          <w:rFonts w:eastAsiaTheme="minorHAnsi"/>
          <w:sz w:val="26"/>
          <w:szCs w:val="26"/>
          <w:lang w:eastAsia="ru-RU"/>
        </w:rPr>
        <w:t>;</w:t>
      </w:r>
    </w:p>
    <w:p w:rsidR="00274E97" w:rsidRDefault="00274E97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274E97">
        <w:rPr>
          <w:rFonts w:eastAsiaTheme="minorHAnsi"/>
          <w:sz w:val="26"/>
          <w:szCs w:val="26"/>
          <w:lang w:eastAsia="ru-RU"/>
        </w:rPr>
        <w:t>РЭК - региональн</w:t>
      </w:r>
      <w:r>
        <w:rPr>
          <w:rFonts w:eastAsiaTheme="minorHAnsi"/>
          <w:sz w:val="26"/>
          <w:szCs w:val="26"/>
          <w:lang w:eastAsia="ru-RU"/>
        </w:rPr>
        <w:t>ая</w:t>
      </w:r>
      <w:r w:rsidRPr="00274E97">
        <w:rPr>
          <w:rFonts w:eastAsiaTheme="minorHAnsi"/>
          <w:sz w:val="26"/>
          <w:szCs w:val="26"/>
          <w:lang w:eastAsia="ru-RU"/>
        </w:rPr>
        <w:t xml:space="preserve"> энергетическа</w:t>
      </w:r>
      <w:r>
        <w:rPr>
          <w:rFonts w:eastAsiaTheme="minorHAnsi"/>
          <w:sz w:val="26"/>
          <w:szCs w:val="26"/>
          <w:lang w:eastAsia="ru-RU"/>
        </w:rPr>
        <w:t xml:space="preserve">я </w:t>
      </w:r>
      <w:r w:rsidRPr="00274E97">
        <w:rPr>
          <w:rFonts w:eastAsiaTheme="minorHAnsi"/>
          <w:sz w:val="26"/>
          <w:szCs w:val="26"/>
          <w:lang w:eastAsia="ru-RU"/>
        </w:rPr>
        <w:t>комисси</w:t>
      </w:r>
      <w:r>
        <w:rPr>
          <w:rFonts w:eastAsiaTheme="minorHAnsi"/>
          <w:sz w:val="26"/>
          <w:szCs w:val="26"/>
          <w:lang w:eastAsia="ru-RU"/>
        </w:rPr>
        <w:t>я</w:t>
      </w:r>
      <w:r w:rsidRPr="00274E97">
        <w:rPr>
          <w:rFonts w:eastAsiaTheme="minorHAnsi"/>
          <w:sz w:val="26"/>
          <w:szCs w:val="26"/>
          <w:lang w:eastAsia="ru-RU"/>
        </w:rPr>
        <w:t xml:space="preserve"> Сахалинской области</w:t>
      </w:r>
      <w:r>
        <w:rPr>
          <w:rFonts w:eastAsiaTheme="minorHAnsi"/>
          <w:sz w:val="26"/>
          <w:szCs w:val="26"/>
          <w:lang w:eastAsia="ru-RU"/>
        </w:rPr>
        <w:t>;</w:t>
      </w:r>
      <w:r w:rsidRPr="00274E97">
        <w:rPr>
          <w:rFonts w:eastAsiaTheme="minorHAnsi"/>
          <w:sz w:val="26"/>
          <w:szCs w:val="26"/>
          <w:lang w:eastAsia="ru-RU"/>
        </w:rPr>
        <w:t xml:space="preserve"> </w:t>
      </w:r>
    </w:p>
    <w:p w:rsidR="00475E36" w:rsidRPr="00475E36" w:rsidRDefault="00475E36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475E36">
        <w:rPr>
          <w:rFonts w:eastAsiaTheme="minorHAnsi"/>
          <w:sz w:val="26"/>
          <w:szCs w:val="26"/>
          <w:lang w:eastAsia="ru-RU"/>
        </w:rPr>
        <w:t xml:space="preserve">ФСТ РФ </w:t>
      </w:r>
      <w:r>
        <w:rPr>
          <w:rFonts w:eastAsiaTheme="minorHAnsi"/>
          <w:sz w:val="26"/>
          <w:szCs w:val="26"/>
          <w:lang w:eastAsia="ru-RU"/>
        </w:rPr>
        <w:t>-</w:t>
      </w:r>
      <w:r w:rsidR="00D93418">
        <w:rPr>
          <w:rFonts w:eastAsiaTheme="minorHAnsi"/>
          <w:sz w:val="26"/>
          <w:szCs w:val="26"/>
          <w:lang w:eastAsia="ru-RU"/>
        </w:rPr>
        <w:t xml:space="preserve"> </w:t>
      </w:r>
      <w:r w:rsidRPr="00475E36">
        <w:rPr>
          <w:rFonts w:eastAsiaTheme="minorHAnsi"/>
          <w:sz w:val="26"/>
          <w:szCs w:val="26"/>
          <w:lang w:eastAsia="ru-RU"/>
        </w:rPr>
        <w:t>Федеральн</w:t>
      </w:r>
      <w:r>
        <w:rPr>
          <w:rFonts w:eastAsiaTheme="minorHAnsi"/>
          <w:sz w:val="26"/>
          <w:szCs w:val="26"/>
          <w:lang w:eastAsia="ru-RU"/>
        </w:rPr>
        <w:t>ая</w:t>
      </w:r>
      <w:r w:rsidRPr="00475E36">
        <w:rPr>
          <w:rFonts w:eastAsiaTheme="minorHAnsi"/>
          <w:sz w:val="26"/>
          <w:szCs w:val="26"/>
          <w:lang w:eastAsia="ru-RU"/>
        </w:rPr>
        <w:t xml:space="preserve"> служб</w:t>
      </w:r>
      <w:r>
        <w:rPr>
          <w:rFonts w:eastAsiaTheme="minorHAnsi"/>
          <w:sz w:val="26"/>
          <w:szCs w:val="26"/>
          <w:lang w:eastAsia="ru-RU"/>
        </w:rPr>
        <w:t>а</w:t>
      </w:r>
      <w:r w:rsidRPr="00475E36">
        <w:rPr>
          <w:rFonts w:eastAsiaTheme="minorHAnsi"/>
          <w:sz w:val="26"/>
          <w:szCs w:val="26"/>
          <w:lang w:eastAsia="ru-RU"/>
        </w:rPr>
        <w:t xml:space="preserve"> по тарифам</w:t>
      </w:r>
      <w:r>
        <w:rPr>
          <w:rFonts w:eastAsiaTheme="minorHAnsi"/>
          <w:sz w:val="26"/>
          <w:szCs w:val="26"/>
          <w:lang w:eastAsia="ru-RU"/>
        </w:rPr>
        <w:t>;</w:t>
      </w:r>
    </w:p>
    <w:p w:rsidR="00E75093" w:rsidRPr="00FE2A9A" w:rsidRDefault="00D60F6C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>МКУ «УКС»</w:t>
      </w:r>
      <w:r w:rsidR="00E75093" w:rsidRPr="00D93418">
        <w:rPr>
          <w:rFonts w:eastAsiaTheme="minorHAnsi"/>
          <w:sz w:val="26"/>
          <w:szCs w:val="26"/>
          <w:lang w:eastAsia="ru-RU"/>
        </w:rPr>
        <w:t xml:space="preserve"> - муниципальное казенное учреждение «Управление капитального строительства города Южно-Сахалинск»;</w:t>
      </w:r>
    </w:p>
    <w:p w:rsidR="00FE2A9A" w:rsidRPr="00FE2A9A" w:rsidRDefault="00FE2A9A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93418">
        <w:rPr>
          <w:rFonts w:eastAsiaTheme="minorHAnsi"/>
          <w:sz w:val="26"/>
          <w:szCs w:val="26"/>
          <w:lang w:eastAsia="ru-RU"/>
        </w:rPr>
        <w:t xml:space="preserve">ДГХ - департамент городского хозяйства города Южно-Сахалинска; </w:t>
      </w:r>
    </w:p>
    <w:p w:rsidR="00313CE7" w:rsidRPr="00313CE7" w:rsidRDefault="001B447C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 xml:space="preserve"> Общество  </w:t>
      </w:r>
      <w:r w:rsidR="00313CE7" w:rsidRPr="00313CE7">
        <w:rPr>
          <w:rFonts w:eastAsiaTheme="minorHAnsi"/>
          <w:sz w:val="26"/>
          <w:szCs w:val="26"/>
          <w:lang w:eastAsia="ru-RU"/>
        </w:rPr>
        <w:t>- АО «Сахалинтрансуголь»;</w:t>
      </w:r>
    </w:p>
    <w:p w:rsidR="00313CE7" w:rsidRDefault="00313CE7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313CE7">
        <w:rPr>
          <w:rFonts w:eastAsiaTheme="minorHAnsi"/>
          <w:sz w:val="26"/>
          <w:szCs w:val="26"/>
          <w:lang w:eastAsia="ru-RU"/>
        </w:rPr>
        <w:t xml:space="preserve"> </w:t>
      </w:r>
      <w:r>
        <w:rPr>
          <w:rFonts w:eastAsiaTheme="minorHAnsi"/>
          <w:sz w:val="26"/>
          <w:szCs w:val="26"/>
          <w:lang w:eastAsia="ru-RU"/>
        </w:rPr>
        <w:t>АО «СНК», компания  - АО «Сахалинская нефтяная компания»;</w:t>
      </w:r>
    </w:p>
    <w:p w:rsidR="009C3C6A" w:rsidRPr="009C3C6A" w:rsidRDefault="009C3C6A" w:rsidP="0055751B">
      <w:pPr>
        <w:pStyle w:val="ConsPlusNormal"/>
        <w:numPr>
          <w:ilvl w:val="0"/>
          <w:numId w:val="6"/>
        </w:numPr>
        <w:ind w:left="426" w:hanging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ООО «СахГЭК»  - </w:t>
      </w:r>
      <w:r w:rsidRPr="00567CE5">
        <w:rPr>
          <w:rFonts w:eastAsiaTheme="minorHAnsi"/>
          <w:szCs w:val="26"/>
          <w:lang w:eastAsia="en-US"/>
        </w:rPr>
        <w:t>ООО "Сахалинская Газовая Энергетическая компания"</w:t>
      </w:r>
      <w:r>
        <w:rPr>
          <w:rFonts w:eastAsiaTheme="minorHAnsi"/>
          <w:szCs w:val="26"/>
          <w:lang w:eastAsia="en-US"/>
        </w:rPr>
        <w:t>.</w:t>
      </w:r>
      <w:r w:rsidRPr="00567CE5">
        <w:rPr>
          <w:rFonts w:eastAsiaTheme="minorHAnsi"/>
          <w:szCs w:val="26"/>
          <w:lang w:eastAsia="en-US"/>
        </w:rPr>
        <w:t xml:space="preserve"> </w:t>
      </w:r>
    </w:p>
    <w:p w:rsidR="000203AA" w:rsidRPr="00D93418" w:rsidRDefault="000203AA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93418">
        <w:rPr>
          <w:rFonts w:eastAsiaTheme="minorHAnsi"/>
          <w:sz w:val="26"/>
          <w:szCs w:val="26"/>
          <w:lang w:eastAsia="ru-RU"/>
        </w:rPr>
        <w:t>ООО «СРЦЦС</w:t>
      </w:r>
      <w:r w:rsidR="001B447C">
        <w:rPr>
          <w:rFonts w:eastAsiaTheme="minorHAnsi"/>
          <w:sz w:val="26"/>
          <w:szCs w:val="26"/>
          <w:lang w:eastAsia="ru-RU"/>
        </w:rPr>
        <w:t>»</w:t>
      </w:r>
      <w:r w:rsidRPr="00D93418">
        <w:rPr>
          <w:rFonts w:eastAsiaTheme="minorHAnsi"/>
          <w:sz w:val="26"/>
          <w:szCs w:val="26"/>
          <w:lang w:eastAsia="ru-RU"/>
        </w:rPr>
        <w:t xml:space="preserve"> - ООО «Сахалинский региональный центр по ценообразованию в строительстве»;</w:t>
      </w:r>
    </w:p>
    <w:p w:rsidR="00BD50E1" w:rsidRPr="005F498C" w:rsidRDefault="00BD50E1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93418">
        <w:rPr>
          <w:rFonts w:eastAsiaTheme="minorHAnsi"/>
          <w:sz w:val="26"/>
          <w:szCs w:val="26"/>
          <w:lang w:eastAsia="ru-RU"/>
        </w:rPr>
        <w:t>Горный техникум - ГПБОУ «Сахалинский горный техникум», ГОУ НПО СО "Профессиональное училище № 19";</w:t>
      </w:r>
    </w:p>
    <w:p w:rsidR="00D60F6C" w:rsidRDefault="00E34BA1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60F6C">
        <w:rPr>
          <w:rFonts w:eastAsiaTheme="minorHAnsi"/>
          <w:sz w:val="26"/>
          <w:szCs w:val="26"/>
          <w:lang w:eastAsia="ru-RU"/>
        </w:rPr>
        <w:t xml:space="preserve"> КУМС - комитет по управлению муниципальной собственностью </w:t>
      </w:r>
    </w:p>
    <w:p w:rsidR="007C247A" w:rsidRPr="00D60F6C" w:rsidRDefault="007C247A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60F6C">
        <w:rPr>
          <w:rFonts w:eastAsiaTheme="minorHAnsi"/>
          <w:sz w:val="26"/>
          <w:szCs w:val="26"/>
          <w:lang w:eastAsia="ru-RU"/>
        </w:rPr>
        <w:t>Арбитражный суд - Арбитражный суд Сахалинской области</w:t>
      </w:r>
      <w:r w:rsidR="009C3C6A" w:rsidRPr="00D60F6C">
        <w:rPr>
          <w:rFonts w:eastAsiaTheme="minorHAnsi"/>
          <w:sz w:val="26"/>
          <w:szCs w:val="26"/>
          <w:lang w:eastAsia="ru-RU"/>
        </w:rPr>
        <w:t>;</w:t>
      </w:r>
    </w:p>
    <w:p w:rsidR="009C3C6A" w:rsidRPr="00E34BA1" w:rsidRDefault="009C3C6A" w:rsidP="00B73DB6">
      <w:pPr>
        <w:pStyle w:val="a5"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</w:p>
    <w:p w:rsidR="00A53B8C" w:rsidRPr="007C247A" w:rsidRDefault="00C33D2D" w:rsidP="0055751B">
      <w:pPr>
        <w:pStyle w:val="a5"/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b/>
          <w:i/>
          <w:sz w:val="26"/>
          <w:szCs w:val="26"/>
          <w:lang w:eastAsia="ru-RU"/>
        </w:rPr>
      </w:pPr>
      <w:r w:rsidRPr="007C247A">
        <w:rPr>
          <w:rFonts w:eastAsiaTheme="minorHAnsi"/>
          <w:b/>
          <w:i/>
          <w:sz w:val="26"/>
          <w:szCs w:val="26"/>
          <w:lang w:eastAsia="ru-RU"/>
        </w:rPr>
        <w:t>Общие сокращения по тексту</w:t>
      </w:r>
    </w:p>
    <w:p w:rsidR="00241FA9" w:rsidRDefault="00241FA9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313CE7">
        <w:rPr>
          <w:rFonts w:eastAsiaTheme="minorHAnsi"/>
          <w:sz w:val="26"/>
          <w:szCs w:val="26"/>
          <w:lang w:eastAsia="ru-RU"/>
        </w:rPr>
        <w:t xml:space="preserve">ППСО - </w:t>
      </w:r>
      <w:hyperlink r:id="rId32" w:history="1">
        <w:r w:rsidRPr="00313CE7">
          <w:rPr>
            <w:rFonts w:eastAsiaTheme="minorHAnsi"/>
            <w:sz w:val="26"/>
            <w:szCs w:val="26"/>
            <w:lang w:eastAsia="ru-RU"/>
          </w:rPr>
          <w:t>Постановление</w:t>
        </w:r>
      </w:hyperlink>
      <w:r w:rsidRPr="00313CE7">
        <w:rPr>
          <w:rFonts w:eastAsiaTheme="minorHAnsi"/>
          <w:sz w:val="26"/>
          <w:szCs w:val="26"/>
          <w:lang w:eastAsia="ru-RU"/>
        </w:rPr>
        <w:t xml:space="preserve"> Правительства Сахалинской области;</w:t>
      </w:r>
    </w:p>
    <w:p w:rsidR="008C112D" w:rsidRPr="00313CE7" w:rsidRDefault="008C112D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 xml:space="preserve">ДЦП - </w:t>
      </w:r>
      <w:r w:rsidRPr="00D24EBA">
        <w:rPr>
          <w:rFonts w:eastAsiaTheme="minorHAnsi"/>
          <w:sz w:val="26"/>
          <w:szCs w:val="26"/>
        </w:rPr>
        <w:t>долгосрочн</w:t>
      </w:r>
      <w:r>
        <w:rPr>
          <w:rFonts w:eastAsiaTheme="minorHAnsi"/>
          <w:sz w:val="26"/>
          <w:szCs w:val="26"/>
        </w:rPr>
        <w:t>ая</w:t>
      </w:r>
      <w:r w:rsidRPr="00D24EBA">
        <w:rPr>
          <w:rFonts w:eastAsiaTheme="minorHAnsi"/>
          <w:sz w:val="26"/>
          <w:szCs w:val="26"/>
        </w:rPr>
        <w:t xml:space="preserve"> целев</w:t>
      </w:r>
      <w:r>
        <w:rPr>
          <w:rFonts w:eastAsiaTheme="minorHAnsi"/>
          <w:sz w:val="26"/>
          <w:szCs w:val="26"/>
        </w:rPr>
        <w:t>ая</w:t>
      </w:r>
      <w:r w:rsidRPr="00D24EBA">
        <w:rPr>
          <w:rFonts w:eastAsiaTheme="minorHAnsi"/>
          <w:sz w:val="26"/>
          <w:szCs w:val="26"/>
        </w:rPr>
        <w:t xml:space="preserve"> программ</w:t>
      </w:r>
      <w:r>
        <w:rPr>
          <w:rFonts w:eastAsiaTheme="minorHAnsi"/>
          <w:sz w:val="26"/>
          <w:szCs w:val="26"/>
        </w:rPr>
        <w:t>а</w:t>
      </w:r>
      <w:r w:rsidRPr="00D24EBA">
        <w:rPr>
          <w:rFonts w:eastAsiaTheme="minorHAnsi"/>
          <w:sz w:val="26"/>
          <w:szCs w:val="26"/>
        </w:rPr>
        <w:t xml:space="preserve"> Сахалинской области</w:t>
      </w:r>
      <w:r>
        <w:rPr>
          <w:rFonts w:eastAsiaTheme="minorHAnsi"/>
          <w:sz w:val="26"/>
          <w:szCs w:val="26"/>
        </w:rPr>
        <w:t>;</w:t>
      </w:r>
    </w:p>
    <w:p w:rsidR="00241FA9" w:rsidRDefault="00241FA9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313CE7">
        <w:rPr>
          <w:rFonts w:eastAsiaTheme="minorHAnsi"/>
          <w:sz w:val="26"/>
          <w:szCs w:val="26"/>
          <w:lang w:eastAsia="ru-RU"/>
        </w:rPr>
        <w:t>ГРБС - Главный  распорядитель средств областного бюджета;</w:t>
      </w:r>
    </w:p>
    <w:p w:rsidR="00D93B05" w:rsidRPr="00396AFB" w:rsidRDefault="00D93B05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041BDD">
        <w:rPr>
          <w:sz w:val="26"/>
          <w:szCs w:val="26"/>
          <w:lang w:eastAsia="ru-RU"/>
        </w:rPr>
        <w:t>ПД и РД</w:t>
      </w:r>
      <w:r>
        <w:rPr>
          <w:sz w:val="26"/>
          <w:szCs w:val="26"/>
        </w:rPr>
        <w:t xml:space="preserve"> - проектная и рабоч</w:t>
      </w:r>
      <w:r w:rsidR="0059475A">
        <w:rPr>
          <w:sz w:val="26"/>
          <w:szCs w:val="26"/>
        </w:rPr>
        <w:t xml:space="preserve">ая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документация;</w:t>
      </w:r>
    </w:p>
    <w:p w:rsidR="00396AFB" w:rsidRPr="00396AFB" w:rsidRDefault="00396AFB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МО -</w:t>
      </w:r>
      <w:r w:rsidR="005601C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муниципальное образование;</w:t>
      </w:r>
    </w:p>
    <w:p w:rsidR="00396AFB" w:rsidRPr="00396AFB" w:rsidRDefault="00396AFB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ГО - городской округ;</w:t>
      </w:r>
    </w:p>
    <w:p w:rsidR="00396AFB" w:rsidRPr="00396AFB" w:rsidRDefault="00396AFB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о/б </w:t>
      </w:r>
      <w:r w:rsidR="00BC0C1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областной бюджет;</w:t>
      </w:r>
    </w:p>
    <w:p w:rsidR="00396AFB" w:rsidRPr="00E26621" w:rsidRDefault="00396AFB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м/б </w:t>
      </w:r>
      <w:r w:rsidR="00BC0C1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муниципальный бюджет;</w:t>
      </w:r>
    </w:p>
    <w:p w:rsidR="00E26621" w:rsidRDefault="00E26621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E26621">
        <w:rPr>
          <w:rFonts w:eastAsiaTheme="minorHAnsi"/>
          <w:sz w:val="26"/>
          <w:szCs w:val="26"/>
          <w:lang w:eastAsia="ru-RU"/>
        </w:rPr>
        <w:lastRenderedPageBreak/>
        <w:t>Соглашения  - соглашений о предоставлении субсидии;</w:t>
      </w:r>
    </w:p>
    <w:p w:rsidR="00C51462" w:rsidRDefault="00C51462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 xml:space="preserve">СМР </w:t>
      </w:r>
      <w:r w:rsidR="00BC0C13">
        <w:rPr>
          <w:rFonts w:eastAsiaTheme="minorHAnsi"/>
          <w:sz w:val="26"/>
          <w:szCs w:val="26"/>
          <w:lang w:eastAsia="ru-RU"/>
        </w:rPr>
        <w:t>-</w:t>
      </w:r>
      <w:r>
        <w:rPr>
          <w:rFonts w:eastAsiaTheme="minorHAnsi"/>
          <w:sz w:val="26"/>
          <w:szCs w:val="26"/>
          <w:lang w:eastAsia="ru-RU"/>
        </w:rPr>
        <w:t xml:space="preserve"> строительно-монтажные работы;</w:t>
      </w:r>
    </w:p>
    <w:p w:rsidR="009253CE" w:rsidRDefault="009253CE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szCs w:val="26"/>
        </w:rPr>
      </w:pPr>
      <w:r>
        <w:rPr>
          <w:szCs w:val="26"/>
        </w:rPr>
        <w:t>п/п  - п</w:t>
      </w:r>
      <w:r w:rsidRPr="00566362">
        <w:rPr>
          <w:szCs w:val="26"/>
        </w:rPr>
        <w:t>латежн</w:t>
      </w:r>
      <w:r>
        <w:rPr>
          <w:szCs w:val="26"/>
        </w:rPr>
        <w:t xml:space="preserve">ое </w:t>
      </w:r>
      <w:r w:rsidRPr="00566362">
        <w:rPr>
          <w:szCs w:val="26"/>
        </w:rPr>
        <w:t xml:space="preserve"> поручение</w:t>
      </w:r>
      <w:r>
        <w:rPr>
          <w:szCs w:val="26"/>
        </w:rPr>
        <w:t>;</w:t>
      </w:r>
    </w:p>
    <w:p w:rsidR="009253CE" w:rsidRPr="00F61BDA" w:rsidRDefault="009253CE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szCs w:val="26"/>
        </w:rPr>
      </w:pPr>
      <w:r w:rsidRPr="0059508C">
        <w:rPr>
          <w:iCs/>
          <w:szCs w:val="26"/>
        </w:rPr>
        <w:t xml:space="preserve">НИР </w:t>
      </w:r>
      <w:r>
        <w:rPr>
          <w:iCs/>
          <w:szCs w:val="26"/>
        </w:rPr>
        <w:t>- н</w:t>
      </w:r>
      <w:r w:rsidRPr="0059508C">
        <w:rPr>
          <w:iCs/>
          <w:szCs w:val="26"/>
        </w:rPr>
        <w:t>аучно-исследовательская работа</w:t>
      </w:r>
      <w:r>
        <w:rPr>
          <w:iCs/>
          <w:szCs w:val="26"/>
        </w:rPr>
        <w:t>;</w:t>
      </w:r>
    </w:p>
    <w:p w:rsidR="009253CE" w:rsidRDefault="0074479B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 xml:space="preserve">МК </w:t>
      </w:r>
      <w:r w:rsidR="00BC0C13">
        <w:rPr>
          <w:rFonts w:eastAsiaTheme="minorHAnsi"/>
          <w:sz w:val="26"/>
          <w:szCs w:val="26"/>
          <w:lang w:eastAsia="ru-RU"/>
        </w:rPr>
        <w:t xml:space="preserve"> -  </w:t>
      </w:r>
      <w:r>
        <w:rPr>
          <w:rFonts w:eastAsiaTheme="minorHAnsi"/>
          <w:sz w:val="26"/>
          <w:szCs w:val="26"/>
          <w:lang w:eastAsia="ru-RU"/>
        </w:rPr>
        <w:t>муниципальный контракт;</w:t>
      </w:r>
    </w:p>
    <w:p w:rsidR="00242E41" w:rsidRPr="00FC0DCD" w:rsidRDefault="00242E41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ТЕР - территориальные единичные расценки;</w:t>
      </w:r>
    </w:p>
    <w:p w:rsidR="009E3F54" w:rsidRPr="009E3F54" w:rsidRDefault="00FC0DCD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9228F6">
        <w:rPr>
          <w:sz w:val="26"/>
          <w:szCs w:val="26"/>
          <w:lang w:eastAsia="ru-RU"/>
        </w:rPr>
        <w:t>ф. КС-2</w:t>
      </w:r>
      <w:r>
        <w:rPr>
          <w:sz w:val="26"/>
          <w:szCs w:val="26"/>
          <w:lang w:eastAsia="ru-RU"/>
        </w:rPr>
        <w:t xml:space="preserve"> - </w:t>
      </w:r>
      <w:r w:rsidRPr="009228F6">
        <w:rPr>
          <w:sz w:val="26"/>
          <w:szCs w:val="26"/>
          <w:lang w:eastAsia="ru-RU"/>
        </w:rPr>
        <w:t xml:space="preserve">акт выполненных работ </w:t>
      </w:r>
      <w:r>
        <w:rPr>
          <w:sz w:val="26"/>
          <w:szCs w:val="26"/>
          <w:lang w:eastAsia="ru-RU"/>
        </w:rPr>
        <w:t>формы КС-2;</w:t>
      </w:r>
    </w:p>
    <w:p w:rsidR="009E3F54" w:rsidRPr="009E3F54" w:rsidRDefault="009E3F54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6"/>
          <w:szCs w:val="26"/>
          <w:lang w:eastAsia="ru-RU"/>
        </w:rPr>
      </w:pPr>
      <w:r w:rsidRPr="009E3F54">
        <w:rPr>
          <w:sz w:val="26"/>
          <w:szCs w:val="26"/>
          <w:lang w:eastAsia="ru-RU"/>
        </w:rPr>
        <w:t xml:space="preserve">ф. КС-11 </w:t>
      </w:r>
      <w:r>
        <w:rPr>
          <w:sz w:val="26"/>
          <w:szCs w:val="26"/>
          <w:lang w:eastAsia="ru-RU"/>
        </w:rPr>
        <w:t>-</w:t>
      </w:r>
      <w:r w:rsidRPr="009E3F54">
        <w:rPr>
          <w:sz w:val="26"/>
          <w:szCs w:val="26"/>
          <w:lang w:eastAsia="ru-RU"/>
        </w:rPr>
        <w:t xml:space="preserve"> акт приемки законченного строительством объекта</w:t>
      </w:r>
      <w:r>
        <w:rPr>
          <w:sz w:val="26"/>
          <w:szCs w:val="26"/>
          <w:lang w:eastAsia="ru-RU"/>
        </w:rPr>
        <w:t>;</w:t>
      </w:r>
      <w:r w:rsidRPr="009E3F54">
        <w:rPr>
          <w:sz w:val="26"/>
          <w:szCs w:val="26"/>
          <w:lang w:eastAsia="ru-RU"/>
        </w:rPr>
        <w:t xml:space="preserve">  </w:t>
      </w:r>
    </w:p>
    <w:p w:rsidR="00902C3D" w:rsidRPr="005C4E39" w:rsidRDefault="00902C3D" w:rsidP="0055751B">
      <w:pPr>
        <w:pStyle w:val="a5"/>
        <w:numPr>
          <w:ilvl w:val="0"/>
          <w:numId w:val="6"/>
        </w:numPr>
        <w:overflowPunct/>
        <w:ind w:left="426" w:hanging="426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Госэкспертиза, </w:t>
      </w:r>
      <w:r w:rsidRPr="002D7AF2">
        <w:rPr>
          <w:rFonts w:eastAsia="Calibri"/>
          <w:sz w:val="26"/>
          <w:szCs w:val="26"/>
          <w:lang w:eastAsia="ru-RU"/>
        </w:rPr>
        <w:t>государственн</w:t>
      </w:r>
      <w:r>
        <w:rPr>
          <w:rFonts w:eastAsia="Calibri"/>
          <w:sz w:val="26"/>
          <w:szCs w:val="26"/>
          <w:lang w:eastAsia="ru-RU"/>
        </w:rPr>
        <w:t>ая</w:t>
      </w:r>
      <w:r w:rsidRPr="002D7AF2">
        <w:rPr>
          <w:rFonts w:eastAsia="Calibri"/>
          <w:sz w:val="26"/>
          <w:szCs w:val="26"/>
          <w:lang w:eastAsia="ru-RU"/>
        </w:rPr>
        <w:t xml:space="preserve"> экспертиз</w:t>
      </w:r>
      <w:r>
        <w:rPr>
          <w:rFonts w:eastAsia="Calibri"/>
          <w:sz w:val="26"/>
          <w:szCs w:val="26"/>
          <w:lang w:eastAsia="ru-RU"/>
        </w:rPr>
        <w:t xml:space="preserve">а - Государственная экспертиза </w:t>
      </w:r>
      <w:r w:rsidRPr="002D7AF2">
        <w:rPr>
          <w:rFonts w:eastAsia="Calibri"/>
          <w:sz w:val="26"/>
          <w:szCs w:val="26"/>
          <w:lang w:eastAsia="ru-RU"/>
        </w:rPr>
        <w:t>ОАУ «Управление государственной экспертизы Сахалинской области»</w:t>
      </w:r>
      <w:r w:rsidR="005C4E39">
        <w:rPr>
          <w:rFonts w:eastAsia="Calibri"/>
          <w:sz w:val="26"/>
          <w:szCs w:val="26"/>
          <w:lang w:eastAsia="ru-RU"/>
        </w:rPr>
        <w:t>;</w:t>
      </w:r>
    </w:p>
    <w:p w:rsidR="005C4E39" w:rsidRPr="00D9445B" w:rsidRDefault="005C4E39" w:rsidP="0055751B">
      <w:pPr>
        <w:pStyle w:val="a5"/>
        <w:numPr>
          <w:ilvl w:val="0"/>
          <w:numId w:val="6"/>
        </w:numPr>
        <w:overflowPunct/>
        <w:ind w:left="426" w:hanging="426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ТМЦ - товарно-материальные ценности</w:t>
      </w:r>
    </w:p>
    <w:p w:rsidR="00902C3D" w:rsidRDefault="00902C3D" w:rsidP="0055751B">
      <w:pPr>
        <w:pStyle w:val="a5"/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</w:p>
    <w:p w:rsidR="009253CE" w:rsidRPr="00BD50E1" w:rsidRDefault="009253CE" w:rsidP="009253CE">
      <w:pPr>
        <w:pStyle w:val="a5"/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b/>
          <w:i/>
          <w:sz w:val="26"/>
          <w:szCs w:val="26"/>
          <w:lang w:eastAsia="ru-RU"/>
        </w:rPr>
      </w:pPr>
      <w:r w:rsidRPr="00BD50E1">
        <w:rPr>
          <w:rFonts w:eastAsiaTheme="minorHAnsi"/>
          <w:b/>
          <w:i/>
          <w:sz w:val="26"/>
          <w:szCs w:val="26"/>
          <w:lang w:eastAsia="ru-RU"/>
        </w:rPr>
        <w:t>Список сокращений нормативно-правовых документов</w:t>
      </w:r>
    </w:p>
    <w:p w:rsidR="00DD0F17" w:rsidRPr="00313CE7" w:rsidRDefault="00865D18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313CE7">
        <w:rPr>
          <w:rFonts w:eastAsiaTheme="minorHAnsi"/>
          <w:sz w:val="26"/>
          <w:szCs w:val="26"/>
          <w:lang w:eastAsia="ru-RU"/>
        </w:rPr>
        <w:t>Государственная программа, Программа, Госпрограмма, ГП - Государственная программа Сахалинской области «Развитие промышленности в Сахалинской области на период до 2020 года», утвержденной постановлением Правительства Сахалинской области от 31.12.2013 № 808;</w:t>
      </w:r>
    </w:p>
    <w:p w:rsidR="00DD0F17" w:rsidRPr="00313CE7" w:rsidRDefault="00865D18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313CE7">
        <w:rPr>
          <w:rFonts w:eastAsiaTheme="minorHAnsi"/>
          <w:sz w:val="26"/>
          <w:szCs w:val="26"/>
          <w:lang w:eastAsia="ru-RU"/>
        </w:rPr>
        <w:t xml:space="preserve"> </w:t>
      </w:r>
      <w:r w:rsidR="00DD0F17" w:rsidRPr="00313CE7">
        <w:rPr>
          <w:rFonts w:eastAsiaTheme="minorHAnsi"/>
          <w:sz w:val="26"/>
          <w:szCs w:val="26"/>
          <w:lang w:eastAsia="ru-RU"/>
        </w:rPr>
        <w:t>Подпрограмма № 2 - Подпрограмма «Газификация Сахалинской области»;</w:t>
      </w:r>
    </w:p>
    <w:p w:rsidR="00DD0F17" w:rsidRPr="00313CE7" w:rsidRDefault="00DD0F17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313CE7">
        <w:rPr>
          <w:rFonts w:eastAsiaTheme="minorHAnsi"/>
          <w:sz w:val="26"/>
          <w:szCs w:val="26"/>
          <w:lang w:eastAsia="ru-RU"/>
        </w:rPr>
        <w:t xml:space="preserve"> Подпрограмма №</w:t>
      </w:r>
      <w:r w:rsidRPr="00DD0F17">
        <w:rPr>
          <w:rFonts w:eastAsiaTheme="minorHAnsi"/>
          <w:sz w:val="26"/>
          <w:szCs w:val="26"/>
          <w:lang w:eastAsia="ru-RU"/>
        </w:rPr>
        <w:t xml:space="preserve"> 3 - </w:t>
      </w:r>
      <w:r w:rsidRPr="00313CE7">
        <w:rPr>
          <w:rFonts w:eastAsiaTheme="minorHAnsi"/>
          <w:sz w:val="26"/>
          <w:szCs w:val="26"/>
          <w:lang w:eastAsia="ru-RU"/>
        </w:rPr>
        <w:t xml:space="preserve">Подпрограмма </w:t>
      </w:r>
      <w:r w:rsidRPr="00DD0F17">
        <w:rPr>
          <w:rFonts w:eastAsiaTheme="minorHAnsi"/>
          <w:sz w:val="26"/>
          <w:szCs w:val="26"/>
          <w:lang w:eastAsia="ru-RU"/>
        </w:rPr>
        <w:t>«Развитие угольной отрасли Сахалинской области»</w:t>
      </w:r>
      <w:r w:rsidRPr="00313CE7">
        <w:rPr>
          <w:rFonts w:eastAsiaTheme="minorHAnsi"/>
          <w:sz w:val="26"/>
          <w:szCs w:val="26"/>
          <w:lang w:eastAsia="ru-RU"/>
        </w:rPr>
        <w:t>;</w:t>
      </w:r>
    </w:p>
    <w:p w:rsidR="001A0BD5" w:rsidRPr="00313CE7" w:rsidRDefault="001A0BD5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313CE7">
        <w:rPr>
          <w:rFonts w:eastAsiaTheme="minorHAnsi"/>
          <w:sz w:val="26"/>
          <w:szCs w:val="26"/>
          <w:lang w:eastAsia="ru-RU"/>
        </w:rPr>
        <w:t xml:space="preserve"> </w:t>
      </w:r>
      <w:r w:rsidRPr="007117B4">
        <w:rPr>
          <w:rFonts w:eastAsiaTheme="minorHAnsi"/>
          <w:sz w:val="26"/>
          <w:szCs w:val="26"/>
          <w:lang w:eastAsia="ru-RU"/>
        </w:rPr>
        <w:t>Приложени</w:t>
      </w:r>
      <w:r w:rsidRPr="00313CE7">
        <w:rPr>
          <w:rFonts w:eastAsiaTheme="minorHAnsi"/>
          <w:sz w:val="26"/>
          <w:szCs w:val="26"/>
          <w:lang w:eastAsia="ru-RU"/>
        </w:rPr>
        <w:t>е</w:t>
      </w:r>
      <w:r w:rsidRPr="007117B4">
        <w:rPr>
          <w:rFonts w:eastAsiaTheme="minorHAnsi"/>
          <w:sz w:val="26"/>
          <w:szCs w:val="26"/>
          <w:lang w:eastAsia="ru-RU"/>
        </w:rPr>
        <w:t xml:space="preserve"> № 1</w:t>
      </w:r>
      <w:r w:rsidR="00D93418">
        <w:rPr>
          <w:rFonts w:eastAsiaTheme="minorHAnsi"/>
          <w:sz w:val="26"/>
          <w:szCs w:val="26"/>
          <w:lang w:eastAsia="ru-RU"/>
        </w:rPr>
        <w:t xml:space="preserve"> ГП</w:t>
      </w:r>
      <w:r w:rsidRPr="00313CE7">
        <w:rPr>
          <w:rFonts w:eastAsiaTheme="minorHAnsi"/>
          <w:sz w:val="26"/>
          <w:szCs w:val="26"/>
          <w:lang w:eastAsia="ru-RU"/>
        </w:rPr>
        <w:t xml:space="preserve"> </w:t>
      </w:r>
      <w:r w:rsidR="00353355">
        <w:rPr>
          <w:rFonts w:eastAsiaTheme="minorHAnsi"/>
          <w:sz w:val="26"/>
          <w:szCs w:val="26"/>
          <w:lang w:eastAsia="ru-RU"/>
        </w:rPr>
        <w:t>-</w:t>
      </w:r>
      <w:r w:rsidRPr="00313CE7">
        <w:rPr>
          <w:rFonts w:eastAsiaTheme="minorHAnsi"/>
          <w:sz w:val="26"/>
          <w:szCs w:val="26"/>
          <w:lang w:eastAsia="ru-RU"/>
        </w:rPr>
        <w:t xml:space="preserve"> Приложение № 1 «Перечень основных мероприятий государственной программы»;</w:t>
      </w:r>
    </w:p>
    <w:p w:rsidR="00893935" w:rsidRPr="00313CE7" w:rsidRDefault="00893935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313CE7">
        <w:rPr>
          <w:rFonts w:eastAsiaTheme="minorHAnsi"/>
          <w:sz w:val="26"/>
          <w:szCs w:val="26"/>
          <w:lang w:eastAsia="ru-RU"/>
        </w:rPr>
        <w:t xml:space="preserve"> Стратегия СЭР - Стратегия социально-экономического развития Сахалинской области на период до 2025 года, утвержден</w:t>
      </w:r>
      <w:r w:rsidR="006D7E17">
        <w:rPr>
          <w:rFonts w:eastAsiaTheme="minorHAnsi"/>
          <w:sz w:val="26"/>
          <w:szCs w:val="26"/>
          <w:lang w:eastAsia="ru-RU"/>
        </w:rPr>
        <w:t>а</w:t>
      </w:r>
      <w:r w:rsidRPr="00313CE7">
        <w:rPr>
          <w:rFonts w:eastAsiaTheme="minorHAnsi"/>
          <w:sz w:val="26"/>
          <w:szCs w:val="26"/>
          <w:lang w:eastAsia="ru-RU"/>
        </w:rPr>
        <w:t xml:space="preserve"> постановлением Правительства Сахалинской области от 28.03.2011 № 99;</w:t>
      </w:r>
    </w:p>
    <w:p w:rsidR="00BF4A62" w:rsidRPr="00BF4A62" w:rsidRDefault="00893935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eastAsiaTheme="minorHAnsi"/>
          <w:sz w:val="26"/>
          <w:szCs w:val="26"/>
        </w:rPr>
      </w:pPr>
      <w:r w:rsidRPr="00313CE7">
        <w:rPr>
          <w:rFonts w:eastAsiaTheme="minorHAnsi"/>
          <w:sz w:val="26"/>
          <w:szCs w:val="26"/>
          <w:lang w:eastAsia="ru-RU"/>
        </w:rPr>
        <w:t xml:space="preserve"> </w:t>
      </w:r>
      <w:r w:rsidR="00E90983" w:rsidRPr="00B130B7">
        <w:rPr>
          <w:rFonts w:eastAsiaTheme="minorHAnsi"/>
          <w:sz w:val="26"/>
          <w:szCs w:val="26"/>
          <w:lang w:eastAsia="ru-RU"/>
        </w:rPr>
        <w:t xml:space="preserve">Постановление </w:t>
      </w:r>
      <w:r w:rsidR="006D7E17">
        <w:rPr>
          <w:rFonts w:eastAsiaTheme="minorHAnsi"/>
          <w:sz w:val="26"/>
          <w:szCs w:val="26"/>
          <w:lang w:eastAsia="ru-RU"/>
        </w:rPr>
        <w:t xml:space="preserve">ПСО </w:t>
      </w:r>
      <w:r w:rsidR="00E90983" w:rsidRPr="00B130B7">
        <w:rPr>
          <w:rFonts w:eastAsiaTheme="minorHAnsi"/>
          <w:sz w:val="26"/>
          <w:szCs w:val="26"/>
          <w:lang w:eastAsia="ru-RU"/>
        </w:rPr>
        <w:t>№ 559</w:t>
      </w:r>
      <w:r w:rsidR="00E90983" w:rsidRPr="00313CE7">
        <w:rPr>
          <w:rFonts w:eastAsiaTheme="minorHAnsi"/>
          <w:sz w:val="26"/>
          <w:szCs w:val="26"/>
          <w:lang w:eastAsia="ru-RU"/>
        </w:rPr>
        <w:t xml:space="preserve"> - </w:t>
      </w:r>
      <w:r w:rsidR="00E90983" w:rsidRPr="00B130B7">
        <w:rPr>
          <w:rFonts w:eastAsiaTheme="minorHAnsi"/>
          <w:sz w:val="26"/>
          <w:szCs w:val="26"/>
          <w:lang w:eastAsia="ru-RU"/>
        </w:rPr>
        <w:t xml:space="preserve">постановление </w:t>
      </w:r>
      <w:r w:rsidR="00E90983">
        <w:rPr>
          <w:rFonts w:eastAsiaTheme="minorHAnsi"/>
          <w:sz w:val="26"/>
          <w:szCs w:val="26"/>
          <w:lang w:eastAsia="ru-RU"/>
        </w:rPr>
        <w:t>П</w:t>
      </w:r>
      <w:r w:rsidR="0006397D">
        <w:rPr>
          <w:rFonts w:eastAsiaTheme="minorHAnsi"/>
          <w:sz w:val="26"/>
          <w:szCs w:val="26"/>
          <w:lang w:eastAsia="ru-RU"/>
        </w:rPr>
        <w:t>равительства Сахалинской области</w:t>
      </w:r>
      <w:r w:rsidR="00E90983" w:rsidRPr="00953E00">
        <w:rPr>
          <w:rFonts w:eastAsiaTheme="minorHAnsi"/>
          <w:sz w:val="26"/>
          <w:szCs w:val="26"/>
          <w:lang w:eastAsia="ru-RU"/>
        </w:rPr>
        <w:t xml:space="preserve"> от 18.11.2014 № 559</w:t>
      </w:r>
      <w:r w:rsidR="00E90983" w:rsidRPr="00B130B7">
        <w:rPr>
          <w:rFonts w:eastAsiaTheme="minorHAnsi"/>
          <w:sz w:val="26"/>
          <w:szCs w:val="26"/>
          <w:lang w:eastAsia="ru-RU"/>
        </w:rPr>
        <w:t xml:space="preserve"> "Об уровне софинансирования отдельных расходных обязательств муниципальных</w:t>
      </w:r>
      <w:r w:rsidR="00E90983" w:rsidRPr="00B130B7">
        <w:rPr>
          <w:rFonts w:eastAsiaTheme="minorHAnsi"/>
          <w:sz w:val="26"/>
          <w:szCs w:val="26"/>
        </w:rPr>
        <w:t xml:space="preserve"> образований по выполнению полномочий органов местного самоуправления по вопросам местного значения"</w:t>
      </w:r>
      <w:r w:rsidR="00E90983">
        <w:rPr>
          <w:rFonts w:eastAsiaTheme="minorHAnsi"/>
          <w:szCs w:val="26"/>
        </w:rPr>
        <w:t>;</w:t>
      </w:r>
    </w:p>
    <w:p w:rsidR="00902C3D" w:rsidRPr="00BF4A62" w:rsidRDefault="0021478C" w:rsidP="0055751B">
      <w:pPr>
        <w:pStyle w:val="a5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BF4A62">
        <w:rPr>
          <w:rFonts w:eastAsiaTheme="minorHAnsi"/>
          <w:sz w:val="26"/>
          <w:szCs w:val="26"/>
          <w:lang w:eastAsia="ru-RU"/>
        </w:rPr>
        <w:t xml:space="preserve">Методика № 575-па </w:t>
      </w:r>
      <w:r w:rsidR="002B5A29" w:rsidRPr="00BF4A62">
        <w:rPr>
          <w:rFonts w:eastAsiaTheme="minorHAnsi"/>
          <w:sz w:val="26"/>
          <w:szCs w:val="26"/>
          <w:lang w:eastAsia="ru-RU"/>
        </w:rPr>
        <w:t xml:space="preserve">- </w:t>
      </w:r>
      <w:hyperlink r:id="rId33" w:history="1">
        <w:r w:rsidR="002B5A29" w:rsidRPr="00BF4A62">
          <w:rPr>
            <w:rFonts w:eastAsiaTheme="minorHAnsi"/>
            <w:sz w:val="26"/>
            <w:szCs w:val="26"/>
            <w:lang w:eastAsia="ru-RU"/>
          </w:rPr>
          <w:t>Методика</w:t>
        </w:r>
      </w:hyperlink>
      <w:r w:rsidR="002B5A29" w:rsidRPr="00BF4A62">
        <w:rPr>
          <w:rFonts w:eastAsiaTheme="minorHAnsi"/>
          <w:sz w:val="26"/>
          <w:szCs w:val="26"/>
          <w:lang w:eastAsia="ru-RU"/>
        </w:rPr>
        <w:t xml:space="preserve"> определения уровня софинансирования расходного обязательства муниципального образования Сахалинской области при предоставлении субсидии муниципальным районам (городским округам) Сахалинской области на софинансирование объектов капитального строительства муниципальной собственности, утвержден</w:t>
      </w:r>
      <w:r w:rsidR="0006397D">
        <w:rPr>
          <w:rFonts w:eastAsiaTheme="minorHAnsi"/>
          <w:sz w:val="26"/>
          <w:szCs w:val="26"/>
          <w:lang w:eastAsia="ru-RU"/>
        </w:rPr>
        <w:t>а</w:t>
      </w:r>
      <w:r w:rsidR="002B5A29" w:rsidRPr="00BF4A62">
        <w:rPr>
          <w:rFonts w:eastAsiaTheme="minorHAnsi"/>
          <w:sz w:val="26"/>
          <w:szCs w:val="26"/>
          <w:lang w:eastAsia="ru-RU"/>
        </w:rPr>
        <w:t xml:space="preserve"> </w:t>
      </w:r>
      <w:r w:rsidR="002B5A29" w:rsidRPr="005601C1">
        <w:rPr>
          <w:rFonts w:eastAsiaTheme="minorHAnsi"/>
          <w:sz w:val="26"/>
          <w:szCs w:val="26"/>
          <w:lang w:eastAsia="ru-RU"/>
        </w:rPr>
        <w:t>постановлением Администрации Сахалинской области от 31.12.2009 № 575-па;</w:t>
      </w:r>
    </w:p>
    <w:p w:rsidR="0055569E" w:rsidRPr="0055569E" w:rsidRDefault="0055569E" w:rsidP="0055751B">
      <w:pPr>
        <w:pStyle w:val="a5"/>
        <w:numPr>
          <w:ilvl w:val="0"/>
          <w:numId w:val="6"/>
        </w:numPr>
        <w:autoSpaceDE/>
        <w:autoSpaceDN/>
        <w:ind w:left="426" w:hanging="426"/>
        <w:jc w:val="both"/>
        <w:rPr>
          <w:rFonts w:eastAsiaTheme="minorHAnsi"/>
          <w:sz w:val="26"/>
          <w:szCs w:val="26"/>
        </w:rPr>
      </w:pPr>
      <w:r w:rsidRPr="0055569E">
        <w:rPr>
          <w:sz w:val="26"/>
          <w:szCs w:val="26"/>
        </w:rPr>
        <w:t xml:space="preserve">Методические указания № 167  - </w:t>
      </w:r>
      <w:r w:rsidR="00BD50E1" w:rsidRPr="0055569E">
        <w:rPr>
          <w:sz w:val="26"/>
          <w:szCs w:val="26"/>
        </w:rPr>
        <w:t>Методические</w:t>
      </w:r>
      <w:r w:rsidRPr="0055569E">
        <w:rPr>
          <w:sz w:val="26"/>
          <w:szCs w:val="26"/>
        </w:rPr>
        <w:t xml:space="preserve"> указаниями по разработке и реализации государственных программ Сахалинской области, утвержденны</w:t>
      </w:r>
      <w:r w:rsidR="005601C1">
        <w:rPr>
          <w:sz w:val="26"/>
          <w:szCs w:val="26"/>
        </w:rPr>
        <w:t>е</w:t>
      </w:r>
      <w:r w:rsidRPr="0055569E">
        <w:rPr>
          <w:sz w:val="26"/>
          <w:szCs w:val="26"/>
        </w:rPr>
        <w:t xml:space="preserve"> приказами Министерства экономического развития Сахалинской области </w:t>
      </w:r>
      <w:r w:rsidRPr="0055569E">
        <w:rPr>
          <w:sz w:val="26"/>
          <w:szCs w:val="26"/>
        </w:rPr>
        <w:br/>
        <w:t>№ 167 и Министерства финансов Сахалинской области № 28 от 20.10.2014</w:t>
      </w:r>
      <w:r w:rsidR="005601C1">
        <w:rPr>
          <w:sz w:val="26"/>
          <w:szCs w:val="26"/>
        </w:rPr>
        <w:t>;</w:t>
      </w:r>
      <w:r w:rsidRPr="0055569E">
        <w:rPr>
          <w:sz w:val="26"/>
          <w:szCs w:val="26"/>
        </w:rPr>
        <w:t xml:space="preserve"> </w:t>
      </w:r>
    </w:p>
    <w:p w:rsidR="002E319D" w:rsidRDefault="002E319D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rFonts w:eastAsiaTheme="minorHAnsi"/>
          <w:szCs w:val="26"/>
        </w:rPr>
      </w:pPr>
      <w:r w:rsidRPr="00722099">
        <w:rPr>
          <w:rFonts w:eastAsiaTheme="minorHAnsi"/>
          <w:szCs w:val="26"/>
        </w:rPr>
        <w:t>Энергетическ</w:t>
      </w:r>
      <w:r>
        <w:rPr>
          <w:rFonts w:eastAsiaTheme="minorHAnsi"/>
          <w:szCs w:val="26"/>
        </w:rPr>
        <w:t xml:space="preserve">ая </w:t>
      </w:r>
      <w:r w:rsidRPr="00722099">
        <w:rPr>
          <w:rFonts w:eastAsiaTheme="minorHAnsi"/>
          <w:szCs w:val="26"/>
        </w:rPr>
        <w:t>стратеги</w:t>
      </w:r>
      <w:r w:rsidR="00902C3D">
        <w:rPr>
          <w:rFonts w:eastAsiaTheme="minorHAnsi"/>
          <w:szCs w:val="26"/>
        </w:rPr>
        <w:t>я</w:t>
      </w:r>
      <w:r w:rsidRPr="00722099">
        <w:rPr>
          <w:rFonts w:eastAsiaTheme="minorHAnsi"/>
          <w:szCs w:val="26"/>
        </w:rPr>
        <w:t xml:space="preserve"> России на период до 2030 года </w:t>
      </w:r>
      <w:r>
        <w:rPr>
          <w:rFonts w:eastAsiaTheme="minorHAnsi"/>
          <w:szCs w:val="26"/>
        </w:rPr>
        <w:t xml:space="preserve">- </w:t>
      </w:r>
      <w:r w:rsidRPr="00722099">
        <w:rPr>
          <w:rFonts w:eastAsiaTheme="minorHAnsi"/>
          <w:szCs w:val="26"/>
        </w:rPr>
        <w:t>Энергетическ</w:t>
      </w:r>
      <w:r>
        <w:rPr>
          <w:rFonts w:eastAsiaTheme="minorHAnsi"/>
          <w:szCs w:val="26"/>
        </w:rPr>
        <w:t xml:space="preserve">ая </w:t>
      </w:r>
      <w:r w:rsidRPr="00722099">
        <w:rPr>
          <w:rFonts w:eastAsiaTheme="minorHAnsi"/>
          <w:szCs w:val="26"/>
        </w:rPr>
        <w:t>стратеги</w:t>
      </w:r>
      <w:r w:rsidR="0000524A">
        <w:rPr>
          <w:rFonts w:eastAsiaTheme="minorHAnsi"/>
          <w:szCs w:val="26"/>
        </w:rPr>
        <w:t>я</w:t>
      </w:r>
      <w:r w:rsidRPr="00722099">
        <w:rPr>
          <w:rFonts w:eastAsiaTheme="minorHAnsi"/>
          <w:szCs w:val="26"/>
        </w:rPr>
        <w:t xml:space="preserve"> России на период до 2030 года</w:t>
      </w:r>
      <w:r>
        <w:rPr>
          <w:rFonts w:eastAsiaTheme="minorHAnsi"/>
          <w:szCs w:val="26"/>
        </w:rPr>
        <w:t xml:space="preserve">, </w:t>
      </w:r>
      <w:r w:rsidRPr="00722099">
        <w:rPr>
          <w:rFonts w:eastAsiaTheme="minorHAnsi"/>
          <w:szCs w:val="26"/>
        </w:rPr>
        <w:t>утверждена распоряжением Правител</w:t>
      </w:r>
      <w:r>
        <w:rPr>
          <w:rFonts w:eastAsiaTheme="minorHAnsi"/>
          <w:szCs w:val="26"/>
        </w:rPr>
        <w:t>ьства РФ от 13.11.2009 № 1715-р</w:t>
      </w:r>
      <w:r w:rsidR="0000524A">
        <w:rPr>
          <w:rFonts w:eastAsiaTheme="minorHAnsi"/>
          <w:szCs w:val="26"/>
        </w:rPr>
        <w:t>;</w:t>
      </w:r>
      <w:r w:rsidRPr="00722099">
        <w:rPr>
          <w:rFonts w:eastAsiaTheme="minorHAnsi"/>
          <w:szCs w:val="26"/>
        </w:rPr>
        <w:t xml:space="preserve"> </w:t>
      </w:r>
    </w:p>
    <w:p w:rsidR="002E319D" w:rsidRDefault="002E319D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rFonts w:eastAsiaTheme="minorHAnsi"/>
          <w:szCs w:val="26"/>
        </w:rPr>
      </w:pPr>
      <w:r w:rsidRPr="00722099">
        <w:rPr>
          <w:rFonts w:eastAsiaTheme="minorHAnsi"/>
          <w:szCs w:val="26"/>
        </w:rPr>
        <w:t>Стратеги</w:t>
      </w:r>
      <w:r w:rsidR="00902C3D">
        <w:rPr>
          <w:rFonts w:eastAsiaTheme="minorHAnsi"/>
          <w:szCs w:val="26"/>
        </w:rPr>
        <w:t>я</w:t>
      </w:r>
      <w:r w:rsidRPr="00722099">
        <w:rPr>
          <w:rFonts w:eastAsiaTheme="minorHAnsi"/>
          <w:szCs w:val="26"/>
        </w:rPr>
        <w:t xml:space="preserve"> социально-экономического развития Дальнего Востока и Байкальского региона на период до 2025 года </w:t>
      </w:r>
      <w:r>
        <w:rPr>
          <w:rFonts w:eastAsiaTheme="minorHAnsi"/>
          <w:szCs w:val="26"/>
        </w:rPr>
        <w:t xml:space="preserve">- </w:t>
      </w:r>
      <w:r w:rsidRPr="00722099">
        <w:rPr>
          <w:rFonts w:eastAsiaTheme="minorHAnsi"/>
          <w:szCs w:val="26"/>
        </w:rPr>
        <w:t>Стратеги</w:t>
      </w:r>
      <w:r>
        <w:rPr>
          <w:rFonts w:eastAsiaTheme="minorHAnsi"/>
          <w:szCs w:val="26"/>
        </w:rPr>
        <w:t>я</w:t>
      </w:r>
      <w:r w:rsidRPr="00722099">
        <w:rPr>
          <w:rFonts w:eastAsiaTheme="minorHAnsi"/>
          <w:szCs w:val="26"/>
        </w:rPr>
        <w:t xml:space="preserve"> социально-экономического развития Дальнего Востока и Байкальского региона на период до 2025 года</w:t>
      </w:r>
      <w:r w:rsidR="0000524A">
        <w:rPr>
          <w:rFonts w:eastAsiaTheme="minorHAnsi"/>
          <w:szCs w:val="26"/>
        </w:rPr>
        <w:t>,</w:t>
      </w:r>
      <w:r w:rsidRPr="00722099">
        <w:rPr>
          <w:rFonts w:eastAsiaTheme="minorHAnsi"/>
          <w:szCs w:val="26"/>
        </w:rPr>
        <w:t xml:space="preserve"> утверждена распоряжением Правительства РФ от 28.12.2009 </w:t>
      </w:r>
      <w:r w:rsidR="0000524A">
        <w:rPr>
          <w:rFonts w:eastAsiaTheme="minorHAnsi"/>
          <w:szCs w:val="26"/>
        </w:rPr>
        <w:br/>
      </w:r>
      <w:r w:rsidRPr="00722099">
        <w:rPr>
          <w:rFonts w:eastAsiaTheme="minorHAnsi"/>
          <w:szCs w:val="26"/>
        </w:rPr>
        <w:t>№ 2094-р</w:t>
      </w:r>
      <w:r>
        <w:rPr>
          <w:rFonts w:eastAsiaTheme="minorHAnsi"/>
          <w:szCs w:val="26"/>
        </w:rPr>
        <w:t>;</w:t>
      </w:r>
    </w:p>
    <w:p w:rsidR="00B50BD7" w:rsidRDefault="002E319D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rFonts w:eastAsiaTheme="minorHAnsi"/>
          <w:szCs w:val="26"/>
        </w:rPr>
      </w:pPr>
      <w:r w:rsidRPr="00722099">
        <w:rPr>
          <w:rFonts w:eastAsiaTheme="minorHAnsi"/>
          <w:szCs w:val="26"/>
        </w:rPr>
        <w:lastRenderedPageBreak/>
        <w:t>Программ</w:t>
      </w:r>
      <w:r>
        <w:rPr>
          <w:rFonts w:eastAsiaTheme="minorHAnsi"/>
          <w:szCs w:val="26"/>
        </w:rPr>
        <w:t>а</w:t>
      </w:r>
      <w:r w:rsidRPr="00722099">
        <w:rPr>
          <w:rFonts w:eastAsiaTheme="minorHAnsi"/>
          <w:szCs w:val="26"/>
        </w:rPr>
        <w:t xml:space="preserve"> развития угольной промышленности России на период до 2030 года </w:t>
      </w:r>
      <w:r>
        <w:rPr>
          <w:rFonts w:eastAsiaTheme="minorHAnsi"/>
          <w:szCs w:val="26"/>
        </w:rPr>
        <w:t xml:space="preserve">-  </w:t>
      </w:r>
      <w:r w:rsidRPr="00722099">
        <w:rPr>
          <w:rFonts w:eastAsiaTheme="minorHAnsi"/>
          <w:szCs w:val="26"/>
        </w:rPr>
        <w:t>Программ</w:t>
      </w:r>
      <w:r>
        <w:rPr>
          <w:rFonts w:eastAsiaTheme="minorHAnsi"/>
          <w:szCs w:val="26"/>
        </w:rPr>
        <w:t>а</w:t>
      </w:r>
      <w:r w:rsidRPr="00722099">
        <w:rPr>
          <w:rFonts w:eastAsiaTheme="minorHAnsi"/>
          <w:szCs w:val="26"/>
        </w:rPr>
        <w:t xml:space="preserve"> развития угольной промышленности России на период до 2030 года</w:t>
      </w:r>
      <w:r w:rsidR="004C1E2D">
        <w:rPr>
          <w:rFonts w:eastAsiaTheme="minorHAnsi"/>
          <w:szCs w:val="26"/>
        </w:rPr>
        <w:t>,</w:t>
      </w:r>
      <w:r w:rsidRPr="00722099">
        <w:rPr>
          <w:rFonts w:eastAsiaTheme="minorHAnsi"/>
          <w:szCs w:val="26"/>
        </w:rPr>
        <w:t xml:space="preserve"> утверждена Распоряжением Правительства РФ от 21.06.2014 № 1099-р</w:t>
      </w:r>
      <w:r>
        <w:rPr>
          <w:rFonts w:eastAsiaTheme="minorHAnsi"/>
          <w:szCs w:val="26"/>
        </w:rPr>
        <w:t>;</w:t>
      </w:r>
    </w:p>
    <w:p w:rsidR="00266A70" w:rsidRPr="00266A70" w:rsidRDefault="00266A70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rFonts w:eastAsiaTheme="minorHAnsi"/>
          <w:szCs w:val="26"/>
        </w:rPr>
      </w:pPr>
      <w:r>
        <w:rPr>
          <w:rFonts w:eastAsia="Calibri"/>
          <w:szCs w:val="26"/>
        </w:rPr>
        <w:t>Закон о бюджете № 112-ЗО</w:t>
      </w:r>
      <w:r w:rsidR="00902C3D">
        <w:rPr>
          <w:rFonts w:eastAsia="Calibri"/>
          <w:szCs w:val="26"/>
        </w:rPr>
        <w:t>,</w:t>
      </w:r>
      <w:r>
        <w:rPr>
          <w:rFonts w:eastAsia="Calibri"/>
          <w:szCs w:val="26"/>
        </w:rPr>
        <w:t xml:space="preserve"> Закон о бюджет на 2014 год - </w:t>
      </w:r>
      <w:r w:rsidRPr="006C2D32">
        <w:rPr>
          <w:rFonts w:eastAsia="Calibri"/>
          <w:szCs w:val="26"/>
        </w:rPr>
        <w:t xml:space="preserve">Закон </w:t>
      </w:r>
      <w:r>
        <w:rPr>
          <w:rFonts w:eastAsia="Calibri"/>
          <w:szCs w:val="26"/>
        </w:rPr>
        <w:t xml:space="preserve">о бюджете </w:t>
      </w:r>
      <w:r w:rsidRPr="006C2D32">
        <w:rPr>
          <w:rFonts w:eastAsia="Calibri"/>
          <w:szCs w:val="26"/>
        </w:rPr>
        <w:t>Сахалинской области от 05.12.2013 № 112-ЗО</w:t>
      </w:r>
      <w:r>
        <w:rPr>
          <w:rFonts w:eastAsia="Calibri"/>
          <w:szCs w:val="26"/>
        </w:rPr>
        <w:t xml:space="preserve"> «</w:t>
      </w:r>
      <w:r w:rsidRPr="006C2D32">
        <w:rPr>
          <w:rFonts w:eastAsia="Calibri"/>
          <w:szCs w:val="26"/>
        </w:rPr>
        <w:t>Об областном бюджете Сахалинской области на 2014 год и на плановый период 2015 и 2016 годов</w:t>
      </w:r>
      <w:r>
        <w:rPr>
          <w:rFonts w:eastAsia="Calibri"/>
          <w:szCs w:val="26"/>
        </w:rPr>
        <w:t>»;</w:t>
      </w:r>
    </w:p>
    <w:p w:rsidR="00266A70" w:rsidRPr="00266A70" w:rsidRDefault="00266A70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rFonts w:eastAsiaTheme="minorHAnsi"/>
          <w:szCs w:val="26"/>
        </w:rPr>
      </w:pPr>
      <w:r>
        <w:rPr>
          <w:rFonts w:eastAsia="Calibri"/>
          <w:szCs w:val="26"/>
        </w:rPr>
        <w:t xml:space="preserve"> Закон о бюджете № 80-30</w:t>
      </w:r>
      <w:r w:rsidR="00902C3D">
        <w:rPr>
          <w:rFonts w:eastAsia="Calibri"/>
          <w:szCs w:val="26"/>
        </w:rPr>
        <w:t>,</w:t>
      </w:r>
      <w:r w:rsidR="004C1E2D">
        <w:rPr>
          <w:rFonts w:eastAsia="Calibri"/>
          <w:szCs w:val="26"/>
        </w:rPr>
        <w:t xml:space="preserve"> Закон о бюджете на 2015 год - </w:t>
      </w:r>
      <w:r w:rsidRPr="006C2D32">
        <w:rPr>
          <w:rFonts w:eastAsia="Calibri"/>
          <w:szCs w:val="26"/>
        </w:rPr>
        <w:t xml:space="preserve">Закон </w:t>
      </w:r>
      <w:r>
        <w:rPr>
          <w:rFonts w:eastAsia="Calibri"/>
          <w:szCs w:val="26"/>
        </w:rPr>
        <w:t xml:space="preserve">о бюджете </w:t>
      </w:r>
      <w:r w:rsidRPr="006C2D32">
        <w:rPr>
          <w:rFonts w:eastAsia="Calibri"/>
          <w:szCs w:val="26"/>
        </w:rPr>
        <w:t>Сахалинской области от 12.12.2014 № 80-ЗО</w:t>
      </w:r>
      <w:r>
        <w:rPr>
          <w:rFonts w:eastAsia="Calibri"/>
          <w:szCs w:val="26"/>
        </w:rPr>
        <w:t xml:space="preserve"> </w:t>
      </w:r>
      <w:r w:rsidRPr="006C2D32">
        <w:rPr>
          <w:rFonts w:eastAsia="Calibri"/>
          <w:szCs w:val="26"/>
        </w:rPr>
        <w:t>"Об областном бюджете Сахалинской области на 2015 год и на плановый период 2016 и 2017 годов",</w:t>
      </w:r>
    </w:p>
    <w:p w:rsidR="00974D29" w:rsidRPr="00BB52AB" w:rsidRDefault="00266A70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szCs w:val="26"/>
        </w:rPr>
      </w:pPr>
      <w:r>
        <w:rPr>
          <w:rFonts w:eastAsia="Calibri"/>
          <w:szCs w:val="26"/>
        </w:rPr>
        <w:t>Закон о бюджете №</w:t>
      </w:r>
      <w:r w:rsidR="0000524A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 xml:space="preserve">124-ЗО, Закон о бюджете на 2016 год - </w:t>
      </w:r>
      <w:r w:rsidRPr="006C2D32">
        <w:rPr>
          <w:rFonts w:eastAsia="Calibri"/>
          <w:szCs w:val="26"/>
        </w:rPr>
        <w:t xml:space="preserve">Закон </w:t>
      </w:r>
      <w:r>
        <w:rPr>
          <w:rFonts w:eastAsia="Calibri"/>
          <w:szCs w:val="26"/>
        </w:rPr>
        <w:t xml:space="preserve">о бюджете </w:t>
      </w:r>
      <w:r w:rsidRPr="006C2D32">
        <w:rPr>
          <w:rFonts w:eastAsia="Calibri"/>
          <w:szCs w:val="26"/>
        </w:rPr>
        <w:t>Сахалинской области 25.12.2015 № 124-ЗО "Об областном бюджете С</w:t>
      </w:r>
      <w:r w:rsidR="00BB52AB">
        <w:rPr>
          <w:rFonts w:eastAsia="Calibri"/>
          <w:szCs w:val="26"/>
        </w:rPr>
        <w:t>ахалинской области на 2016 год";</w:t>
      </w:r>
    </w:p>
    <w:p w:rsidR="00D9445B" w:rsidRDefault="00D9445B" w:rsidP="0055751B">
      <w:pPr>
        <w:pStyle w:val="a5"/>
        <w:numPr>
          <w:ilvl w:val="0"/>
          <w:numId w:val="6"/>
        </w:numPr>
        <w:overflowPunct/>
        <w:ind w:left="426" w:hanging="426"/>
        <w:jc w:val="both"/>
        <w:textAlignment w:val="auto"/>
        <w:rPr>
          <w:rFonts w:eastAsiaTheme="minorHAnsi"/>
          <w:sz w:val="26"/>
          <w:szCs w:val="26"/>
        </w:rPr>
      </w:pPr>
      <w:r w:rsidRPr="00D9445B">
        <w:rPr>
          <w:sz w:val="26"/>
          <w:szCs w:val="26"/>
        </w:rPr>
        <w:t>Закон № 223-ФЗ, Закон о закупках</w:t>
      </w:r>
      <w:r>
        <w:rPr>
          <w:sz w:val="26"/>
          <w:szCs w:val="26"/>
        </w:rPr>
        <w:t xml:space="preserve"> №223-ФЗ -</w:t>
      </w:r>
      <w:r w:rsidRPr="00D9445B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й</w:t>
      </w:r>
      <w:r w:rsidRPr="00D9445B">
        <w:rPr>
          <w:sz w:val="26"/>
          <w:szCs w:val="26"/>
        </w:rPr>
        <w:t xml:space="preserve"> закон от 18.07.2011 № 223-ФЗ </w:t>
      </w:r>
      <w:r w:rsidRPr="00D9445B">
        <w:rPr>
          <w:rFonts w:eastAsiaTheme="minorHAnsi"/>
          <w:sz w:val="26"/>
          <w:szCs w:val="26"/>
        </w:rPr>
        <w:t>"О закупках товаров, работ, услуг отдельными видами юридических лиц"</w:t>
      </w:r>
      <w:r>
        <w:rPr>
          <w:rFonts w:eastAsiaTheme="minorHAnsi"/>
          <w:sz w:val="26"/>
          <w:szCs w:val="26"/>
        </w:rPr>
        <w:t>;</w:t>
      </w:r>
    </w:p>
    <w:p w:rsidR="00D9445B" w:rsidRPr="00677AE4" w:rsidRDefault="00677AE4" w:rsidP="0055751B">
      <w:pPr>
        <w:pStyle w:val="a5"/>
        <w:numPr>
          <w:ilvl w:val="0"/>
          <w:numId w:val="6"/>
        </w:numPr>
        <w:overflowPunct/>
        <w:ind w:left="426" w:hanging="426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Порядок № 117 - </w:t>
      </w:r>
      <w:r w:rsidRPr="006C2D32">
        <w:rPr>
          <w:rFonts w:eastAsia="Calibri"/>
          <w:sz w:val="26"/>
          <w:szCs w:val="26"/>
          <w:lang w:eastAsia="ru-RU"/>
        </w:rPr>
        <w:t>постановлени</w:t>
      </w:r>
      <w:r>
        <w:rPr>
          <w:rFonts w:eastAsia="Calibri"/>
          <w:sz w:val="26"/>
          <w:szCs w:val="26"/>
          <w:lang w:eastAsia="ru-RU"/>
        </w:rPr>
        <w:t>е</w:t>
      </w:r>
      <w:r w:rsidRPr="006C2D32">
        <w:rPr>
          <w:rFonts w:eastAsia="Calibri"/>
          <w:sz w:val="26"/>
          <w:szCs w:val="26"/>
          <w:lang w:eastAsia="ru-RU"/>
        </w:rPr>
        <w:t xml:space="preserve"> </w:t>
      </w:r>
      <w:r w:rsidR="0000524A">
        <w:rPr>
          <w:rFonts w:eastAsia="Calibri"/>
          <w:sz w:val="26"/>
          <w:szCs w:val="26"/>
          <w:lang w:eastAsia="ru-RU"/>
        </w:rPr>
        <w:t>П</w:t>
      </w:r>
      <w:r w:rsidR="0006397D">
        <w:rPr>
          <w:rFonts w:eastAsia="Calibri"/>
          <w:sz w:val="26"/>
          <w:szCs w:val="26"/>
          <w:lang w:eastAsia="ru-RU"/>
        </w:rPr>
        <w:t>равительства Сахалинской области</w:t>
      </w:r>
      <w:r w:rsidRPr="006C2D32">
        <w:rPr>
          <w:rFonts w:eastAsia="Calibri"/>
          <w:sz w:val="26"/>
          <w:szCs w:val="26"/>
          <w:lang w:eastAsia="ru-RU"/>
        </w:rPr>
        <w:t xml:space="preserve"> от 08.04.2011 № 117 "О совершенствовании системы программно-целевого планирования в Сахалинской области"</w:t>
      </w:r>
      <w:r>
        <w:rPr>
          <w:rFonts w:eastAsia="Calibri"/>
          <w:sz w:val="26"/>
          <w:szCs w:val="26"/>
          <w:lang w:eastAsia="ru-RU"/>
        </w:rPr>
        <w:t>;</w:t>
      </w:r>
    </w:p>
    <w:p w:rsidR="00744FE7" w:rsidRPr="00E94394" w:rsidRDefault="0026473B" w:rsidP="0055751B">
      <w:pPr>
        <w:pStyle w:val="a5"/>
        <w:numPr>
          <w:ilvl w:val="0"/>
          <w:numId w:val="6"/>
        </w:numPr>
        <w:overflowPunct/>
        <w:ind w:left="426" w:hanging="426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26473B">
        <w:rPr>
          <w:rFonts w:eastAsia="Calibri"/>
          <w:sz w:val="26"/>
          <w:szCs w:val="26"/>
          <w:lang w:eastAsia="ru-RU"/>
        </w:rPr>
        <w:t>Порядок № 118</w:t>
      </w:r>
      <w:r>
        <w:rPr>
          <w:rFonts w:eastAsia="Calibri"/>
          <w:sz w:val="26"/>
          <w:szCs w:val="26"/>
          <w:lang w:eastAsia="ru-RU"/>
        </w:rPr>
        <w:t xml:space="preserve"> -  </w:t>
      </w:r>
      <w:r w:rsidRPr="0026473B">
        <w:rPr>
          <w:rFonts w:eastAsia="Calibri"/>
          <w:sz w:val="26"/>
          <w:szCs w:val="26"/>
          <w:lang w:eastAsia="ru-RU"/>
        </w:rPr>
        <w:t>Поряд</w:t>
      </w:r>
      <w:r w:rsidR="00F52247">
        <w:rPr>
          <w:rFonts w:eastAsia="Calibri"/>
          <w:sz w:val="26"/>
          <w:szCs w:val="26"/>
          <w:lang w:eastAsia="ru-RU"/>
        </w:rPr>
        <w:t>о</w:t>
      </w:r>
      <w:r w:rsidRPr="0026473B">
        <w:rPr>
          <w:rFonts w:eastAsia="Calibri"/>
          <w:sz w:val="26"/>
          <w:szCs w:val="26"/>
          <w:lang w:eastAsia="ru-RU"/>
        </w:rPr>
        <w:t xml:space="preserve">к осуществления капитальных вложений в объекты государственной собственности Сахалинской области за счет средств областного бюджета, </w:t>
      </w:r>
      <w:r w:rsidRPr="0026473B">
        <w:rPr>
          <w:rFonts w:eastAsia="Calibri"/>
          <w:sz w:val="26"/>
          <w:szCs w:val="26"/>
        </w:rPr>
        <w:t xml:space="preserve">утвержден постановлением Правительства Сахалинской области </w:t>
      </w:r>
      <w:r>
        <w:rPr>
          <w:rFonts w:eastAsia="Calibri"/>
          <w:sz w:val="26"/>
          <w:szCs w:val="26"/>
          <w:lang w:eastAsia="ru-RU"/>
        </w:rPr>
        <w:t>от 21.03.2014 № 118;</w:t>
      </w:r>
    </w:p>
    <w:p w:rsidR="00F52247" w:rsidRDefault="00F52247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szCs w:val="26"/>
        </w:rPr>
      </w:pPr>
      <w:r w:rsidRPr="002D7AF2">
        <w:rPr>
          <w:szCs w:val="26"/>
        </w:rPr>
        <w:t xml:space="preserve">Федеральный закон № 44-ФЗ </w:t>
      </w:r>
      <w:r>
        <w:rPr>
          <w:szCs w:val="26"/>
        </w:rPr>
        <w:t xml:space="preserve"> - </w:t>
      </w:r>
      <w:r w:rsidRPr="002D7AF2">
        <w:rPr>
          <w:szCs w:val="26"/>
        </w:rPr>
        <w:t>Федеральн</w:t>
      </w:r>
      <w:r>
        <w:rPr>
          <w:szCs w:val="26"/>
        </w:rPr>
        <w:t>ый</w:t>
      </w:r>
      <w:r w:rsidRPr="002D7AF2">
        <w:rPr>
          <w:szCs w:val="26"/>
        </w:rPr>
        <w:t xml:space="preserve"> закон</w:t>
      </w:r>
      <w:r>
        <w:rPr>
          <w:szCs w:val="26"/>
        </w:rPr>
        <w:t xml:space="preserve"> </w:t>
      </w:r>
      <w:r w:rsidRPr="002D7AF2">
        <w:rPr>
          <w:szCs w:val="26"/>
        </w:rPr>
        <w:t>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Cs w:val="26"/>
        </w:rPr>
        <w:t>;</w:t>
      </w:r>
    </w:p>
    <w:p w:rsidR="00BB52AB" w:rsidRDefault="00F52247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szCs w:val="26"/>
        </w:rPr>
      </w:pPr>
      <w:r w:rsidRPr="002D7AF2">
        <w:rPr>
          <w:szCs w:val="26"/>
        </w:rPr>
        <w:t xml:space="preserve"> </w:t>
      </w:r>
      <w:r>
        <w:rPr>
          <w:szCs w:val="26"/>
        </w:rPr>
        <w:t>Постановление № 1084</w:t>
      </w:r>
      <w:r w:rsidRPr="002D7AF2">
        <w:rPr>
          <w:szCs w:val="26"/>
        </w:rPr>
        <w:t xml:space="preserve"> </w:t>
      </w:r>
      <w:r>
        <w:rPr>
          <w:szCs w:val="26"/>
        </w:rPr>
        <w:t xml:space="preserve">- </w:t>
      </w:r>
      <w:r w:rsidRPr="002D7AF2">
        <w:rPr>
          <w:szCs w:val="26"/>
        </w:rPr>
        <w:t>постановлени</w:t>
      </w:r>
      <w:r w:rsidR="0055751B">
        <w:rPr>
          <w:szCs w:val="26"/>
        </w:rPr>
        <w:t>е</w:t>
      </w:r>
      <w:r w:rsidRPr="002D7AF2">
        <w:rPr>
          <w:szCs w:val="26"/>
        </w:rPr>
        <w:t xml:space="preserve"> Правительства РФ от 28.11.2013 </w:t>
      </w:r>
      <w:r w:rsidR="0027715C">
        <w:rPr>
          <w:szCs w:val="26"/>
        </w:rPr>
        <w:br/>
      </w:r>
      <w:r w:rsidRPr="002D7AF2">
        <w:rPr>
          <w:szCs w:val="26"/>
        </w:rPr>
        <w:t>№ 1084 "О порядке ведения реестра контрактов, заключенных за</w:t>
      </w:r>
      <w:r>
        <w:rPr>
          <w:szCs w:val="26"/>
        </w:rPr>
        <w:t>казчиками, и реестра контрактов…</w:t>
      </w:r>
      <w:r w:rsidRPr="002D7AF2">
        <w:rPr>
          <w:szCs w:val="26"/>
        </w:rPr>
        <w:t xml:space="preserve"> " в единой информационной системе</w:t>
      </w:r>
      <w:r>
        <w:rPr>
          <w:szCs w:val="26"/>
        </w:rPr>
        <w:t xml:space="preserve"> (далее - ЕИС);</w:t>
      </w:r>
    </w:p>
    <w:p w:rsidR="001665C5" w:rsidRPr="001665C5" w:rsidRDefault="00FE3A13" w:rsidP="0055751B">
      <w:pPr>
        <w:pStyle w:val="ConsPlusNormal"/>
        <w:numPr>
          <w:ilvl w:val="0"/>
          <w:numId w:val="6"/>
        </w:numPr>
        <w:autoSpaceDE/>
        <w:autoSpaceDN/>
        <w:ind w:left="426" w:hanging="426"/>
        <w:jc w:val="both"/>
        <w:rPr>
          <w:szCs w:val="26"/>
        </w:rPr>
      </w:pPr>
      <w:r>
        <w:rPr>
          <w:rFonts w:eastAsiaTheme="minorHAnsi"/>
          <w:szCs w:val="26"/>
        </w:rPr>
        <w:t>Т</w:t>
      </w:r>
      <w:r w:rsidRPr="00566362">
        <w:rPr>
          <w:rFonts w:eastAsiaTheme="minorHAnsi"/>
          <w:szCs w:val="26"/>
        </w:rPr>
        <w:t>ребования к договорам</w:t>
      </w:r>
      <w:r>
        <w:rPr>
          <w:rFonts w:eastAsiaTheme="minorHAnsi"/>
          <w:szCs w:val="26"/>
        </w:rPr>
        <w:t xml:space="preserve"> </w:t>
      </w:r>
      <w:r w:rsidRPr="00566362">
        <w:rPr>
          <w:rFonts w:eastAsiaTheme="minorHAnsi"/>
          <w:szCs w:val="26"/>
        </w:rPr>
        <w:t xml:space="preserve">бюджетных инвестиций </w:t>
      </w:r>
      <w:r w:rsidR="001665C5">
        <w:t xml:space="preserve">№ 234 - </w:t>
      </w:r>
      <w:r w:rsidR="001665C5" w:rsidRPr="001665C5">
        <w:rPr>
          <w:rFonts w:eastAsiaTheme="minorHAnsi"/>
          <w:szCs w:val="26"/>
          <w:lang w:eastAsia="en-US"/>
        </w:rPr>
        <w:t xml:space="preserve">Постановление Правительства Сахалинской области от 19.05.2014 </w:t>
      </w:r>
      <w:r w:rsidR="001665C5">
        <w:rPr>
          <w:rFonts w:eastAsiaTheme="minorHAnsi"/>
          <w:szCs w:val="26"/>
          <w:lang w:eastAsia="en-US"/>
        </w:rPr>
        <w:t>№</w:t>
      </w:r>
      <w:r w:rsidR="001665C5" w:rsidRPr="001665C5">
        <w:rPr>
          <w:rFonts w:eastAsiaTheme="minorHAnsi"/>
          <w:szCs w:val="26"/>
          <w:lang w:eastAsia="en-US"/>
        </w:rPr>
        <w:t xml:space="preserve"> 234</w:t>
      </w:r>
      <w:r w:rsidR="001665C5">
        <w:rPr>
          <w:rFonts w:eastAsiaTheme="minorHAnsi"/>
          <w:szCs w:val="26"/>
          <w:lang w:eastAsia="en-US"/>
        </w:rPr>
        <w:t xml:space="preserve"> </w:t>
      </w:r>
      <w:r w:rsidR="001665C5" w:rsidRPr="001665C5">
        <w:rPr>
          <w:rFonts w:eastAsiaTheme="minorHAnsi"/>
          <w:szCs w:val="26"/>
        </w:rPr>
        <w:t>"Об установлении требований к договорам, заключенным в связи с предоставлением за счет средств бюджета Сахалинской области бюджетных инвестиций юридическим лицам, не являющимся государственными или муниципальными учреждениями и государственными или муниципальными предприятиями"</w:t>
      </w:r>
      <w:r w:rsidR="001665C5">
        <w:rPr>
          <w:rFonts w:eastAsiaTheme="minorHAnsi"/>
          <w:szCs w:val="26"/>
        </w:rPr>
        <w:t>;</w:t>
      </w:r>
    </w:p>
    <w:p w:rsidR="008B4527" w:rsidRPr="00566362" w:rsidRDefault="008B4527" w:rsidP="0055751B">
      <w:pPr>
        <w:pStyle w:val="ConsPlusNormal"/>
        <w:numPr>
          <w:ilvl w:val="0"/>
          <w:numId w:val="6"/>
        </w:numPr>
        <w:ind w:left="426" w:hanging="426"/>
        <w:jc w:val="both"/>
      </w:pPr>
      <w:r>
        <w:t>Федеральный закон № 39</w:t>
      </w:r>
      <w:r w:rsidR="0000524A">
        <w:t>-</w:t>
      </w:r>
      <w:r>
        <w:t>ФЗ</w:t>
      </w:r>
      <w:r w:rsidRPr="00566362">
        <w:t xml:space="preserve"> </w:t>
      </w:r>
      <w:r>
        <w:t xml:space="preserve">- </w:t>
      </w:r>
      <w:r w:rsidRPr="00566362">
        <w:t>Федеральн</w:t>
      </w:r>
      <w:r w:rsidR="0055751B">
        <w:t>ый</w:t>
      </w:r>
      <w:r w:rsidRPr="00566362">
        <w:t xml:space="preserve"> закон от 22.04.1996 № 39-ФЗ «О рынке ценных бумаг»</w:t>
      </w:r>
      <w:r>
        <w:t>;</w:t>
      </w:r>
    </w:p>
    <w:p w:rsidR="00F61BDA" w:rsidRPr="00F61BDA" w:rsidRDefault="00F61BDA" w:rsidP="0055751B">
      <w:pPr>
        <w:pStyle w:val="a5"/>
        <w:numPr>
          <w:ilvl w:val="0"/>
          <w:numId w:val="6"/>
        </w:numPr>
        <w:overflowPunct/>
        <w:ind w:left="426" w:hanging="426"/>
        <w:jc w:val="both"/>
        <w:textAlignment w:val="auto"/>
        <w:rPr>
          <w:rFonts w:eastAsiaTheme="minorHAnsi"/>
          <w:sz w:val="26"/>
          <w:szCs w:val="26"/>
        </w:rPr>
      </w:pPr>
      <w:r w:rsidRPr="00F61BDA">
        <w:rPr>
          <w:rFonts w:eastAsiaTheme="minorHAnsi"/>
          <w:sz w:val="26"/>
          <w:szCs w:val="26"/>
          <w:lang w:eastAsia="ru-RU"/>
        </w:rPr>
        <w:t>Порядок № 608</w:t>
      </w:r>
      <w:r>
        <w:rPr>
          <w:rFonts w:eastAsiaTheme="minorHAnsi"/>
          <w:sz w:val="26"/>
          <w:szCs w:val="26"/>
          <w:lang w:eastAsia="ru-RU"/>
        </w:rPr>
        <w:t xml:space="preserve"> - </w:t>
      </w:r>
      <w:r w:rsidRPr="00F61BDA">
        <w:rPr>
          <w:rFonts w:eastAsiaTheme="minorHAnsi"/>
          <w:sz w:val="26"/>
          <w:szCs w:val="26"/>
          <w:lang w:eastAsia="ru-RU"/>
        </w:rPr>
        <w:t>Поряд</w:t>
      </w:r>
      <w:r>
        <w:rPr>
          <w:rFonts w:eastAsiaTheme="minorHAnsi"/>
          <w:sz w:val="26"/>
          <w:szCs w:val="26"/>
          <w:lang w:eastAsia="ru-RU"/>
        </w:rPr>
        <w:t>ок</w:t>
      </w:r>
      <w:r w:rsidRPr="00F61BDA">
        <w:rPr>
          <w:rFonts w:eastAsiaTheme="minorHAnsi"/>
          <w:sz w:val="26"/>
          <w:szCs w:val="26"/>
          <w:lang w:eastAsia="ru-RU"/>
        </w:rPr>
        <w:t xml:space="preserve"> </w:t>
      </w:r>
      <w:r w:rsidRPr="00F61BDA">
        <w:rPr>
          <w:rFonts w:eastAsiaTheme="minorHAnsi"/>
          <w:sz w:val="26"/>
          <w:szCs w:val="26"/>
        </w:rPr>
        <w:t>предоставления субсидии юридическим лицам - производителям услуг в сфере промышленности в случае осуществления основной деятельности организаций, занимающихся добычей угля подземным способом, утвержден постановлением Правительства Сахалинской области</w:t>
      </w:r>
      <w:r w:rsidRPr="00F61BDA">
        <w:rPr>
          <w:rFonts w:eastAsiaTheme="minorHAnsi"/>
          <w:sz w:val="26"/>
          <w:szCs w:val="26"/>
          <w:lang w:eastAsia="ru-RU"/>
        </w:rPr>
        <w:t xml:space="preserve"> от 11.12.2014 № 608</w:t>
      </w:r>
      <w:r>
        <w:rPr>
          <w:rFonts w:eastAsiaTheme="minorHAnsi"/>
          <w:sz w:val="26"/>
          <w:szCs w:val="26"/>
          <w:lang w:eastAsia="ru-RU"/>
        </w:rPr>
        <w:t>;</w:t>
      </w:r>
    </w:p>
    <w:p w:rsidR="00245384" w:rsidRDefault="00245384" w:rsidP="0055751B">
      <w:pPr>
        <w:pStyle w:val="a5"/>
        <w:numPr>
          <w:ilvl w:val="0"/>
          <w:numId w:val="6"/>
        </w:numPr>
        <w:overflowPunct/>
        <w:ind w:left="426" w:hanging="426"/>
        <w:jc w:val="both"/>
        <w:textAlignment w:val="auto"/>
        <w:rPr>
          <w:rFonts w:eastAsiaTheme="minorHAnsi"/>
          <w:sz w:val="26"/>
          <w:szCs w:val="26"/>
        </w:rPr>
      </w:pPr>
      <w:r w:rsidRPr="00245384">
        <w:rPr>
          <w:rFonts w:eastAsiaTheme="minorHAnsi"/>
          <w:sz w:val="26"/>
          <w:szCs w:val="26"/>
        </w:rPr>
        <w:t>Правила № 356</w:t>
      </w:r>
      <w:r>
        <w:rPr>
          <w:rFonts w:eastAsiaTheme="minorHAnsi"/>
          <w:sz w:val="26"/>
          <w:szCs w:val="26"/>
        </w:rPr>
        <w:t xml:space="preserve"> - </w:t>
      </w:r>
      <w:r w:rsidRPr="00245384">
        <w:rPr>
          <w:rFonts w:eastAsiaTheme="minorHAnsi"/>
          <w:sz w:val="26"/>
          <w:szCs w:val="26"/>
        </w:rPr>
        <w:t>Правила предоставления субсидии из областного бюджета бюджетам муниципальных образований на софинансирование объектов капитального строительства муниципальной собственности, утвержден</w:t>
      </w:r>
      <w:r w:rsidR="0000524A">
        <w:rPr>
          <w:rFonts w:eastAsiaTheme="minorHAnsi"/>
          <w:sz w:val="26"/>
          <w:szCs w:val="26"/>
        </w:rPr>
        <w:t>ы</w:t>
      </w:r>
      <w:r w:rsidRPr="00245384">
        <w:rPr>
          <w:rFonts w:eastAsiaTheme="minorHAnsi"/>
          <w:sz w:val="26"/>
          <w:szCs w:val="26"/>
        </w:rPr>
        <w:t xml:space="preserve"> </w:t>
      </w:r>
      <w:r w:rsidR="0006397D">
        <w:rPr>
          <w:rFonts w:eastAsiaTheme="minorHAnsi"/>
          <w:sz w:val="26"/>
          <w:szCs w:val="26"/>
        </w:rPr>
        <w:t xml:space="preserve">постановлением Правительства  Сахалинской области </w:t>
      </w:r>
      <w:r w:rsidRPr="00245384">
        <w:rPr>
          <w:rFonts w:eastAsiaTheme="minorHAnsi"/>
          <w:sz w:val="26"/>
          <w:szCs w:val="26"/>
        </w:rPr>
        <w:t>от 23.07.2010 № 356</w:t>
      </w:r>
      <w:r>
        <w:rPr>
          <w:rFonts w:eastAsiaTheme="minorHAnsi"/>
          <w:sz w:val="26"/>
          <w:szCs w:val="26"/>
        </w:rPr>
        <w:t>;</w:t>
      </w:r>
    </w:p>
    <w:p w:rsidR="00C41358" w:rsidRPr="00C41358" w:rsidRDefault="00EA1E28" w:rsidP="00C41358">
      <w:pPr>
        <w:pStyle w:val="a5"/>
        <w:numPr>
          <w:ilvl w:val="0"/>
          <w:numId w:val="6"/>
        </w:numPr>
        <w:ind w:left="426" w:hanging="426"/>
        <w:jc w:val="both"/>
        <w:rPr>
          <w:iCs/>
          <w:sz w:val="26"/>
          <w:szCs w:val="26"/>
          <w:lang w:eastAsia="ru-RU"/>
        </w:rPr>
      </w:pPr>
      <w:r w:rsidRPr="00EA1E28">
        <w:rPr>
          <w:sz w:val="26"/>
          <w:szCs w:val="26"/>
        </w:rPr>
        <w:t>Условия и Порядок</w:t>
      </w:r>
      <w:r>
        <w:rPr>
          <w:sz w:val="26"/>
          <w:szCs w:val="26"/>
        </w:rPr>
        <w:t xml:space="preserve"> </w:t>
      </w:r>
      <w:r w:rsidR="00BC0C13">
        <w:rPr>
          <w:sz w:val="26"/>
          <w:szCs w:val="26"/>
        </w:rPr>
        <w:t>-</w:t>
      </w:r>
      <w:r w:rsidRPr="00EA1E28">
        <w:rPr>
          <w:bCs/>
          <w:sz w:val="26"/>
          <w:szCs w:val="26"/>
        </w:rPr>
        <w:t xml:space="preserve"> Условия</w:t>
      </w:r>
      <w:r>
        <w:rPr>
          <w:bCs/>
          <w:sz w:val="26"/>
          <w:szCs w:val="26"/>
        </w:rPr>
        <w:t xml:space="preserve"> </w:t>
      </w:r>
      <w:r w:rsidRPr="00EA1E28">
        <w:rPr>
          <w:bCs/>
          <w:sz w:val="26"/>
          <w:szCs w:val="26"/>
        </w:rPr>
        <w:t>и порядок</w:t>
      </w:r>
      <w:r>
        <w:rPr>
          <w:bCs/>
          <w:sz w:val="26"/>
          <w:szCs w:val="26"/>
        </w:rPr>
        <w:t xml:space="preserve"> </w:t>
      </w:r>
      <w:r w:rsidRPr="00EA1E28">
        <w:rPr>
          <w:bCs/>
          <w:sz w:val="26"/>
          <w:szCs w:val="26"/>
        </w:rPr>
        <w:t>предоставления субсидии из областного бюджета на организацию электро-, тепло- и газоснабжения местным бюджетам на реализацию мероприятий муниципальных программ, направленных на достижение целей государственной программы, а также методик</w:t>
      </w:r>
      <w:r w:rsidR="0006397D">
        <w:rPr>
          <w:bCs/>
          <w:sz w:val="26"/>
          <w:szCs w:val="26"/>
        </w:rPr>
        <w:t xml:space="preserve">а </w:t>
      </w:r>
      <w:r w:rsidRPr="00EA1E28">
        <w:rPr>
          <w:bCs/>
          <w:sz w:val="26"/>
          <w:szCs w:val="26"/>
        </w:rPr>
        <w:t xml:space="preserve">расчета </w:t>
      </w:r>
      <w:r w:rsidR="0006397D">
        <w:rPr>
          <w:bCs/>
          <w:sz w:val="26"/>
          <w:szCs w:val="26"/>
        </w:rPr>
        <w:lastRenderedPageBreak/>
        <w:t>субсидии, отражен</w:t>
      </w:r>
      <w:r w:rsidRPr="00EA1E28">
        <w:rPr>
          <w:bCs/>
          <w:sz w:val="26"/>
          <w:szCs w:val="26"/>
        </w:rPr>
        <w:t>ы</w:t>
      </w:r>
      <w:r w:rsidR="0006397D">
        <w:rPr>
          <w:bCs/>
          <w:sz w:val="26"/>
          <w:szCs w:val="26"/>
        </w:rPr>
        <w:t xml:space="preserve"> </w:t>
      </w:r>
      <w:r w:rsidRPr="00EA1E28">
        <w:rPr>
          <w:bCs/>
          <w:sz w:val="26"/>
          <w:szCs w:val="26"/>
        </w:rPr>
        <w:t xml:space="preserve">в Приложении </w:t>
      </w:r>
      <w:r w:rsidRPr="00EA1E28">
        <w:rPr>
          <w:sz w:val="26"/>
          <w:szCs w:val="26"/>
        </w:rPr>
        <w:t>№ 8 к ГП "Развитие промышленности в Сахалинской области на период до 2020 года"</w:t>
      </w:r>
      <w:r>
        <w:rPr>
          <w:sz w:val="26"/>
          <w:szCs w:val="26"/>
        </w:rPr>
        <w:t>;</w:t>
      </w:r>
    </w:p>
    <w:p w:rsidR="0055751B" w:rsidRPr="00C41358" w:rsidRDefault="00BF4A62" w:rsidP="00C41358">
      <w:pPr>
        <w:pStyle w:val="a5"/>
        <w:numPr>
          <w:ilvl w:val="0"/>
          <w:numId w:val="6"/>
        </w:numPr>
        <w:ind w:left="426" w:hanging="426"/>
        <w:jc w:val="both"/>
        <w:rPr>
          <w:iCs/>
          <w:sz w:val="26"/>
          <w:szCs w:val="26"/>
          <w:lang w:eastAsia="ru-RU"/>
        </w:rPr>
      </w:pPr>
      <w:r w:rsidRPr="00C41358">
        <w:rPr>
          <w:sz w:val="26"/>
          <w:szCs w:val="26"/>
          <w:lang w:eastAsia="ru-RU"/>
        </w:rPr>
        <w:t xml:space="preserve"> </w:t>
      </w:r>
      <w:r w:rsidR="00014350" w:rsidRPr="00C41358">
        <w:rPr>
          <w:sz w:val="26"/>
          <w:szCs w:val="26"/>
          <w:lang w:eastAsia="ru-RU"/>
        </w:rPr>
        <w:t>Постановлени</w:t>
      </w:r>
      <w:r w:rsidR="0000524A">
        <w:rPr>
          <w:sz w:val="26"/>
          <w:szCs w:val="26"/>
          <w:lang w:eastAsia="ru-RU"/>
        </w:rPr>
        <w:t>е</w:t>
      </w:r>
      <w:r w:rsidR="00014350" w:rsidRPr="00C41358">
        <w:rPr>
          <w:sz w:val="26"/>
          <w:szCs w:val="26"/>
          <w:lang w:eastAsia="ru-RU"/>
        </w:rPr>
        <w:t xml:space="preserve"> № 2515 - </w:t>
      </w:r>
      <w:r w:rsidR="00014350" w:rsidRPr="00C41358">
        <w:rPr>
          <w:sz w:val="26"/>
          <w:szCs w:val="26"/>
        </w:rPr>
        <w:t>Долгосрочная муниципальная целевая программа «Газификация городского округа «Город Южно-Сахалинск» на 2010 год и на перспективу до 2020 года», утверждена постановлением администрации города Южно-Сахалинска от 31.12.2010 № 2515</w:t>
      </w:r>
      <w:r w:rsidR="0055751B" w:rsidRPr="00C41358">
        <w:rPr>
          <w:sz w:val="26"/>
          <w:szCs w:val="26"/>
        </w:rPr>
        <w:t>;</w:t>
      </w:r>
    </w:p>
    <w:p w:rsidR="0055751B" w:rsidRDefault="00AB0487" w:rsidP="0055751B">
      <w:pPr>
        <w:pStyle w:val="a5"/>
        <w:numPr>
          <w:ilvl w:val="0"/>
          <w:numId w:val="6"/>
        </w:numPr>
        <w:overflowPunct/>
        <w:ind w:left="426" w:hanging="426"/>
        <w:jc w:val="both"/>
        <w:textAlignment w:val="auto"/>
        <w:rPr>
          <w:sz w:val="26"/>
          <w:szCs w:val="26"/>
        </w:rPr>
      </w:pPr>
      <w:r w:rsidRPr="0055751B">
        <w:rPr>
          <w:sz w:val="26"/>
          <w:szCs w:val="26"/>
        </w:rPr>
        <w:t>Постановлени</w:t>
      </w:r>
      <w:r w:rsidR="0027715C" w:rsidRPr="0055751B">
        <w:rPr>
          <w:sz w:val="26"/>
          <w:szCs w:val="26"/>
        </w:rPr>
        <w:t>е</w:t>
      </w:r>
      <w:r w:rsidRPr="0055751B">
        <w:rPr>
          <w:sz w:val="26"/>
          <w:szCs w:val="26"/>
        </w:rPr>
        <w:t xml:space="preserve"> Правительства РФ № 198 - </w:t>
      </w:r>
      <w:r w:rsidR="0055751B" w:rsidRPr="0055751B">
        <w:rPr>
          <w:sz w:val="26"/>
          <w:szCs w:val="26"/>
        </w:rPr>
        <w:t xml:space="preserve">Постановление Правительства РФ от 06.03.2015 </w:t>
      </w:r>
      <w:r w:rsidR="0055751B">
        <w:rPr>
          <w:sz w:val="26"/>
          <w:szCs w:val="26"/>
        </w:rPr>
        <w:t>№</w:t>
      </w:r>
      <w:r w:rsidR="0055751B" w:rsidRPr="0055751B">
        <w:rPr>
          <w:sz w:val="26"/>
          <w:szCs w:val="26"/>
        </w:rPr>
        <w:t xml:space="preserve"> 198 "Об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году"</w:t>
      </w:r>
      <w:r w:rsidR="0055751B">
        <w:rPr>
          <w:sz w:val="26"/>
          <w:szCs w:val="26"/>
        </w:rPr>
        <w:t>;</w:t>
      </w:r>
    </w:p>
    <w:p w:rsidR="00C41358" w:rsidRPr="00C41358" w:rsidRDefault="0055751B" w:rsidP="00C41358">
      <w:pPr>
        <w:pStyle w:val="a5"/>
        <w:numPr>
          <w:ilvl w:val="0"/>
          <w:numId w:val="6"/>
        </w:numPr>
        <w:overflowPunct/>
        <w:ind w:left="426" w:hanging="426"/>
        <w:jc w:val="both"/>
        <w:textAlignment w:val="auto"/>
        <w:rPr>
          <w:sz w:val="26"/>
          <w:szCs w:val="26"/>
        </w:rPr>
      </w:pPr>
      <w:r w:rsidRPr="0055751B">
        <w:rPr>
          <w:sz w:val="26"/>
          <w:szCs w:val="26"/>
          <w:lang w:eastAsia="ru-RU"/>
        </w:rPr>
        <w:t>П</w:t>
      </w:r>
      <w:r w:rsidR="00AB0487" w:rsidRPr="0055751B">
        <w:rPr>
          <w:sz w:val="26"/>
          <w:szCs w:val="26"/>
          <w:lang w:eastAsia="ru-RU"/>
        </w:rPr>
        <w:t>остановлени</w:t>
      </w:r>
      <w:r w:rsidR="0027715C" w:rsidRPr="0055751B">
        <w:rPr>
          <w:sz w:val="26"/>
          <w:szCs w:val="26"/>
          <w:lang w:eastAsia="ru-RU"/>
        </w:rPr>
        <w:t>е</w:t>
      </w:r>
      <w:r w:rsidR="00AB0487" w:rsidRPr="0055751B">
        <w:rPr>
          <w:sz w:val="26"/>
          <w:szCs w:val="26"/>
          <w:lang w:eastAsia="ru-RU"/>
        </w:rPr>
        <w:t xml:space="preserve"> Правительства РФ № 191</w:t>
      </w:r>
      <w:r w:rsidR="0000524A">
        <w:rPr>
          <w:sz w:val="26"/>
          <w:szCs w:val="26"/>
          <w:lang w:eastAsia="ru-RU"/>
        </w:rPr>
        <w:t xml:space="preserve"> </w:t>
      </w:r>
      <w:r w:rsidR="00AB0487" w:rsidRPr="0055751B">
        <w:rPr>
          <w:sz w:val="26"/>
          <w:szCs w:val="26"/>
          <w:lang w:eastAsia="ru-RU"/>
        </w:rPr>
        <w:t xml:space="preserve">- </w:t>
      </w:r>
      <w:r w:rsidRPr="0055751B">
        <w:rPr>
          <w:sz w:val="26"/>
          <w:szCs w:val="26"/>
        </w:rPr>
        <w:t>Постановление Правительства РФ от 14.03.2016 № 191"Об утверждении Правил изменения по соглашению сторон срока исполнения контракта, и (или) цены контракта, и (или) цены единицы</w:t>
      </w:r>
      <w:r w:rsidRPr="0055751B">
        <w:rPr>
          <w:rFonts w:eastAsiaTheme="minorHAnsi"/>
          <w:sz w:val="26"/>
          <w:szCs w:val="26"/>
        </w:rPr>
        <w:t xml:space="preserve"> товара, работы, услуги, и (или) количества товаров, объема работ, услуг, предусмотренных контрактами, срок исполнения которых завершается в 2016 году"</w:t>
      </w:r>
      <w:r w:rsidR="00C41358">
        <w:rPr>
          <w:rFonts w:eastAsiaTheme="minorHAnsi"/>
          <w:sz w:val="26"/>
          <w:szCs w:val="26"/>
        </w:rPr>
        <w:t>;</w:t>
      </w:r>
    </w:p>
    <w:p w:rsidR="005B6EB1" w:rsidRPr="00113C79" w:rsidRDefault="00C41358" w:rsidP="00113C79">
      <w:pPr>
        <w:pStyle w:val="a5"/>
        <w:numPr>
          <w:ilvl w:val="0"/>
          <w:numId w:val="6"/>
        </w:numPr>
        <w:overflowPunct/>
        <w:ind w:left="426" w:hanging="426"/>
        <w:jc w:val="both"/>
        <w:textAlignment w:val="auto"/>
        <w:rPr>
          <w:sz w:val="26"/>
          <w:szCs w:val="26"/>
        </w:rPr>
      </w:pPr>
      <w:r w:rsidRPr="00C41358">
        <w:rPr>
          <w:rFonts w:eastAsiaTheme="minorHAnsi"/>
          <w:sz w:val="26"/>
          <w:szCs w:val="26"/>
        </w:rPr>
        <w:t>Основн</w:t>
      </w:r>
      <w:r>
        <w:rPr>
          <w:rFonts w:eastAsiaTheme="minorHAnsi"/>
          <w:sz w:val="26"/>
          <w:szCs w:val="26"/>
        </w:rPr>
        <w:t xml:space="preserve">ое Положение № 1021  -  </w:t>
      </w:r>
      <w:r w:rsidRPr="00C41358">
        <w:rPr>
          <w:rFonts w:eastAsiaTheme="minorHAnsi"/>
          <w:sz w:val="26"/>
          <w:szCs w:val="26"/>
        </w:rPr>
        <w:t>Постановление Правительства РФ от 29.12.2000 №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</w:r>
      <w:r>
        <w:rPr>
          <w:rFonts w:eastAsiaTheme="minorHAnsi"/>
          <w:sz w:val="26"/>
          <w:szCs w:val="26"/>
        </w:rPr>
        <w:t xml:space="preserve"> </w:t>
      </w:r>
      <w:r w:rsidRPr="00C41358">
        <w:rPr>
          <w:rFonts w:eastAsiaTheme="minorHAnsi"/>
          <w:sz w:val="26"/>
          <w:szCs w:val="26"/>
        </w:rPr>
        <w:t>(вместе с "Основным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Федерации")</w:t>
      </w:r>
      <w:r w:rsidR="00113C79">
        <w:rPr>
          <w:sz w:val="26"/>
          <w:szCs w:val="26"/>
        </w:rPr>
        <w:t>.</w:t>
      </w:r>
      <w:r w:rsidR="002836FC" w:rsidRPr="00113C79">
        <w:rPr>
          <w:rFonts w:eastAsiaTheme="minorHAnsi"/>
          <w:szCs w:val="26"/>
        </w:rPr>
        <w:br w:type="page"/>
      </w:r>
      <w:r w:rsidR="00991F24">
        <w:rPr>
          <w:rFonts w:eastAsiaTheme="minorHAnsi"/>
          <w:szCs w:val="26"/>
        </w:rPr>
        <w:lastRenderedPageBreak/>
        <w:t xml:space="preserve">                                                                                                                    </w:t>
      </w:r>
      <w:r w:rsidR="00874EFD">
        <w:rPr>
          <w:rFonts w:eastAsiaTheme="minorHAnsi"/>
          <w:szCs w:val="26"/>
        </w:rPr>
        <w:t xml:space="preserve">   </w:t>
      </w:r>
      <w:r w:rsidR="005B6EB1" w:rsidRPr="00113C79">
        <w:rPr>
          <w:rFonts w:eastAsiaTheme="minorHAnsi"/>
          <w:sz w:val="26"/>
          <w:szCs w:val="26"/>
        </w:rPr>
        <w:t>Приложение №</w:t>
      </w:r>
      <w:r w:rsidR="00C30A74">
        <w:rPr>
          <w:rFonts w:eastAsiaTheme="minorHAnsi"/>
          <w:sz w:val="26"/>
          <w:szCs w:val="26"/>
        </w:rPr>
        <w:t xml:space="preserve"> </w:t>
      </w:r>
      <w:r w:rsidR="005B6EB1" w:rsidRPr="00113C79">
        <w:rPr>
          <w:rFonts w:eastAsiaTheme="minorHAnsi"/>
          <w:sz w:val="26"/>
          <w:szCs w:val="26"/>
        </w:rPr>
        <w:t xml:space="preserve">2 </w:t>
      </w:r>
    </w:p>
    <w:p w:rsidR="005B6EB1" w:rsidRPr="005B6EB1" w:rsidRDefault="005B6EB1" w:rsidP="005B6EB1">
      <w:pPr>
        <w:overflowPunct/>
        <w:spacing w:line="276" w:lineRule="auto"/>
        <w:jc w:val="both"/>
        <w:textAlignment w:val="auto"/>
        <w:rPr>
          <w:rFonts w:eastAsiaTheme="minorHAnsi"/>
          <w:sz w:val="20"/>
        </w:rPr>
      </w:pPr>
      <w:r w:rsidRPr="005B6EB1">
        <w:rPr>
          <w:rFonts w:eastAsiaTheme="minorHAnsi"/>
          <w:sz w:val="26"/>
          <w:szCs w:val="26"/>
        </w:rPr>
        <w:t>Соответствие мероприятий</w:t>
      </w:r>
      <w:r>
        <w:rPr>
          <w:rFonts w:eastAsiaTheme="minorHAnsi"/>
          <w:sz w:val="26"/>
          <w:szCs w:val="26"/>
        </w:rPr>
        <w:t xml:space="preserve"> подпрограммы «Развитие угольной отрасли»</w:t>
      </w:r>
      <w:r w:rsidRPr="005B6EB1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 ее </w:t>
      </w:r>
      <w:r w:rsidRPr="005B6EB1">
        <w:rPr>
          <w:rFonts w:eastAsiaTheme="minorHAnsi"/>
          <w:sz w:val="26"/>
          <w:szCs w:val="26"/>
        </w:rPr>
        <w:t xml:space="preserve">задачам и целевым индикаторам </w:t>
      </w:r>
    </w:p>
    <w:tbl>
      <w:tblPr>
        <w:tblStyle w:val="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551"/>
        <w:gridCol w:w="2552"/>
        <w:gridCol w:w="1985"/>
      </w:tblGrid>
      <w:tr w:rsidR="005B6EB1" w:rsidRPr="005B6EB1" w:rsidTr="00C01938">
        <w:tc>
          <w:tcPr>
            <w:tcW w:w="710" w:type="dxa"/>
            <w:vAlign w:val="center"/>
          </w:tcPr>
          <w:p w:rsidR="005B6EB1" w:rsidRPr="005B6EB1" w:rsidRDefault="005B6EB1" w:rsidP="005B6EB1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5B6EB1">
              <w:rPr>
                <w:rFonts w:eastAsiaTheme="minorHAnsi"/>
                <w:sz w:val="22"/>
                <w:szCs w:val="22"/>
              </w:rPr>
              <w:t>№ п\п</w:t>
            </w:r>
          </w:p>
        </w:tc>
        <w:tc>
          <w:tcPr>
            <w:tcW w:w="1984" w:type="dxa"/>
            <w:vAlign w:val="center"/>
          </w:tcPr>
          <w:p w:rsidR="005B6EB1" w:rsidRPr="005B6EB1" w:rsidRDefault="005B6EB1" w:rsidP="005B6EB1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5B6EB1">
              <w:rPr>
                <w:rFonts w:eastAsiaTheme="minorHAnsi"/>
                <w:sz w:val="22"/>
                <w:szCs w:val="22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5B6EB1" w:rsidRPr="005B6EB1" w:rsidRDefault="005B6EB1" w:rsidP="005B6EB1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5B6EB1">
              <w:rPr>
                <w:rFonts w:eastAsiaTheme="minorHAnsi"/>
                <w:sz w:val="22"/>
                <w:szCs w:val="22"/>
              </w:rPr>
              <w:t xml:space="preserve">Мероприятие (пункт Приложения № 1 к Госпрограмме </w:t>
            </w:r>
          </w:p>
        </w:tc>
        <w:tc>
          <w:tcPr>
            <w:tcW w:w="2552" w:type="dxa"/>
            <w:vAlign w:val="center"/>
          </w:tcPr>
          <w:p w:rsidR="005B6EB1" w:rsidRPr="005B6EB1" w:rsidRDefault="005B6EB1" w:rsidP="005B6EB1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5B6EB1">
              <w:rPr>
                <w:rFonts w:eastAsiaTheme="minorHAnsi"/>
                <w:sz w:val="22"/>
                <w:szCs w:val="22"/>
              </w:rPr>
              <w:t xml:space="preserve">Цель/конечный результат  мероприятия согласно разделу 5 </w:t>
            </w:r>
            <w:r w:rsidRPr="005B6EB1">
              <w:rPr>
                <w:rFonts w:eastAsiaTheme="minorHAnsi"/>
                <w:b/>
                <w:sz w:val="22"/>
                <w:szCs w:val="22"/>
              </w:rPr>
              <w:t>текстовой части</w:t>
            </w:r>
            <w:r w:rsidRPr="005B6EB1">
              <w:rPr>
                <w:rFonts w:eastAsiaTheme="minorHAnsi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985" w:type="dxa"/>
            <w:vAlign w:val="center"/>
          </w:tcPr>
          <w:p w:rsidR="005B6EB1" w:rsidRPr="005B6EB1" w:rsidRDefault="005B6EB1" w:rsidP="005B6EB1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5B6EB1">
              <w:rPr>
                <w:rFonts w:eastAsiaTheme="minorHAnsi"/>
                <w:sz w:val="22"/>
                <w:szCs w:val="22"/>
              </w:rPr>
              <w:t>Индикаторы</w:t>
            </w:r>
          </w:p>
          <w:p w:rsidR="005B6EB1" w:rsidRPr="005B6EB1" w:rsidRDefault="005B6EB1" w:rsidP="005B6EB1">
            <w:pPr>
              <w:overflowPunct/>
              <w:ind w:right="-108"/>
              <w:jc w:val="center"/>
              <w:textAlignment w:val="auto"/>
              <w:rPr>
                <w:rFonts w:eastAsiaTheme="minorHAnsi"/>
                <w:sz w:val="22"/>
                <w:szCs w:val="22"/>
                <w:highlight w:val="yellow"/>
              </w:rPr>
            </w:pPr>
            <w:r w:rsidRPr="005B6EB1">
              <w:rPr>
                <w:rFonts w:eastAsiaTheme="minorHAnsi"/>
                <w:sz w:val="22"/>
                <w:szCs w:val="22"/>
              </w:rPr>
              <w:t xml:space="preserve">(пункты Приложения № 4 к Госпрограмме) </w:t>
            </w:r>
          </w:p>
        </w:tc>
      </w:tr>
      <w:tr w:rsidR="005B6EB1" w:rsidRPr="005B6EB1" w:rsidTr="00C01938">
        <w:trPr>
          <w:trHeight w:val="1098"/>
        </w:trPr>
        <w:tc>
          <w:tcPr>
            <w:tcW w:w="710" w:type="dxa"/>
            <w:vAlign w:val="center"/>
          </w:tcPr>
          <w:p w:rsidR="005B6EB1" w:rsidRPr="005B6EB1" w:rsidRDefault="005B6EB1" w:rsidP="005B6EB1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</w:rPr>
            </w:pPr>
            <w:r w:rsidRPr="005B6EB1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Развитие сырьевой базы угольной отрасли и рациональное недропользование.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2551" w:type="dxa"/>
          </w:tcPr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4.2. Мероприятия по геологическому изучению и освоению новых участков недр угольных месторождений.</w:t>
            </w: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4.3. Научно-исследователь-ские работы по развитию углехимического производства.</w:t>
            </w:r>
          </w:p>
        </w:tc>
        <w:tc>
          <w:tcPr>
            <w:tcW w:w="2552" w:type="dxa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П. 5.2. 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1.Создать предпосылки для увеличения объемов добычи высококачест-веного угля;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2. Увеличить количество разведанных месторождений угля.</w:t>
            </w: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5.3. развитие глубокой переработки низкокачественных бурых углей.</w:t>
            </w: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5.1. Объем добычи угля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i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П. 5.2. </w:t>
            </w:r>
            <w:r w:rsidRPr="005B6EB1">
              <w:rPr>
                <w:rFonts w:eastAsiaTheme="minorHAnsi"/>
                <w:i/>
                <w:sz w:val="20"/>
              </w:rPr>
              <w:t>Удельный вес угля, добытого подземным способом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(индикатор в Приложении № 1 не связан с меропри-ятием).</w:t>
            </w: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highlight w:val="yellow"/>
              </w:rPr>
            </w:pPr>
          </w:p>
        </w:tc>
      </w:tr>
      <w:tr w:rsidR="005B6EB1" w:rsidRPr="005B6EB1" w:rsidTr="00C01938">
        <w:tc>
          <w:tcPr>
            <w:tcW w:w="710" w:type="dxa"/>
            <w:vAlign w:val="center"/>
          </w:tcPr>
          <w:p w:rsidR="005B6EB1" w:rsidRPr="005B6EB1" w:rsidRDefault="005B6EB1" w:rsidP="005B6EB1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</w:rPr>
            </w:pPr>
            <w:r w:rsidRPr="005B6EB1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Развитие производственного потенциала </w:t>
            </w:r>
            <w:r w:rsidRPr="005B6EB1">
              <w:rPr>
                <w:rFonts w:eastAsiaTheme="minorHAnsi"/>
                <w:b/>
                <w:sz w:val="20"/>
              </w:rPr>
              <w:t>существующих</w:t>
            </w:r>
            <w:r w:rsidRPr="005B6EB1">
              <w:rPr>
                <w:rFonts w:eastAsiaTheme="minorHAnsi"/>
                <w:sz w:val="20"/>
              </w:rPr>
              <w:t xml:space="preserve"> мощностей по добыче и переработке угля.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2551" w:type="dxa"/>
          </w:tcPr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4.6. Предоставление бюджетных инвестиций юридическим лицам на реализацию мероприятий по </w:t>
            </w:r>
            <w:r w:rsidRPr="005B6EB1">
              <w:rPr>
                <w:rFonts w:eastAsiaTheme="minorHAnsi"/>
                <w:i/>
                <w:sz w:val="20"/>
              </w:rPr>
              <w:t>развитию</w:t>
            </w:r>
            <w:r w:rsidRPr="005B6EB1">
              <w:rPr>
                <w:rFonts w:eastAsiaTheme="minorHAnsi"/>
                <w:sz w:val="20"/>
              </w:rPr>
              <w:t xml:space="preserve"> угледобывающих предприятий.</w:t>
            </w: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П. 4.4. Частичное возме-щение затрат предприя-тиям на получение экологических сертификатов. </w:t>
            </w: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  <w:highlight w:val="yellow"/>
              </w:rPr>
            </w:pPr>
            <w:r w:rsidRPr="005B6EB1">
              <w:rPr>
                <w:rFonts w:eastAsiaTheme="minorHAnsi"/>
                <w:sz w:val="20"/>
              </w:rPr>
              <w:t>П. 4.8 Обновление основных фондов угле-добывающих предприятий (горнодобывающая техника, большегрузные автомобили).</w:t>
            </w:r>
          </w:p>
        </w:tc>
        <w:tc>
          <w:tcPr>
            <w:tcW w:w="2552" w:type="dxa"/>
          </w:tcPr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П. 5.8. </w:t>
            </w: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1. Ускорить обновление основных фондов угольных предприятий;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2. Обеспечить организа-цию поставок угля на предприятия энергетики, расположенные в южной части острова.  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5.4. Повышение экологической безопасности, снижение негативных последствий от деятельности предприятий угольной отрасли на окружающую среду.</w:t>
            </w: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П. 5.6. </w:t>
            </w: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1. Повышение уровня экологической безопасности. </w:t>
            </w: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2. Внедрение энергосберегающих технологий обеспечит сокращение потребления электроэнергии угледобывающими предприятиями.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5.1. Объем добычи угля.</w:t>
            </w: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i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П.5.2. </w:t>
            </w:r>
            <w:r w:rsidRPr="005B6EB1">
              <w:rPr>
                <w:rFonts w:eastAsiaTheme="minorHAnsi"/>
                <w:i/>
                <w:sz w:val="20"/>
              </w:rPr>
              <w:t>Удельный вес угля, добытого подземным способом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(индикатор в Приложении № 1 не связан с меропри-ятием).</w:t>
            </w: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highlight w:val="yellow"/>
              </w:rPr>
            </w:pP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i/>
                <w:sz w:val="20"/>
              </w:rPr>
            </w:pP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i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5.3.</w:t>
            </w:r>
            <w:r w:rsidRPr="005B6EB1">
              <w:rPr>
                <w:rFonts w:eastAsiaTheme="minorHAnsi"/>
                <w:sz w:val="22"/>
                <w:szCs w:val="22"/>
              </w:rPr>
              <w:t xml:space="preserve"> </w:t>
            </w:r>
            <w:r w:rsidRPr="005B6EB1">
              <w:rPr>
                <w:rFonts w:eastAsiaTheme="minorHAnsi"/>
                <w:i/>
                <w:sz w:val="20"/>
              </w:rPr>
              <w:t>Степень износа основного горнотранспортного оборудования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(индикатор в Приложении № 1 не связан с меропри-ятием).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i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5.8</w:t>
            </w:r>
            <w:r w:rsidRPr="005B6EB1">
              <w:rPr>
                <w:rFonts w:eastAsiaTheme="minorHAnsi"/>
                <w:i/>
                <w:sz w:val="20"/>
              </w:rPr>
              <w:t>. Случаи травматизма на предприятиях угольной отрасли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(индикатор в Приложении № 1 не связан с меропри-ятием).</w:t>
            </w: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highlight w:val="yellow"/>
              </w:rPr>
            </w:pPr>
          </w:p>
        </w:tc>
      </w:tr>
      <w:tr w:rsidR="005B6EB1" w:rsidRPr="005B6EB1" w:rsidTr="00C01938">
        <w:tc>
          <w:tcPr>
            <w:tcW w:w="710" w:type="dxa"/>
            <w:vAlign w:val="center"/>
          </w:tcPr>
          <w:p w:rsidR="005B6EB1" w:rsidRPr="005B6EB1" w:rsidRDefault="005B6EB1" w:rsidP="005B6EB1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</w:rPr>
            </w:pPr>
            <w:r w:rsidRPr="005B6EB1">
              <w:rPr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Повышение эффективности работы предприятий для бесперебойного обеспечения потребителей углем.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2551" w:type="dxa"/>
          </w:tcPr>
          <w:p w:rsidR="005B6EB1" w:rsidRPr="005B6EB1" w:rsidRDefault="005B6EB1" w:rsidP="005B6EB1">
            <w:pPr>
              <w:overflowPunct/>
              <w:ind w:right="-108"/>
              <w:textAlignment w:val="auto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5.6.</w:t>
            </w:r>
            <w:r w:rsidRPr="005B6EB1">
              <w:rPr>
                <w:rFonts w:eastAsiaTheme="minorHAnsi"/>
                <w:i/>
                <w:sz w:val="20"/>
              </w:rPr>
              <w:t>Среднеме-сячная заработная плата на предприятиях угольной отрасли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(индикатор в Приложении № 1 не связан с ни с одним мероприятием) </w:t>
            </w: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highlight w:val="yellow"/>
              </w:rPr>
            </w:pPr>
          </w:p>
        </w:tc>
      </w:tr>
      <w:tr w:rsidR="005B6EB1" w:rsidRPr="005B6EB1" w:rsidTr="00C01938">
        <w:tc>
          <w:tcPr>
            <w:tcW w:w="710" w:type="dxa"/>
            <w:vAlign w:val="center"/>
          </w:tcPr>
          <w:p w:rsidR="005B6EB1" w:rsidRPr="005B6EB1" w:rsidRDefault="005B6EB1" w:rsidP="005B6EB1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</w:rPr>
            </w:pPr>
            <w:r w:rsidRPr="005B6EB1">
              <w:rPr>
                <w:rFonts w:eastAsiaTheme="minorHAnsi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  <w:highlight w:val="yellow"/>
              </w:rPr>
            </w:pPr>
            <w:r w:rsidRPr="005B6EB1">
              <w:rPr>
                <w:rFonts w:eastAsiaTheme="minorHAnsi"/>
                <w:sz w:val="20"/>
              </w:rPr>
              <w:t>Увеличение объемов добычи и вывоза угля за пределы Сахалинской области.</w:t>
            </w:r>
          </w:p>
        </w:tc>
        <w:tc>
          <w:tcPr>
            <w:tcW w:w="2551" w:type="dxa"/>
          </w:tcPr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4.5. Осуществление основной деятельности  организаций, занимаю-щихся добычей угля подземным способом.</w:t>
            </w: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 xml:space="preserve">П. 4.7. Строительство объектов транспортной инфраструктуры. </w:t>
            </w: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0"/>
              </w:rPr>
            </w:pP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5.7. освоение  запасов высококачественного каменного угля, 85% которого добывается в шахтах.</w:t>
            </w: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5.5. строительство транспортной инфраструктуры, которая позволит обеспечить экспортные поставки угля уже с 2018 года.</w:t>
            </w:r>
          </w:p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5.1. Объем добычи угля.</w:t>
            </w: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i/>
                <w:iCs/>
                <w:sz w:val="20"/>
              </w:rPr>
            </w:pP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iCs/>
                <w:sz w:val="20"/>
              </w:rPr>
            </w:pPr>
            <w:r w:rsidRPr="005B6EB1">
              <w:rPr>
                <w:rFonts w:eastAsiaTheme="minorHAnsi"/>
                <w:iCs/>
                <w:sz w:val="20"/>
              </w:rPr>
              <w:t>П. 5.4. Вывоз угля за пределы области.</w:t>
            </w: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highlight w:val="yellow"/>
              </w:rPr>
            </w:pPr>
          </w:p>
        </w:tc>
      </w:tr>
      <w:tr w:rsidR="005B6EB1" w:rsidRPr="005B6EB1" w:rsidTr="00C01938">
        <w:tc>
          <w:tcPr>
            <w:tcW w:w="710" w:type="dxa"/>
            <w:vAlign w:val="center"/>
          </w:tcPr>
          <w:p w:rsidR="005B6EB1" w:rsidRPr="005B6EB1" w:rsidRDefault="005B6EB1" w:rsidP="005B6EB1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</w:rPr>
            </w:pPr>
            <w:r w:rsidRPr="005B6EB1">
              <w:rPr>
                <w:rFonts w:eastAsiaTheme="minorHAnsi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  <w:highlight w:val="yellow"/>
              </w:rPr>
            </w:pPr>
            <w:r w:rsidRPr="005B6EB1">
              <w:rPr>
                <w:rFonts w:eastAsiaTheme="minorHAnsi"/>
                <w:sz w:val="20"/>
              </w:rPr>
              <w:t>Совершенствование механизмов кадрового обеспечения предприятий угольной промышленности.</w:t>
            </w:r>
          </w:p>
        </w:tc>
        <w:tc>
          <w:tcPr>
            <w:tcW w:w="2551" w:type="dxa"/>
          </w:tcPr>
          <w:p w:rsidR="005B6EB1" w:rsidRPr="005B6EB1" w:rsidRDefault="005B6EB1" w:rsidP="005B6EB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0"/>
                <w:highlight w:val="yellow"/>
              </w:rPr>
            </w:pPr>
            <w:r w:rsidRPr="005B6EB1">
              <w:rPr>
                <w:rFonts w:eastAsiaTheme="minorHAnsi"/>
                <w:sz w:val="20"/>
              </w:rPr>
              <w:t>П. 4.1. Создание и модернизация профильного учебного заведения по подготовке кадров для предприятий угольной отрасли.</w:t>
            </w:r>
          </w:p>
        </w:tc>
        <w:tc>
          <w:tcPr>
            <w:tcW w:w="2552" w:type="dxa"/>
          </w:tcPr>
          <w:p w:rsidR="005B6EB1" w:rsidRPr="005B6EB1" w:rsidRDefault="005B6EB1" w:rsidP="005B6EB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5.1. Развитие системы подготовки кадров для угольной промышлен-ности на базе образова-тельного учреждения начального профессио-нального образования Сахалинской области.</w:t>
            </w: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П.5.5. Численность занятых в угольной отрасли, включая численность работающих по перевалке угля в портах.</w:t>
            </w: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highlight w:val="yellow"/>
              </w:rPr>
            </w:pPr>
          </w:p>
          <w:p w:rsidR="005B6EB1" w:rsidRPr="005B6EB1" w:rsidRDefault="005B6EB1" w:rsidP="005B6EB1">
            <w:pPr>
              <w:overflowPunct/>
              <w:textAlignment w:val="auto"/>
              <w:rPr>
                <w:rFonts w:eastAsiaTheme="minorHAnsi"/>
                <w:i/>
                <w:sz w:val="20"/>
              </w:rPr>
            </w:pPr>
            <w:r w:rsidRPr="005B6EB1">
              <w:rPr>
                <w:rFonts w:eastAsiaTheme="minorHAnsi"/>
                <w:sz w:val="20"/>
              </w:rPr>
              <w:t>П. 5.7.</w:t>
            </w:r>
            <w:r w:rsidRPr="005B6EB1">
              <w:rPr>
                <w:rFonts w:eastAsiaTheme="minorHAnsi"/>
                <w:i/>
                <w:sz w:val="20"/>
              </w:rPr>
              <w:t xml:space="preserve"> Средний возраст работников угольной отрасли</w:t>
            </w:r>
          </w:p>
          <w:p w:rsidR="005B6EB1" w:rsidRPr="005B6EB1" w:rsidRDefault="005B6EB1" w:rsidP="005B6EB1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highlight w:val="yellow"/>
              </w:rPr>
            </w:pPr>
            <w:r w:rsidRPr="005B6EB1">
              <w:rPr>
                <w:rFonts w:eastAsiaTheme="minorHAnsi"/>
                <w:sz w:val="20"/>
              </w:rPr>
              <w:t>(индикатор в Приложении № 1 не связан с меропри-ятием)</w:t>
            </w:r>
          </w:p>
        </w:tc>
      </w:tr>
    </w:tbl>
    <w:p w:rsidR="005B6EB1" w:rsidRDefault="005B6EB1" w:rsidP="001B5CF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6"/>
        </w:rPr>
      </w:pPr>
    </w:p>
    <w:p w:rsidR="005B6EB1" w:rsidRDefault="005B6EB1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6"/>
        </w:rPr>
      </w:pPr>
      <w:r>
        <w:rPr>
          <w:rFonts w:eastAsiaTheme="minorHAnsi"/>
          <w:szCs w:val="26"/>
        </w:rPr>
        <w:br w:type="page"/>
      </w:r>
    </w:p>
    <w:p w:rsidR="00BC0C13" w:rsidRDefault="005B6EB1" w:rsidP="00BC0C13">
      <w:pPr>
        <w:overflowPunct/>
        <w:ind w:left="6372" w:firstLine="708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 xml:space="preserve">     </w:t>
      </w:r>
      <w:r w:rsidR="00874EFD">
        <w:rPr>
          <w:rFonts w:eastAsiaTheme="minorHAnsi"/>
          <w:sz w:val="26"/>
          <w:szCs w:val="26"/>
        </w:rPr>
        <w:t xml:space="preserve">  </w:t>
      </w:r>
      <w:r w:rsidR="00BC0C13">
        <w:rPr>
          <w:rFonts w:eastAsiaTheme="minorHAnsi"/>
          <w:sz w:val="26"/>
          <w:szCs w:val="26"/>
        </w:rPr>
        <w:t>Приложение №</w:t>
      </w:r>
      <w:r>
        <w:rPr>
          <w:rFonts w:eastAsiaTheme="minorHAnsi"/>
          <w:sz w:val="26"/>
          <w:szCs w:val="26"/>
        </w:rPr>
        <w:t xml:space="preserve"> 3</w:t>
      </w:r>
    </w:p>
    <w:p w:rsidR="00BC0C13" w:rsidRPr="00BC0C13" w:rsidRDefault="00BC0C13" w:rsidP="00BC0C13">
      <w:pPr>
        <w:overflowPunct/>
        <w:jc w:val="both"/>
        <w:textAlignment w:val="auto"/>
        <w:rPr>
          <w:rFonts w:eastAsiaTheme="minorHAnsi"/>
          <w:sz w:val="26"/>
          <w:szCs w:val="26"/>
        </w:rPr>
      </w:pPr>
      <w:r w:rsidRPr="00BC0C13">
        <w:rPr>
          <w:rFonts w:eastAsiaTheme="minorHAnsi"/>
          <w:sz w:val="26"/>
          <w:szCs w:val="26"/>
        </w:rPr>
        <w:t xml:space="preserve">Перечень </w:t>
      </w:r>
      <w:r w:rsidR="002E32B0">
        <w:rPr>
          <w:rFonts w:eastAsiaTheme="minorHAnsi"/>
          <w:sz w:val="26"/>
          <w:szCs w:val="26"/>
        </w:rPr>
        <w:t>о</w:t>
      </w:r>
      <w:r w:rsidRPr="00BC0C13">
        <w:rPr>
          <w:rFonts w:eastAsiaTheme="minorHAnsi"/>
          <w:sz w:val="26"/>
          <w:szCs w:val="26"/>
        </w:rPr>
        <w:t xml:space="preserve">сновных мероприятий и подмероприятий по состоянию на 01.01.2016 </w:t>
      </w:r>
    </w:p>
    <w:p w:rsidR="00BC0C13" w:rsidRPr="00BC0C13" w:rsidRDefault="00F96629" w:rsidP="00BC0C13">
      <w:pPr>
        <w:overflowPunct/>
        <w:ind w:firstLine="540"/>
        <w:jc w:val="both"/>
        <w:textAlignment w:val="auto"/>
        <w:outlineLvl w:val="0"/>
        <w:rPr>
          <w:rFonts w:eastAsiaTheme="minorHAnsi"/>
          <w:sz w:val="20"/>
        </w:rPr>
      </w:pPr>
      <w:r>
        <w:rPr>
          <w:rFonts w:eastAsiaTheme="minorHAnsi"/>
          <w:sz w:val="26"/>
          <w:szCs w:val="26"/>
        </w:rPr>
        <w:t>по подпрограмме № 2 «Газификация Сахалинской области»</w:t>
      </w:r>
      <w:r w:rsidR="00BC0C13" w:rsidRPr="00BC0C13">
        <w:rPr>
          <w:rFonts w:eastAsiaTheme="minorHAnsi"/>
          <w:sz w:val="26"/>
          <w:szCs w:val="26"/>
        </w:rPr>
        <w:tab/>
      </w:r>
      <w:r w:rsidR="00BC0C13" w:rsidRPr="00BC0C13">
        <w:rPr>
          <w:rFonts w:eastAsiaTheme="minorHAnsi"/>
          <w:sz w:val="26"/>
          <w:szCs w:val="26"/>
        </w:rPr>
        <w:tab/>
      </w:r>
      <w:r w:rsidR="00BC0C13" w:rsidRPr="00BC0C13">
        <w:rPr>
          <w:rFonts w:eastAsiaTheme="minorHAnsi"/>
          <w:sz w:val="26"/>
          <w:szCs w:val="26"/>
        </w:rPr>
        <w:tab/>
      </w:r>
      <w:r w:rsidR="00BC0C13" w:rsidRPr="00BC0C13">
        <w:rPr>
          <w:rFonts w:eastAsiaTheme="minorHAnsi"/>
          <w:sz w:val="26"/>
          <w:szCs w:val="26"/>
        </w:rPr>
        <w:tab/>
      </w:r>
      <w:r w:rsidR="00BC0C13" w:rsidRPr="00BC0C13">
        <w:rPr>
          <w:rFonts w:eastAsiaTheme="minorHAnsi"/>
          <w:sz w:val="26"/>
          <w:szCs w:val="26"/>
        </w:rPr>
        <w:tab/>
      </w:r>
      <w:r w:rsidR="00BC0C13" w:rsidRPr="00BC0C13">
        <w:rPr>
          <w:rFonts w:eastAsiaTheme="minorHAnsi"/>
          <w:sz w:val="26"/>
          <w:szCs w:val="26"/>
        </w:rPr>
        <w:tab/>
      </w:r>
      <w:r w:rsidR="00BC0C13" w:rsidRPr="00BC0C13">
        <w:rPr>
          <w:rFonts w:eastAsiaTheme="minorHAnsi"/>
          <w:sz w:val="26"/>
          <w:szCs w:val="26"/>
        </w:rPr>
        <w:tab/>
      </w:r>
      <w:r w:rsidR="00BC0C13" w:rsidRPr="00BC0C13">
        <w:rPr>
          <w:rFonts w:eastAsiaTheme="minorHAnsi"/>
          <w:sz w:val="26"/>
          <w:szCs w:val="26"/>
        </w:rPr>
        <w:tab/>
      </w:r>
      <w:r w:rsidR="00BC0C13" w:rsidRPr="00BC0C13">
        <w:rPr>
          <w:rFonts w:eastAsiaTheme="minorHAnsi"/>
          <w:sz w:val="26"/>
          <w:szCs w:val="26"/>
        </w:rPr>
        <w:tab/>
      </w:r>
      <w:r w:rsidR="00BC0C13" w:rsidRPr="00BC0C13">
        <w:rPr>
          <w:rFonts w:eastAsiaTheme="minorHAnsi"/>
          <w:sz w:val="26"/>
          <w:szCs w:val="26"/>
        </w:rPr>
        <w:tab/>
      </w:r>
      <w:r w:rsidR="00BC0C13" w:rsidRPr="00BC0C13">
        <w:rPr>
          <w:rFonts w:eastAsiaTheme="minorHAnsi"/>
          <w:sz w:val="26"/>
          <w:szCs w:val="26"/>
        </w:rPr>
        <w:tab/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680"/>
        <w:gridCol w:w="681"/>
        <w:gridCol w:w="1474"/>
        <w:gridCol w:w="1162"/>
        <w:gridCol w:w="1247"/>
      </w:tblGrid>
      <w:tr w:rsidR="00BC0C13" w:rsidRPr="00BC0C13" w:rsidTr="00FE31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№</w:t>
            </w:r>
          </w:p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пп.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33" w:right="-33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Ответствен. исполнитель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Срок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Ожидаемый непосредственный результат, показатель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90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Связь с индикаторами Госпрограммы (подпрограммы)</w:t>
            </w:r>
          </w:p>
        </w:tc>
      </w:tr>
      <w:tr w:rsidR="00BC0C13" w:rsidRPr="00BC0C13" w:rsidTr="00FE31A9">
        <w:trPr>
          <w:trHeight w:val="1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 w:firstLine="540"/>
              <w:jc w:val="center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firstLine="540"/>
              <w:jc w:val="both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firstLine="540"/>
              <w:jc w:val="both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начало реализ.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оконч. реализ.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краткое описание (единицы измерения результата)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F96629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значение (колич</w:t>
            </w:r>
            <w:r w:rsidR="00F96629">
              <w:rPr>
                <w:rFonts w:eastAsiaTheme="minorHAnsi"/>
                <w:sz w:val="18"/>
                <w:szCs w:val="18"/>
              </w:rPr>
              <w:t>естен-ное</w:t>
            </w:r>
            <w:r w:rsidRPr="00BC0C13">
              <w:rPr>
                <w:rFonts w:eastAsiaTheme="minorHAnsi"/>
                <w:sz w:val="18"/>
                <w:szCs w:val="18"/>
              </w:rPr>
              <w:t xml:space="preserve"> измерение или качеств</w:t>
            </w:r>
            <w:r w:rsidR="00F96629">
              <w:rPr>
                <w:rFonts w:eastAsiaTheme="minorHAnsi"/>
                <w:sz w:val="18"/>
                <w:szCs w:val="18"/>
              </w:rPr>
              <w:t>енная</w:t>
            </w:r>
            <w:r w:rsidRPr="00BC0C13">
              <w:rPr>
                <w:rFonts w:eastAsiaTheme="minorHAnsi"/>
                <w:sz w:val="18"/>
                <w:szCs w:val="18"/>
              </w:rPr>
              <w:t xml:space="preserve"> оценка результата)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</w:tr>
      <w:tr w:rsidR="00BC0C13" w:rsidRPr="00BC0C13" w:rsidTr="00FE31A9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b/>
                <w:sz w:val="18"/>
                <w:szCs w:val="18"/>
              </w:rPr>
            </w:pPr>
            <w:r w:rsidRPr="00BC0C13">
              <w:rPr>
                <w:rFonts w:eastAsiaTheme="minorHAnsi"/>
                <w:b/>
                <w:sz w:val="18"/>
                <w:szCs w:val="18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b/>
                <w:sz w:val="18"/>
                <w:szCs w:val="18"/>
              </w:rPr>
            </w:pPr>
            <w:r w:rsidRPr="00BC0C13">
              <w:rPr>
                <w:rFonts w:eastAsiaTheme="minorHAnsi"/>
                <w:b/>
                <w:sz w:val="18"/>
                <w:szCs w:val="18"/>
              </w:rPr>
              <w:t>Развитие систем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</w:tr>
      <w:tr w:rsidR="00BC0C13" w:rsidRPr="00BC0C13" w:rsidTr="00FE31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Газификация котельных и строительство распределительных газопроводов в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АРЭиГ, </w:t>
            </w:r>
          </w:p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Минстрой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Строительство муниципальных газовых котельных, 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Приложение № 4 </w:t>
            </w:r>
            <w:hyperlink r:id="rId34" w:history="1">
              <w:r w:rsidRPr="00BC0C13">
                <w:rPr>
                  <w:rFonts w:eastAsiaTheme="minorHAnsi"/>
                  <w:sz w:val="18"/>
                  <w:szCs w:val="18"/>
                </w:rPr>
                <w:t>(п. 4.6)</w:t>
              </w:r>
            </w:hyperlink>
          </w:p>
        </w:tc>
      </w:tr>
      <w:tr w:rsidR="00BC0C13" w:rsidRPr="00BC0C13" w:rsidTr="00FE31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 w:firstLine="540"/>
              <w:jc w:val="center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1. Реконструкция системы теплоснабжения в пгт. Тымовское (в том числе ПСД)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2017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мощность 20,64 Гкал/час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</w:tr>
      <w:tr w:rsidR="00BC0C13" w:rsidRPr="00BC0C13" w:rsidTr="00FE31A9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 w:firstLine="540"/>
              <w:jc w:val="center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2. Реконструкция системы теплоснабжения г. Корсакова (котельная ТЭЦ)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2018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мощность 44,2 Гкал/час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</w:tr>
      <w:tr w:rsidR="00BC0C13" w:rsidRPr="00BC0C13" w:rsidTr="00FE31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3.1.2.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Газификация дизельных электростанций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АРЭиГ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2017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2020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right="-62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Строительство дизельных электростанций, 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Приложение № 4 </w:t>
            </w:r>
            <w:hyperlink r:id="rId35" w:history="1">
              <w:r w:rsidRPr="00BC0C13">
                <w:rPr>
                  <w:rFonts w:eastAsiaTheme="minorHAnsi"/>
                  <w:sz w:val="18"/>
                  <w:szCs w:val="18"/>
                </w:rPr>
                <w:t>(п. 4.7)</w:t>
              </w:r>
            </w:hyperlink>
          </w:p>
        </w:tc>
      </w:tr>
      <w:tr w:rsidR="00BC0C13" w:rsidRPr="00BC0C13" w:rsidTr="00FE31A9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 w:firstLine="540"/>
              <w:jc w:val="center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firstLine="540"/>
              <w:jc w:val="both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firstLine="540"/>
              <w:jc w:val="both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firstLine="540"/>
              <w:jc w:val="both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firstLine="540"/>
              <w:jc w:val="both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firstLine="540"/>
              <w:jc w:val="both"/>
              <w:textAlignment w:val="auto"/>
              <w:outlineLvl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мощность 11,57 МВт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</w:tr>
      <w:tr w:rsidR="00BC0C13" w:rsidRPr="00BC0C13" w:rsidTr="00FE31A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Газификация ГУСП "Птицефабрика Островная", 3-я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Минсельхоз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Перевод на газ жидкотопливной котельной, 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Приложение № 4 </w:t>
            </w:r>
            <w:hyperlink r:id="rId36" w:history="1">
              <w:r w:rsidRPr="00BC0C13">
                <w:rPr>
                  <w:rFonts w:eastAsiaTheme="minorHAnsi"/>
                  <w:sz w:val="18"/>
                  <w:szCs w:val="18"/>
                </w:rPr>
                <w:t>(п. 4.2)</w:t>
              </w:r>
            </w:hyperlink>
          </w:p>
        </w:tc>
      </w:tr>
      <w:tr w:rsidR="00BC0C13" w:rsidRPr="00BC0C13" w:rsidTr="00FE31A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Реконструкция систем распределения и использования газа (в том числе ПСД)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АРЭиГ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Реконструкция газопроводов, км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Приложение № 4 </w:t>
            </w:r>
            <w:hyperlink r:id="rId37" w:history="1">
              <w:r w:rsidRPr="00BC0C13">
                <w:rPr>
                  <w:rFonts w:eastAsiaTheme="minorHAnsi"/>
                  <w:sz w:val="18"/>
                  <w:szCs w:val="18"/>
                </w:rPr>
                <w:t>(п. 4.3)</w:t>
              </w:r>
            </w:hyperlink>
          </w:p>
        </w:tc>
      </w:tr>
      <w:tr w:rsidR="00BC0C13" w:rsidRPr="00BC0C13" w:rsidTr="00FE3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3.1.6.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Газификация котельных и строительство распределительных газопроводов в муниципальных образованиях</w:t>
            </w:r>
          </w:p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АРЭиГ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Разработка проектов, строи-тельство газорас-пределительных сетей и котель-ных в МО, км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560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Приложение № 4 </w:t>
            </w:r>
            <w:hyperlink r:id="rId38" w:history="1">
              <w:r w:rsidRPr="00BC0C13">
                <w:rPr>
                  <w:rFonts w:eastAsiaTheme="minorHAnsi"/>
                  <w:sz w:val="18"/>
                  <w:szCs w:val="18"/>
                </w:rPr>
                <w:t>(п.п. 4.2, 4.3)</w:t>
              </w:r>
            </w:hyperlink>
          </w:p>
        </w:tc>
      </w:tr>
      <w:tr w:rsidR="00BC0C13" w:rsidRPr="00BC0C13" w:rsidTr="00FE3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3.1.5.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Газификация котельных и строительство распределительных газопроводов МО (в том числе ПСД)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АРЭиГ</w:t>
            </w:r>
          </w:p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b/>
                <w:sz w:val="18"/>
                <w:szCs w:val="18"/>
              </w:rPr>
            </w:pPr>
            <w:r w:rsidRPr="00BC0C13">
              <w:rPr>
                <w:rFonts w:eastAsiaTheme="minorHAnsi"/>
                <w:b/>
                <w:sz w:val="18"/>
                <w:szCs w:val="18"/>
              </w:rPr>
              <w:t>Минстрой</w:t>
            </w:r>
          </w:p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Строительство внутригородских и сельских газовых сетей, км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Приложение № 4 </w:t>
            </w:r>
            <w:hyperlink r:id="rId39" w:history="1">
              <w:r w:rsidRPr="00BC0C13">
                <w:rPr>
                  <w:rFonts w:eastAsiaTheme="minorHAnsi"/>
                  <w:sz w:val="18"/>
                  <w:szCs w:val="18"/>
                </w:rPr>
                <w:t>(п. 4.3)</w:t>
              </w:r>
            </w:hyperlink>
          </w:p>
        </w:tc>
      </w:tr>
      <w:tr w:rsidR="00BC0C13" w:rsidRPr="00BC0C13" w:rsidTr="00FE31A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3.1.7.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Внеплощадочные сети газоснабжения индивидуальных жилых домов по восточной стороне пр. Мира, северо-западнее пересечения ул. Зимы и ул. Анфельцевой в г. Южно-Сахалинске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АРЭиГ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Строительство внутригородских газовых сетей, км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0,493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Приложение № 4 </w:t>
            </w:r>
            <w:hyperlink r:id="rId40" w:history="1">
              <w:r w:rsidRPr="00BC0C13">
                <w:rPr>
                  <w:rFonts w:eastAsiaTheme="minorHAnsi"/>
                  <w:sz w:val="18"/>
                  <w:szCs w:val="18"/>
                </w:rPr>
                <w:t>(п. 4.3)</w:t>
              </w:r>
            </w:hyperlink>
          </w:p>
        </w:tc>
      </w:tr>
      <w:tr w:rsidR="00BC0C13" w:rsidRPr="00BC0C13" w:rsidTr="00FE31A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3.1.8.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Развитие систем газификации Анивского района (взнос в уставный капитал АО </w:t>
            </w:r>
            <w:r w:rsidRPr="00BC0C13">
              <w:rPr>
                <w:rFonts w:eastAsiaTheme="minorHAnsi"/>
                <w:sz w:val="18"/>
                <w:szCs w:val="18"/>
              </w:rPr>
              <w:lastRenderedPageBreak/>
              <w:t>"Сахалинская нефтяная компания")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lastRenderedPageBreak/>
              <w:t>АРЭиГ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right="-62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Строительство межпоселковых газопроводов, км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Приложение № 4 </w:t>
            </w:r>
            <w:hyperlink r:id="rId41" w:history="1">
              <w:r w:rsidRPr="00BC0C13">
                <w:rPr>
                  <w:rFonts w:eastAsiaTheme="minorHAnsi"/>
                  <w:sz w:val="18"/>
                  <w:szCs w:val="18"/>
                </w:rPr>
                <w:t>(п. 4.5)</w:t>
              </w:r>
            </w:hyperlink>
          </w:p>
        </w:tc>
      </w:tr>
      <w:tr w:rsidR="00BC0C13" w:rsidRPr="00BC0C13" w:rsidTr="00FE3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b/>
                <w:i/>
                <w:sz w:val="18"/>
                <w:szCs w:val="18"/>
              </w:rPr>
            </w:pPr>
            <w:r w:rsidRPr="00BC0C13">
              <w:rPr>
                <w:rFonts w:eastAsiaTheme="minorHAnsi"/>
                <w:b/>
                <w:i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i/>
                <w:sz w:val="18"/>
                <w:szCs w:val="18"/>
              </w:rPr>
            </w:pPr>
            <w:r w:rsidRPr="00BC0C13">
              <w:rPr>
                <w:rFonts w:eastAsiaTheme="minorHAnsi"/>
                <w:i/>
                <w:sz w:val="18"/>
                <w:szCs w:val="18"/>
              </w:rPr>
              <w:t>Газификация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i/>
                <w:sz w:val="18"/>
                <w:szCs w:val="18"/>
              </w:rPr>
            </w:pPr>
            <w:r w:rsidRPr="00BC0C13">
              <w:rPr>
                <w:rFonts w:eastAsiaTheme="minorHAnsi"/>
                <w:i/>
                <w:sz w:val="18"/>
                <w:szCs w:val="18"/>
              </w:rPr>
              <w:t xml:space="preserve">МИЗО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i/>
                <w:sz w:val="18"/>
                <w:szCs w:val="18"/>
              </w:rPr>
            </w:pPr>
            <w:r w:rsidRPr="00BC0C13">
              <w:rPr>
                <w:rFonts w:eastAsiaTheme="minorHAnsi"/>
                <w:i/>
                <w:sz w:val="18"/>
                <w:szCs w:val="18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i/>
                <w:sz w:val="18"/>
                <w:szCs w:val="18"/>
              </w:rPr>
            </w:pPr>
            <w:r w:rsidRPr="00BC0C13">
              <w:rPr>
                <w:rFonts w:eastAsiaTheme="minorHAnsi"/>
                <w:i/>
                <w:sz w:val="18"/>
                <w:szCs w:val="18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i/>
                <w:sz w:val="18"/>
                <w:szCs w:val="18"/>
              </w:rPr>
            </w:pPr>
            <w:r w:rsidRPr="00BC0C13">
              <w:rPr>
                <w:rFonts w:eastAsiaTheme="minorHAnsi"/>
                <w:i/>
                <w:sz w:val="18"/>
                <w:szCs w:val="18"/>
              </w:rPr>
              <w:t>Приобретение а/транспорта на газомотор-ном топливе, 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i/>
                <w:sz w:val="18"/>
                <w:szCs w:val="18"/>
              </w:rPr>
            </w:pPr>
            <w:r w:rsidRPr="00BC0C13">
              <w:rPr>
                <w:rFonts w:eastAsiaTheme="minorHAnsi"/>
                <w:i/>
                <w:sz w:val="18"/>
                <w:szCs w:val="18"/>
              </w:rPr>
              <w:t>818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i/>
                <w:sz w:val="18"/>
                <w:szCs w:val="18"/>
              </w:rPr>
            </w:pPr>
            <w:r w:rsidRPr="00BC0C13">
              <w:rPr>
                <w:rFonts w:eastAsiaTheme="minorHAnsi"/>
                <w:i/>
                <w:sz w:val="18"/>
                <w:szCs w:val="18"/>
              </w:rPr>
              <w:t xml:space="preserve">Приложение № 4 </w:t>
            </w:r>
            <w:hyperlink r:id="rId42" w:history="1">
              <w:r w:rsidRPr="00BC0C13">
                <w:rPr>
                  <w:rFonts w:eastAsiaTheme="minorHAnsi"/>
                  <w:i/>
                  <w:sz w:val="18"/>
                  <w:szCs w:val="18"/>
                </w:rPr>
                <w:t>(п. 4.7)</w:t>
              </w:r>
            </w:hyperlink>
          </w:p>
        </w:tc>
      </w:tr>
      <w:tr w:rsidR="00BC0C13" w:rsidRPr="00BC0C13" w:rsidTr="00FE31A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b/>
                <w:sz w:val="18"/>
                <w:szCs w:val="18"/>
              </w:rPr>
            </w:pPr>
            <w:r w:rsidRPr="00BC0C13">
              <w:rPr>
                <w:rFonts w:eastAsiaTheme="minorHAnsi"/>
                <w:b/>
                <w:sz w:val="18"/>
                <w:szCs w:val="18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b/>
                <w:sz w:val="18"/>
                <w:szCs w:val="18"/>
              </w:rPr>
            </w:pPr>
            <w:r w:rsidRPr="00BC0C13">
              <w:rPr>
                <w:rFonts w:eastAsiaTheme="minorHAnsi"/>
                <w:b/>
                <w:sz w:val="18"/>
                <w:szCs w:val="18"/>
              </w:rPr>
              <w:t>Поддержка населения Сахалинской области при газификации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</w:p>
        </w:tc>
      </w:tr>
      <w:tr w:rsidR="00BC0C13" w:rsidRPr="00BC0C13" w:rsidTr="00FE3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3.3.1.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АРиГ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Газификация домовладений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>3753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13" w:rsidRPr="00BC0C13" w:rsidRDefault="00BC0C13" w:rsidP="00BC0C13">
            <w:pPr>
              <w:overflowPunct/>
              <w:textAlignment w:val="auto"/>
              <w:rPr>
                <w:rFonts w:eastAsiaTheme="minorHAnsi"/>
                <w:sz w:val="18"/>
                <w:szCs w:val="18"/>
              </w:rPr>
            </w:pPr>
            <w:r w:rsidRPr="00BC0C13">
              <w:rPr>
                <w:rFonts w:eastAsiaTheme="minorHAnsi"/>
                <w:sz w:val="18"/>
                <w:szCs w:val="18"/>
              </w:rPr>
              <w:t xml:space="preserve">Приложение № 4 </w:t>
            </w:r>
            <w:hyperlink r:id="rId43" w:history="1">
              <w:r w:rsidRPr="00BC0C13">
                <w:rPr>
                  <w:rFonts w:eastAsiaTheme="minorHAnsi"/>
                  <w:sz w:val="18"/>
                  <w:szCs w:val="18"/>
                </w:rPr>
                <w:t>(п. 4.5)</w:t>
              </w:r>
            </w:hyperlink>
          </w:p>
        </w:tc>
      </w:tr>
    </w:tbl>
    <w:p w:rsidR="00BC0C13" w:rsidRDefault="00BC0C13" w:rsidP="001B5CF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6"/>
          <w:szCs w:val="26"/>
        </w:rPr>
      </w:pPr>
    </w:p>
    <w:p w:rsidR="00BC0C13" w:rsidRDefault="00BC0C1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br w:type="page"/>
      </w:r>
    </w:p>
    <w:p w:rsidR="000C49F9" w:rsidRDefault="00874EFD" w:rsidP="000C49F9">
      <w:pPr>
        <w:overflowPunct/>
        <w:autoSpaceDE/>
        <w:autoSpaceDN/>
        <w:adjustRightInd/>
        <w:spacing w:after="200" w:line="276" w:lineRule="auto"/>
        <w:ind w:left="7080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 xml:space="preserve">      </w:t>
      </w:r>
      <w:r w:rsidR="000C49F9">
        <w:rPr>
          <w:rFonts w:eastAsiaTheme="minorHAnsi"/>
          <w:sz w:val="26"/>
          <w:szCs w:val="26"/>
        </w:rPr>
        <w:t>Приложение  № 4</w:t>
      </w:r>
    </w:p>
    <w:p w:rsidR="007409AF" w:rsidRPr="007409AF" w:rsidRDefault="007409AF" w:rsidP="007409AF">
      <w:pPr>
        <w:widowControl w:val="0"/>
        <w:overflowPunct/>
        <w:jc w:val="both"/>
        <w:textAlignment w:val="auto"/>
        <w:rPr>
          <w:sz w:val="26"/>
          <w:szCs w:val="26"/>
          <w:lang w:eastAsia="ru-RU"/>
        </w:rPr>
      </w:pPr>
      <w:r w:rsidRPr="007409AF">
        <w:rPr>
          <w:sz w:val="26"/>
          <w:szCs w:val="26"/>
          <w:lang w:eastAsia="ru-RU"/>
        </w:rPr>
        <w:t xml:space="preserve">Исполнение </w:t>
      </w:r>
      <w:r>
        <w:rPr>
          <w:sz w:val="26"/>
          <w:szCs w:val="26"/>
          <w:lang w:eastAsia="ru-RU"/>
        </w:rPr>
        <w:t>индикаторов подпрограммы «Газификация Сахалинской области»</w:t>
      </w:r>
      <w:r w:rsidRPr="007409AF">
        <w:rPr>
          <w:sz w:val="26"/>
          <w:szCs w:val="26"/>
          <w:lang w:eastAsia="ru-RU"/>
        </w:rPr>
        <w:t xml:space="preserve"> </w:t>
      </w:r>
    </w:p>
    <w:p w:rsidR="007409AF" w:rsidRPr="007409AF" w:rsidRDefault="007409AF" w:rsidP="007409AF">
      <w:pPr>
        <w:overflowPunct/>
        <w:ind w:firstLine="540"/>
        <w:jc w:val="both"/>
        <w:textAlignment w:val="auto"/>
        <w:rPr>
          <w:sz w:val="28"/>
          <w:szCs w:val="28"/>
          <w:lang w:eastAsia="ru-RU"/>
        </w:rPr>
      </w:pPr>
      <w:r w:rsidRPr="007409AF">
        <w:rPr>
          <w:sz w:val="28"/>
          <w:szCs w:val="28"/>
          <w:lang w:eastAsia="ru-RU"/>
        </w:rPr>
        <w:tab/>
      </w:r>
      <w:r w:rsidRPr="007409AF">
        <w:rPr>
          <w:sz w:val="28"/>
          <w:szCs w:val="28"/>
          <w:lang w:eastAsia="ru-RU"/>
        </w:rPr>
        <w:tab/>
      </w:r>
      <w:r w:rsidRPr="007409AF">
        <w:rPr>
          <w:sz w:val="28"/>
          <w:szCs w:val="28"/>
          <w:lang w:eastAsia="ru-RU"/>
        </w:rPr>
        <w:tab/>
      </w:r>
      <w:r w:rsidRPr="007409AF">
        <w:rPr>
          <w:sz w:val="28"/>
          <w:szCs w:val="28"/>
          <w:lang w:eastAsia="ru-RU"/>
        </w:rPr>
        <w:tab/>
      </w:r>
      <w:r w:rsidRPr="007409AF">
        <w:rPr>
          <w:sz w:val="28"/>
          <w:szCs w:val="28"/>
          <w:lang w:eastAsia="ru-RU"/>
        </w:rPr>
        <w:tab/>
      </w:r>
      <w:r w:rsidRPr="007409AF">
        <w:rPr>
          <w:sz w:val="28"/>
          <w:szCs w:val="28"/>
          <w:lang w:eastAsia="ru-RU"/>
        </w:rPr>
        <w:tab/>
      </w:r>
      <w:r w:rsidRPr="007409AF">
        <w:rPr>
          <w:sz w:val="28"/>
          <w:szCs w:val="28"/>
          <w:lang w:eastAsia="ru-RU"/>
        </w:rPr>
        <w:tab/>
      </w:r>
      <w:r w:rsidRPr="007409AF">
        <w:rPr>
          <w:sz w:val="28"/>
          <w:szCs w:val="28"/>
          <w:lang w:eastAsia="ru-RU"/>
        </w:rPr>
        <w:tab/>
      </w:r>
      <w:r w:rsidRPr="007409AF">
        <w:rPr>
          <w:sz w:val="28"/>
          <w:szCs w:val="28"/>
          <w:lang w:eastAsia="ru-RU"/>
        </w:rPr>
        <w:tab/>
      </w:r>
      <w:r w:rsidRPr="007409AF">
        <w:rPr>
          <w:sz w:val="28"/>
          <w:szCs w:val="28"/>
          <w:lang w:eastAsia="ru-RU"/>
        </w:rPr>
        <w:tab/>
      </w:r>
      <w:r w:rsidRPr="007409AF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</w:t>
      </w:r>
    </w:p>
    <w:tbl>
      <w:tblPr>
        <w:tblW w:w="95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884"/>
        <w:gridCol w:w="1134"/>
        <w:gridCol w:w="993"/>
        <w:gridCol w:w="992"/>
        <w:gridCol w:w="870"/>
        <w:gridCol w:w="992"/>
        <w:gridCol w:w="1133"/>
      </w:tblGrid>
      <w:tr w:rsidR="007409AF" w:rsidRPr="007409AF" w:rsidTr="00C01938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N пп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Единицы измерения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 xml:space="preserve">Значения показателей по годам </w:t>
            </w:r>
          </w:p>
        </w:tc>
      </w:tr>
      <w:tr w:rsidR="007409AF" w:rsidRPr="007409AF" w:rsidTr="00C01938">
        <w:trPr>
          <w:trHeight w:val="1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textAlignment w:val="auto"/>
              <w:rPr>
                <w:rFonts w:eastAsiaTheme="minorHAnsi"/>
                <w:sz w:val="20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textAlignment w:val="auto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2014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2016</w:t>
            </w:r>
          </w:p>
        </w:tc>
      </w:tr>
      <w:tr w:rsidR="007409AF" w:rsidRPr="007409AF" w:rsidTr="00C01938">
        <w:trPr>
          <w:trHeight w:val="87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textAlignment w:val="auto"/>
              <w:rPr>
                <w:rFonts w:eastAsiaTheme="minorHAnsi"/>
                <w:sz w:val="20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textAlignment w:val="auto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 xml:space="preserve">план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 xml:space="preserve">испол-нение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испол-</w:t>
            </w:r>
          </w:p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план</w:t>
            </w:r>
          </w:p>
        </w:tc>
      </w:tr>
      <w:tr w:rsidR="007409AF" w:rsidRPr="007409AF" w:rsidTr="00C019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4.1.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Объем потребления газа,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млрд. куб. м/год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1,28</w:t>
            </w:r>
          </w:p>
        </w:tc>
      </w:tr>
      <w:tr w:rsidR="007409AF" w:rsidRPr="007409AF" w:rsidTr="00C019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4.2.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Количество газовых котельных и промышленных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135</w:t>
            </w:r>
          </w:p>
        </w:tc>
      </w:tr>
      <w:tr w:rsidR="007409AF" w:rsidRPr="007409AF" w:rsidTr="00C019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4.3.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Протяженность внутригородских и сельских газовых сетей,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тыс.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0,570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0,654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0,672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0,703</w:t>
            </w:r>
          </w:p>
        </w:tc>
      </w:tr>
      <w:tr w:rsidR="007409AF" w:rsidRPr="007409AF" w:rsidTr="00C019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4.4.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Рабочие места в газоснабжении и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967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846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895</w:t>
            </w:r>
          </w:p>
        </w:tc>
      </w:tr>
      <w:tr w:rsidR="007409AF" w:rsidRPr="007409AF" w:rsidTr="00C019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4.5.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Газификация домовладений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1191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1645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1724</w:t>
            </w:r>
          </w:p>
        </w:tc>
      </w:tr>
      <w:tr w:rsidR="007409AF" w:rsidRPr="007409AF" w:rsidTr="00C01938">
        <w:trPr>
          <w:trHeight w:val="5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4.6.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Количество новых муниципальных газовых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F96629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F96629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1</w:t>
            </w:r>
          </w:p>
        </w:tc>
      </w:tr>
      <w:tr w:rsidR="007409AF" w:rsidRPr="007409AF" w:rsidTr="00C01938">
        <w:trPr>
          <w:trHeight w:val="5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4.7.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Количество газифицированных дизельных электростанций</w:t>
            </w:r>
          </w:p>
          <w:p w:rsidR="007409AF" w:rsidRPr="007409AF" w:rsidRDefault="007409AF" w:rsidP="007409AF">
            <w:pPr>
              <w:overflowPunct/>
              <w:textAlignment w:val="auto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7409AF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 w:rsidRPr="007409AF">
              <w:rPr>
                <w:rFonts w:eastAsiaTheme="minorHAnsi"/>
                <w:sz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F96629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F96629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F96629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F96629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F" w:rsidRPr="007409AF" w:rsidRDefault="00F96629" w:rsidP="007409AF">
            <w:pPr>
              <w:overflowPunct/>
              <w:jc w:val="center"/>
              <w:textAlignment w:val="auto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</w:tr>
    </w:tbl>
    <w:p w:rsidR="0058629A" w:rsidRDefault="0058629A" w:rsidP="000C49F9">
      <w:pPr>
        <w:overflowPunct/>
        <w:autoSpaceDE/>
        <w:autoSpaceDN/>
        <w:adjustRightInd/>
        <w:spacing w:after="200" w:line="276" w:lineRule="auto"/>
        <w:ind w:left="7080"/>
        <w:textAlignment w:val="auto"/>
        <w:rPr>
          <w:rFonts w:eastAsiaTheme="minorHAnsi"/>
          <w:sz w:val="26"/>
          <w:szCs w:val="26"/>
        </w:rPr>
      </w:pPr>
    </w:p>
    <w:p w:rsidR="0058629A" w:rsidRDefault="0058629A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br w:type="page"/>
      </w:r>
    </w:p>
    <w:p w:rsidR="001B6B98" w:rsidRPr="00CC2FA8" w:rsidRDefault="00D40D4D" w:rsidP="001B5CF2">
      <w:pPr>
        <w:overflowPunct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4EFD">
        <w:rPr>
          <w:sz w:val="26"/>
          <w:szCs w:val="26"/>
        </w:rPr>
        <w:t xml:space="preserve">       </w:t>
      </w:r>
      <w:r>
        <w:rPr>
          <w:sz w:val="26"/>
          <w:szCs w:val="26"/>
        </w:rPr>
        <w:t>Приложение №</w:t>
      </w:r>
      <w:r w:rsidR="0058629A">
        <w:rPr>
          <w:sz w:val="26"/>
          <w:szCs w:val="26"/>
        </w:rPr>
        <w:t xml:space="preserve"> 5</w:t>
      </w:r>
    </w:p>
    <w:p w:rsidR="00D40D4D" w:rsidRPr="0058629A" w:rsidRDefault="00D40D4D" w:rsidP="0058629A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8629A">
        <w:rPr>
          <w:sz w:val="26"/>
          <w:szCs w:val="26"/>
        </w:rPr>
        <w:t>Перечень соглашений, заключенных Агентством в 2014-2016 годы на исполнение Подпрограммы «Газификация Сахалинской области»</w:t>
      </w:r>
    </w:p>
    <w:tbl>
      <w:tblPr>
        <w:tblStyle w:val="ab"/>
        <w:tblW w:w="9613" w:type="dxa"/>
        <w:tblLayout w:type="fixed"/>
        <w:tblLook w:val="04A0" w:firstRow="1" w:lastRow="0" w:firstColumn="1" w:lastColumn="0" w:noHBand="0" w:noVBand="1"/>
      </w:tblPr>
      <w:tblGrid>
        <w:gridCol w:w="2196"/>
        <w:gridCol w:w="1740"/>
        <w:gridCol w:w="958"/>
        <w:gridCol w:w="992"/>
        <w:gridCol w:w="851"/>
        <w:gridCol w:w="2876"/>
      </w:tblGrid>
      <w:tr w:rsidR="00D40D4D" w:rsidRPr="00B83482" w:rsidTr="00BF54BF">
        <w:trPr>
          <w:trHeight w:val="315"/>
        </w:trPr>
        <w:tc>
          <w:tcPr>
            <w:tcW w:w="2196" w:type="dxa"/>
            <w:vMerge w:val="restart"/>
            <w:vAlign w:val="center"/>
            <w:hideMark/>
          </w:tcPr>
          <w:p w:rsidR="00D40D4D" w:rsidRPr="00B83482" w:rsidRDefault="00D40D4D" w:rsidP="00BF54BF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ое</w:t>
            </w:r>
            <w:r w:rsidRPr="00B83482">
              <w:rPr>
                <w:sz w:val="16"/>
                <w:szCs w:val="16"/>
              </w:rPr>
              <w:t xml:space="preserve"> образовани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40D4D" w:rsidRPr="00B83482" w:rsidRDefault="00D40D4D" w:rsidP="00BF54BF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№, дата соглашения</w:t>
            </w:r>
          </w:p>
        </w:tc>
        <w:tc>
          <w:tcPr>
            <w:tcW w:w="2801" w:type="dxa"/>
            <w:gridSpan w:val="3"/>
            <w:vAlign w:val="center"/>
            <w:hideMark/>
          </w:tcPr>
          <w:p w:rsidR="00D40D4D" w:rsidRPr="00B83482" w:rsidRDefault="00BF54BF" w:rsidP="00BF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40D4D" w:rsidRPr="00B83482">
              <w:rPr>
                <w:sz w:val="16"/>
                <w:szCs w:val="16"/>
              </w:rPr>
              <w:t>умма</w:t>
            </w:r>
            <w:r>
              <w:rPr>
                <w:sz w:val="16"/>
                <w:szCs w:val="16"/>
              </w:rPr>
              <w:t>,  тыс. рублей</w:t>
            </w:r>
          </w:p>
        </w:tc>
        <w:tc>
          <w:tcPr>
            <w:tcW w:w="2876" w:type="dxa"/>
            <w:vMerge w:val="restart"/>
            <w:vAlign w:val="center"/>
            <w:hideMark/>
          </w:tcPr>
          <w:p w:rsidR="00D40D4D" w:rsidRPr="00B83482" w:rsidRDefault="00D40D4D" w:rsidP="00BF54BF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Объект (мероприятие)</w:t>
            </w:r>
          </w:p>
        </w:tc>
      </w:tr>
      <w:tr w:rsidR="00D40D4D" w:rsidRPr="00B83482" w:rsidTr="00B826C4">
        <w:trPr>
          <w:trHeight w:val="581"/>
        </w:trPr>
        <w:tc>
          <w:tcPr>
            <w:tcW w:w="2196" w:type="dxa"/>
            <w:vMerge/>
            <w:vAlign w:val="center"/>
            <w:hideMark/>
          </w:tcPr>
          <w:p w:rsidR="00D40D4D" w:rsidRPr="00B83482" w:rsidRDefault="00D40D4D" w:rsidP="001B5C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D40D4D" w:rsidRPr="00B83482" w:rsidRDefault="00D40D4D" w:rsidP="001B5C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1B5C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83482">
              <w:rPr>
                <w:sz w:val="16"/>
                <w:szCs w:val="16"/>
              </w:rPr>
              <w:t>сего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1B5C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83482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851" w:type="dxa"/>
            <w:vAlign w:val="center"/>
            <w:hideMark/>
          </w:tcPr>
          <w:p w:rsidR="00D40D4D" w:rsidRDefault="00D40D4D" w:rsidP="001B5CF2">
            <w:pPr>
              <w:ind w:left="-74" w:right="-142"/>
              <w:jc w:val="both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Муницип</w:t>
            </w:r>
            <w:r>
              <w:rPr>
                <w:sz w:val="16"/>
                <w:szCs w:val="16"/>
              </w:rPr>
              <w:t>-</w:t>
            </w:r>
            <w:r w:rsidRPr="00B83482">
              <w:rPr>
                <w:sz w:val="16"/>
                <w:szCs w:val="16"/>
              </w:rPr>
              <w:t>альный</w:t>
            </w:r>
          </w:p>
          <w:p w:rsidR="00D40D4D" w:rsidRPr="00B83482" w:rsidRDefault="00D40D4D" w:rsidP="001B5CF2">
            <w:pPr>
              <w:ind w:left="-74" w:right="-142"/>
              <w:jc w:val="both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бюджет</w:t>
            </w:r>
          </w:p>
        </w:tc>
        <w:tc>
          <w:tcPr>
            <w:tcW w:w="2876" w:type="dxa"/>
            <w:vMerge/>
            <w:vAlign w:val="center"/>
            <w:hideMark/>
          </w:tcPr>
          <w:p w:rsidR="00D40D4D" w:rsidRPr="00B83482" w:rsidRDefault="00D40D4D" w:rsidP="001B5CF2">
            <w:pPr>
              <w:jc w:val="both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315"/>
        </w:trPr>
        <w:tc>
          <w:tcPr>
            <w:tcW w:w="9613" w:type="dxa"/>
            <w:gridSpan w:val="6"/>
            <w:vAlign w:val="center"/>
            <w:hideMark/>
          </w:tcPr>
          <w:p w:rsidR="00D40D4D" w:rsidRPr="004C093E" w:rsidRDefault="00D40D4D" w:rsidP="00B826C4">
            <w:pPr>
              <w:jc w:val="center"/>
              <w:rPr>
                <w:sz w:val="20"/>
              </w:rPr>
            </w:pPr>
            <w:r w:rsidRPr="004C093E">
              <w:rPr>
                <w:b/>
                <w:sz w:val="20"/>
              </w:rPr>
              <w:t>2014 год</w:t>
            </w:r>
          </w:p>
        </w:tc>
      </w:tr>
      <w:tr w:rsidR="00D40D4D" w:rsidRPr="00B83482" w:rsidTr="00B826C4">
        <w:trPr>
          <w:trHeight w:val="326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Южно-Сахалинск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18.03.2014 № 35/14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10355,6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9320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1035,6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631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Южно-Сахалинск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22.01.2014 № 04/14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338459,2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304427,7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34031,5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к</w:t>
            </w: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>ельных и строительство распределительных газопроводов в МО (</w:t>
            </w:r>
            <w:r w:rsidR="001F5886">
              <w:rPr>
                <w:sz w:val="16"/>
                <w:szCs w:val="16"/>
              </w:rPr>
              <w:t>в том числе</w:t>
            </w:r>
            <w:r w:rsidRPr="00B83482">
              <w:rPr>
                <w:sz w:val="16"/>
                <w:szCs w:val="16"/>
              </w:rPr>
              <w:t xml:space="preserve"> ПСД)</w:t>
            </w:r>
          </w:p>
        </w:tc>
      </w:tr>
      <w:tr w:rsidR="00D40D4D" w:rsidRPr="00B83482" w:rsidTr="00B826C4">
        <w:trPr>
          <w:trHeight w:val="353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ГО Южно-Сахалинск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348814,8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313747,7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35067,1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402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«Тымовский ГО»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24.01.2014 № 07/14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2111,9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111,9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563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«Тымовский ГО»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24.01.2014 № 06/14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179958,4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166785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13173,4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к</w:t>
            </w: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>ельных и строительство распределительных газопроводов в МО (</w:t>
            </w:r>
            <w:r w:rsidR="001F5886">
              <w:rPr>
                <w:sz w:val="16"/>
                <w:szCs w:val="16"/>
              </w:rPr>
              <w:t>в том числе</w:t>
            </w:r>
            <w:r w:rsidRPr="00B83482">
              <w:rPr>
                <w:sz w:val="16"/>
                <w:szCs w:val="16"/>
              </w:rPr>
              <w:t xml:space="preserve"> ПСД)</w:t>
            </w:r>
          </w:p>
        </w:tc>
      </w:tr>
      <w:tr w:rsidR="00D40D4D" w:rsidRPr="00B83482" w:rsidTr="00B826C4">
        <w:trPr>
          <w:trHeight w:val="415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«Тымовский ГО»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182070,3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168785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13285,3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525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«Ногликский»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07.03.2014 № 33/14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6311,1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5860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631,1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585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«Ногликский»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14.02.2014 № 12/14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17089,1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15380,2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1708,9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к</w:t>
            </w: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>ельных и строительство распределительных газопроводов в МО (</w:t>
            </w:r>
            <w:r w:rsidR="001F5886">
              <w:rPr>
                <w:sz w:val="16"/>
                <w:szCs w:val="16"/>
              </w:rPr>
              <w:t>в том числе</w:t>
            </w:r>
            <w:r w:rsidRPr="00B83482">
              <w:rPr>
                <w:sz w:val="16"/>
                <w:szCs w:val="16"/>
              </w:rPr>
              <w:t xml:space="preserve"> ПСД)</w:t>
            </w:r>
          </w:p>
        </w:tc>
      </w:tr>
      <w:tr w:rsidR="00D40D4D" w:rsidRPr="00B83482" w:rsidTr="00B826C4">
        <w:trPr>
          <w:trHeight w:val="409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«Ногликский»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>14.02.2014 № 11/14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222931,9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208105,7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14826,3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Реконструкция систем распределения и использования газа (в том числе ПСД)</w:t>
            </w:r>
          </w:p>
        </w:tc>
      </w:tr>
      <w:tr w:rsidR="00D40D4D" w:rsidRPr="00B83482" w:rsidTr="00B826C4">
        <w:trPr>
          <w:trHeight w:val="274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ГО «Ногликский»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246332,1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229345,9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17166,3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321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"Анивский ГО"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24.01.2014 № 08/014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3729,7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3532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197,7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242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«Анивский ГО»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3729,7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3532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197,7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315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Всего за 2014 год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780946,9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715410,6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65716,4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315"/>
        </w:trPr>
        <w:tc>
          <w:tcPr>
            <w:tcW w:w="9613" w:type="dxa"/>
            <w:gridSpan w:val="6"/>
            <w:vAlign w:val="center"/>
            <w:hideMark/>
          </w:tcPr>
          <w:p w:rsidR="00D40D4D" w:rsidRPr="004C093E" w:rsidRDefault="00D40D4D" w:rsidP="00B826C4">
            <w:pPr>
              <w:jc w:val="center"/>
              <w:rPr>
                <w:b/>
                <w:iCs/>
                <w:sz w:val="20"/>
              </w:rPr>
            </w:pPr>
            <w:r w:rsidRPr="004C093E">
              <w:rPr>
                <w:b/>
                <w:iCs/>
                <w:sz w:val="20"/>
              </w:rPr>
              <w:t>2015 год</w:t>
            </w:r>
          </w:p>
        </w:tc>
      </w:tr>
      <w:tr w:rsidR="00D40D4D" w:rsidRPr="00B83482" w:rsidTr="00B826C4">
        <w:trPr>
          <w:trHeight w:val="595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Южно-Сахалинск</w:t>
            </w:r>
          </w:p>
        </w:tc>
        <w:tc>
          <w:tcPr>
            <w:tcW w:w="1740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 xml:space="preserve"> 17.02.2015 № 5/15</w:t>
            </w:r>
          </w:p>
        </w:tc>
        <w:tc>
          <w:tcPr>
            <w:tcW w:w="958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87860,8</w:t>
            </w:r>
          </w:p>
        </w:tc>
        <w:tc>
          <w:tcPr>
            <w:tcW w:w="992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86982,2</w:t>
            </w:r>
          </w:p>
        </w:tc>
        <w:tc>
          <w:tcPr>
            <w:tcW w:w="851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878,6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к</w:t>
            </w: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>ельных и строительство распределительных газопроводов в МО</w:t>
            </w:r>
          </w:p>
        </w:tc>
      </w:tr>
      <w:tr w:rsidR="00D40D4D" w:rsidRPr="00B83482" w:rsidTr="00B826C4">
        <w:trPr>
          <w:trHeight w:val="556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Южно-Сахалинск</w:t>
            </w:r>
          </w:p>
        </w:tc>
        <w:tc>
          <w:tcPr>
            <w:tcW w:w="1740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 xml:space="preserve"> 17.02.2015 № 5/15</w:t>
            </w:r>
          </w:p>
        </w:tc>
        <w:tc>
          <w:tcPr>
            <w:tcW w:w="958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49282,6</w:t>
            </w:r>
          </w:p>
        </w:tc>
        <w:tc>
          <w:tcPr>
            <w:tcW w:w="992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48789,8</w:t>
            </w:r>
          </w:p>
        </w:tc>
        <w:tc>
          <w:tcPr>
            <w:tcW w:w="851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492,8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к</w:t>
            </w: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>ельных и строительство распределительных газопроводов в МО (в том числе ПСД)</w:t>
            </w:r>
          </w:p>
        </w:tc>
      </w:tr>
      <w:tr w:rsidR="00D40D4D" w:rsidRPr="00B83482" w:rsidTr="00B826C4">
        <w:trPr>
          <w:trHeight w:val="989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Южно-Сахалинск</w:t>
            </w:r>
          </w:p>
        </w:tc>
        <w:tc>
          <w:tcPr>
            <w:tcW w:w="1740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 xml:space="preserve"> 17.02.2015 № 5/15</w:t>
            </w:r>
          </w:p>
        </w:tc>
        <w:tc>
          <w:tcPr>
            <w:tcW w:w="958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3446,5</w:t>
            </w:r>
          </w:p>
        </w:tc>
        <w:tc>
          <w:tcPr>
            <w:tcW w:w="992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3412</w:t>
            </w:r>
          </w:p>
        </w:tc>
        <w:tc>
          <w:tcPr>
            <w:tcW w:w="851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34,5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Внеплощадочные сети газоснабжения индивидуальных жилых домов по восточной стороне при. Мира, северо-западнее пересечения ул. Зимы и ул. Анфельцевой в г. Южно-Сахалинске</w:t>
            </w:r>
          </w:p>
        </w:tc>
      </w:tr>
      <w:tr w:rsidR="00D40D4D" w:rsidRPr="00B83482" w:rsidTr="00B826C4">
        <w:trPr>
          <w:trHeight w:val="265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Южно-Сахалинск</w:t>
            </w:r>
          </w:p>
        </w:tc>
        <w:tc>
          <w:tcPr>
            <w:tcW w:w="1740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 xml:space="preserve"> 17.02.2015 № 5/15</w:t>
            </w:r>
          </w:p>
        </w:tc>
        <w:tc>
          <w:tcPr>
            <w:tcW w:w="958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23636,4</w:t>
            </w:r>
          </w:p>
        </w:tc>
        <w:tc>
          <w:tcPr>
            <w:tcW w:w="992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23400</w:t>
            </w:r>
          </w:p>
        </w:tc>
        <w:tc>
          <w:tcPr>
            <w:tcW w:w="851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236,4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313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ГО Южно-Сахалинск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164226,3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162584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83482">
              <w:rPr>
                <w:b/>
                <w:i/>
                <w:iCs/>
                <w:sz w:val="16"/>
                <w:szCs w:val="16"/>
              </w:rPr>
              <w:t>1642,3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1070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"Анивский ГО"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11.02.2015 № 3/15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2700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2673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27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к</w:t>
            </w: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>ельных и строительство распределительных газопроводов в муниципальных образованиях. Газификация Анивского района (схема газоснабжения и газификации г. Анива)</w:t>
            </w:r>
          </w:p>
        </w:tc>
      </w:tr>
      <w:tr w:rsidR="00D40D4D" w:rsidRPr="00B83482" w:rsidTr="00B826C4">
        <w:trPr>
          <w:trHeight w:val="236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"Анивский ГО"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11.02.2015 № 3/15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3245,6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3213,2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32,5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283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«Анивский ГО»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/>
                <w:sz w:val="16"/>
                <w:szCs w:val="16"/>
              </w:rPr>
            </w:pPr>
            <w:r w:rsidRPr="009842DC">
              <w:rPr>
                <w:b/>
                <w:i/>
                <w:sz w:val="16"/>
                <w:szCs w:val="16"/>
              </w:rPr>
              <w:t>5945,6</w:t>
            </w:r>
          </w:p>
        </w:tc>
        <w:tc>
          <w:tcPr>
            <w:tcW w:w="992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/>
                <w:sz w:val="16"/>
                <w:szCs w:val="16"/>
              </w:rPr>
            </w:pPr>
            <w:r w:rsidRPr="009842DC">
              <w:rPr>
                <w:b/>
                <w:i/>
                <w:sz w:val="16"/>
                <w:szCs w:val="16"/>
              </w:rPr>
              <w:t>5886,2</w:t>
            </w:r>
          </w:p>
        </w:tc>
        <w:tc>
          <w:tcPr>
            <w:tcW w:w="851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/>
                <w:sz w:val="16"/>
                <w:szCs w:val="16"/>
              </w:rPr>
            </w:pPr>
            <w:r w:rsidRPr="009842DC">
              <w:rPr>
                <w:b/>
                <w:i/>
                <w:sz w:val="16"/>
                <w:szCs w:val="16"/>
              </w:rPr>
              <w:t>59,5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557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«Тымовский ГО»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30.12.2014 № 103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133787,5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130410,4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3377,1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к</w:t>
            </w: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>ельных и строительство распределительных газопроводов в МО (в том числе ПСД)</w:t>
            </w:r>
          </w:p>
        </w:tc>
      </w:tr>
      <w:tr w:rsidR="00D40D4D" w:rsidRPr="00B83482" w:rsidTr="00B826C4">
        <w:trPr>
          <w:trHeight w:val="282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«Тымовский ГО»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30.12.2014 № 103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2020,2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20,2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329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ind w:right="-8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«Тымовский ГО»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/>
                <w:sz w:val="16"/>
                <w:szCs w:val="16"/>
              </w:rPr>
            </w:pPr>
            <w:r w:rsidRPr="009842DC">
              <w:rPr>
                <w:b/>
                <w:i/>
                <w:sz w:val="16"/>
                <w:szCs w:val="16"/>
              </w:rPr>
              <w:t>135807,7</w:t>
            </w:r>
          </w:p>
        </w:tc>
        <w:tc>
          <w:tcPr>
            <w:tcW w:w="992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/>
                <w:sz w:val="16"/>
                <w:szCs w:val="16"/>
              </w:rPr>
            </w:pPr>
            <w:r w:rsidRPr="009842DC">
              <w:rPr>
                <w:b/>
                <w:i/>
                <w:sz w:val="16"/>
                <w:szCs w:val="16"/>
              </w:rPr>
              <w:t>132410,4</w:t>
            </w:r>
          </w:p>
        </w:tc>
        <w:tc>
          <w:tcPr>
            <w:tcW w:w="851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/>
                <w:sz w:val="16"/>
                <w:szCs w:val="16"/>
              </w:rPr>
            </w:pPr>
            <w:r w:rsidRPr="009842DC">
              <w:rPr>
                <w:b/>
                <w:i/>
                <w:sz w:val="16"/>
                <w:szCs w:val="16"/>
              </w:rPr>
              <w:t>3397,3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576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lastRenderedPageBreak/>
              <w:t>МО ГО «Ногликский»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20.02.2015 № 10/15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309247,1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306154,6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3092,5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Реконструкция систем распределения и использования газа (в том числе ПСД)</w:t>
            </w:r>
          </w:p>
        </w:tc>
      </w:tr>
      <w:tr w:rsidR="00D40D4D" w:rsidRPr="00B83482" w:rsidTr="00B826C4">
        <w:trPr>
          <w:trHeight w:val="357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«Ногликский»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 xml:space="preserve"> 20.02.2015 № 10/15</w:t>
            </w:r>
          </w:p>
        </w:tc>
        <w:tc>
          <w:tcPr>
            <w:tcW w:w="958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6249,3</w:t>
            </w:r>
          </w:p>
        </w:tc>
        <w:tc>
          <w:tcPr>
            <w:tcW w:w="992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6186,8</w:t>
            </w:r>
          </w:p>
        </w:tc>
        <w:tc>
          <w:tcPr>
            <w:tcW w:w="851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62,5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292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ind w:left="-142" w:right="-8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ГО «Ногликский»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/>
                <w:sz w:val="16"/>
                <w:szCs w:val="16"/>
              </w:rPr>
            </w:pPr>
            <w:r w:rsidRPr="009842DC">
              <w:rPr>
                <w:b/>
                <w:i/>
                <w:sz w:val="16"/>
                <w:szCs w:val="16"/>
              </w:rPr>
              <w:t>315496,4</w:t>
            </w:r>
          </w:p>
        </w:tc>
        <w:tc>
          <w:tcPr>
            <w:tcW w:w="992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/>
                <w:sz w:val="16"/>
                <w:szCs w:val="16"/>
              </w:rPr>
            </w:pPr>
            <w:r w:rsidRPr="009842DC">
              <w:rPr>
                <w:b/>
                <w:i/>
                <w:sz w:val="16"/>
                <w:szCs w:val="16"/>
              </w:rPr>
              <w:t>312341,4</w:t>
            </w:r>
          </w:p>
        </w:tc>
        <w:tc>
          <w:tcPr>
            <w:tcW w:w="851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/>
                <w:sz w:val="16"/>
                <w:szCs w:val="16"/>
              </w:rPr>
            </w:pPr>
            <w:r w:rsidRPr="009842DC">
              <w:rPr>
                <w:b/>
                <w:i/>
                <w:sz w:val="16"/>
                <w:szCs w:val="16"/>
              </w:rPr>
              <w:t>3155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315"/>
        </w:trPr>
        <w:tc>
          <w:tcPr>
            <w:tcW w:w="219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b/>
                <w:bCs/>
                <w:sz w:val="16"/>
                <w:szCs w:val="16"/>
              </w:rPr>
            </w:pPr>
            <w:r w:rsidRPr="00B83482">
              <w:rPr>
                <w:b/>
                <w:bCs/>
                <w:sz w:val="16"/>
                <w:szCs w:val="16"/>
              </w:rPr>
              <w:t>Всего по 2015 году</w:t>
            </w:r>
          </w:p>
        </w:tc>
        <w:tc>
          <w:tcPr>
            <w:tcW w:w="1740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8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Cs/>
                <w:sz w:val="20"/>
              </w:rPr>
            </w:pPr>
            <w:r w:rsidRPr="009842DC">
              <w:rPr>
                <w:b/>
                <w:iCs/>
                <w:sz w:val="20"/>
              </w:rPr>
              <w:t>621476</w:t>
            </w:r>
          </w:p>
        </w:tc>
        <w:tc>
          <w:tcPr>
            <w:tcW w:w="992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Cs/>
                <w:sz w:val="20"/>
              </w:rPr>
            </w:pPr>
            <w:r w:rsidRPr="009842DC">
              <w:rPr>
                <w:b/>
                <w:iCs/>
                <w:sz w:val="20"/>
              </w:rPr>
              <w:t>613222</w:t>
            </w:r>
          </w:p>
        </w:tc>
        <w:tc>
          <w:tcPr>
            <w:tcW w:w="851" w:type="dxa"/>
            <w:vAlign w:val="center"/>
            <w:hideMark/>
          </w:tcPr>
          <w:p w:rsidR="00D40D4D" w:rsidRPr="009842DC" w:rsidRDefault="00D40D4D" w:rsidP="00B826C4">
            <w:pPr>
              <w:jc w:val="center"/>
              <w:rPr>
                <w:b/>
                <w:iCs/>
                <w:sz w:val="20"/>
              </w:rPr>
            </w:pPr>
            <w:r w:rsidRPr="009842DC">
              <w:rPr>
                <w:b/>
                <w:iCs/>
                <w:sz w:val="20"/>
              </w:rPr>
              <w:t>8254,1</w:t>
            </w:r>
          </w:p>
        </w:tc>
        <w:tc>
          <w:tcPr>
            <w:tcW w:w="2876" w:type="dxa"/>
            <w:vAlign w:val="center"/>
            <w:hideMark/>
          </w:tcPr>
          <w:p w:rsidR="00D40D4D" w:rsidRPr="00B83482" w:rsidRDefault="00D40D4D" w:rsidP="00B826C4">
            <w:pPr>
              <w:jc w:val="center"/>
              <w:rPr>
                <w:sz w:val="16"/>
                <w:szCs w:val="16"/>
              </w:rPr>
            </w:pPr>
          </w:p>
        </w:tc>
      </w:tr>
      <w:tr w:rsidR="00D40D4D" w:rsidRPr="00B83482" w:rsidTr="00B826C4">
        <w:trPr>
          <w:trHeight w:val="315"/>
        </w:trPr>
        <w:tc>
          <w:tcPr>
            <w:tcW w:w="9613" w:type="dxa"/>
            <w:gridSpan w:val="6"/>
            <w:vAlign w:val="center"/>
            <w:hideMark/>
          </w:tcPr>
          <w:p w:rsidR="00D40D4D" w:rsidRPr="004C093E" w:rsidRDefault="00D40D4D" w:rsidP="00B826C4">
            <w:pPr>
              <w:jc w:val="center"/>
              <w:rPr>
                <w:b/>
                <w:sz w:val="20"/>
              </w:rPr>
            </w:pPr>
            <w:r w:rsidRPr="004C093E">
              <w:rPr>
                <w:b/>
                <w:sz w:val="20"/>
              </w:rPr>
              <w:t>2016 год</w:t>
            </w:r>
          </w:p>
        </w:tc>
      </w:tr>
      <w:tr w:rsidR="00D40D4D" w:rsidRPr="00B83482" w:rsidTr="00B826C4">
        <w:trPr>
          <w:trHeight w:val="617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Южно-Сахалинск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от 11.03.2016 </w:t>
            </w:r>
            <w:r>
              <w:rPr>
                <w:iCs/>
                <w:sz w:val="16"/>
                <w:szCs w:val="16"/>
              </w:rPr>
              <w:br/>
              <w:t>№</w:t>
            </w:r>
            <w:r w:rsidRPr="009842DC">
              <w:rPr>
                <w:iCs/>
                <w:sz w:val="16"/>
                <w:szCs w:val="16"/>
              </w:rPr>
              <w:t xml:space="preserve"> 21/16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16847,1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16678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168,5</w:t>
            </w:r>
          </w:p>
        </w:tc>
        <w:tc>
          <w:tcPr>
            <w:tcW w:w="2876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Газификация к</w:t>
            </w: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>ельных и строительство распределительных газопроводов в МО</w:t>
            </w:r>
          </w:p>
        </w:tc>
      </w:tr>
      <w:tr w:rsidR="00D40D4D" w:rsidRPr="00B83482" w:rsidTr="00B826C4">
        <w:trPr>
          <w:trHeight w:val="413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Южно-Сахалинск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 xml:space="preserve"> 01.04.2016 № 4/16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5990,4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5705,4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285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277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ГО Южно-Сахалинск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22837,5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22383,4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453,5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i/>
                <w:iCs/>
                <w:sz w:val="16"/>
                <w:szCs w:val="16"/>
              </w:rPr>
            </w:pPr>
            <w:r w:rsidRPr="00B834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40D4D" w:rsidRPr="00B83482" w:rsidTr="00B826C4">
        <w:trPr>
          <w:trHeight w:val="609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«Тымовский ГО»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 xml:space="preserve"> 11.04.2016 № 25/15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210793,8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208685,8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2108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к</w:t>
            </w:r>
            <w:r>
              <w:rPr>
                <w:sz w:val="16"/>
                <w:szCs w:val="16"/>
              </w:rPr>
              <w:t>от</w:t>
            </w:r>
            <w:r w:rsidRPr="00B83482">
              <w:rPr>
                <w:sz w:val="16"/>
                <w:szCs w:val="16"/>
              </w:rPr>
              <w:t>ельных и строительство распределительных газопроводов в МО (в том числе ПСД)</w:t>
            </w:r>
          </w:p>
        </w:tc>
      </w:tr>
      <w:tr w:rsidR="00D40D4D" w:rsidRPr="00B83482" w:rsidTr="00B826C4">
        <w:trPr>
          <w:trHeight w:val="419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«Тымовский ГО»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 xml:space="preserve"> 10.03.2016 № 2/16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sz w:val="16"/>
                <w:szCs w:val="16"/>
              </w:rPr>
            </w:pPr>
            <w:r w:rsidRPr="009842DC">
              <w:rPr>
                <w:sz w:val="16"/>
                <w:szCs w:val="16"/>
              </w:rPr>
              <w:t>2020,2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sz w:val="16"/>
                <w:szCs w:val="16"/>
              </w:rPr>
            </w:pPr>
            <w:r w:rsidRPr="009842DC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sz w:val="16"/>
                <w:szCs w:val="16"/>
              </w:rPr>
            </w:pPr>
            <w:r w:rsidRPr="009842DC">
              <w:rPr>
                <w:sz w:val="16"/>
                <w:szCs w:val="16"/>
              </w:rPr>
              <w:t>20,2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270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ind w:left="-142" w:right="-8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«Тымовский ГО»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212814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210685,8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2128,2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i/>
                <w:iCs/>
                <w:sz w:val="16"/>
                <w:szCs w:val="16"/>
              </w:rPr>
            </w:pPr>
            <w:r w:rsidRPr="00B834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40D4D" w:rsidRPr="00B83482" w:rsidTr="00B826C4">
        <w:trPr>
          <w:trHeight w:val="595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«Ногликский»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 xml:space="preserve"> 14.03.2016 № 22/16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111797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110680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1117,9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i/>
                <w:iCs/>
                <w:sz w:val="16"/>
                <w:szCs w:val="16"/>
              </w:rPr>
            </w:pPr>
            <w:r w:rsidRPr="00B83482">
              <w:rPr>
                <w:i/>
                <w:iCs/>
                <w:sz w:val="16"/>
                <w:szCs w:val="16"/>
              </w:rPr>
              <w:t>Реконструкция систем распределения и использования газа (в том числе ПСД)</w:t>
            </w:r>
          </w:p>
        </w:tc>
      </w:tr>
      <w:tr w:rsidR="00D40D4D" w:rsidRPr="00B83482" w:rsidTr="00B826C4">
        <w:trPr>
          <w:trHeight w:val="367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ГО «Ногликский»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 xml:space="preserve"> 29.02.2016 № 3/16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802,6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794,6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i/>
                <w:iCs/>
                <w:sz w:val="16"/>
                <w:szCs w:val="16"/>
              </w:rPr>
            </w:pPr>
            <w:r w:rsidRPr="00B83482">
              <w:rPr>
                <w:i/>
                <w:iCs/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261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ind w:left="-142" w:right="-8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ГО «Ногликский»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112599,6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111474,6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1125,9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i/>
                <w:iCs/>
                <w:sz w:val="16"/>
                <w:szCs w:val="16"/>
              </w:rPr>
            </w:pPr>
            <w:r w:rsidRPr="00B834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40D4D" w:rsidRPr="00B83482" w:rsidTr="00B826C4">
        <w:trPr>
          <w:trHeight w:val="280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rPr>
                <w:sz w:val="16"/>
                <w:szCs w:val="16"/>
              </w:rPr>
            </w:pPr>
            <w:r w:rsidRPr="00B83482">
              <w:rPr>
                <w:sz w:val="16"/>
                <w:szCs w:val="16"/>
              </w:rPr>
              <w:t>МО "Анивский ГО"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</w:t>
            </w:r>
            <w:r w:rsidRPr="009842DC">
              <w:rPr>
                <w:iCs/>
                <w:sz w:val="16"/>
                <w:szCs w:val="16"/>
              </w:rPr>
              <w:t xml:space="preserve"> 11.02.2016 № 1/16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1010,1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1000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10,1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i/>
                <w:iCs/>
                <w:sz w:val="16"/>
                <w:szCs w:val="16"/>
              </w:rPr>
            </w:pPr>
            <w:r w:rsidRPr="00B83482">
              <w:rPr>
                <w:i/>
                <w:iCs/>
                <w:sz w:val="16"/>
                <w:szCs w:val="16"/>
              </w:rPr>
              <w:t>Газификация населенных пунктов</w:t>
            </w:r>
          </w:p>
        </w:tc>
      </w:tr>
      <w:tr w:rsidR="00D40D4D" w:rsidRPr="00B83482" w:rsidTr="00B826C4">
        <w:trPr>
          <w:trHeight w:val="343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ИТОГО МО «Анивский ГО»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1010,1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b/>
                <w:i/>
                <w:iCs/>
                <w:sz w:val="16"/>
                <w:szCs w:val="16"/>
              </w:rPr>
            </w:pPr>
            <w:r w:rsidRPr="009842DC">
              <w:rPr>
                <w:b/>
                <w:i/>
                <w:iCs/>
                <w:sz w:val="16"/>
                <w:szCs w:val="16"/>
              </w:rPr>
              <w:t>10,1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i/>
                <w:iCs/>
                <w:sz w:val="16"/>
                <w:szCs w:val="16"/>
              </w:rPr>
            </w:pPr>
            <w:r w:rsidRPr="00B834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40D4D" w:rsidRPr="00B83482" w:rsidTr="00B826C4">
        <w:trPr>
          <w:trHeight w:val="315"/>
        </w:trPr>
        <w:tc>
          <w:tcPr>
            <w:tcW w:w="2196" w:type="dxa"/>
            <w:hideMark/>
          </w:tcPr>
          <w:p w:rsidR="00D40D4D" w:rsidRPr="00B83482" w:rsidRDefault="00D40D4D" w:rsidP="00B826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482">
              <w:rPr>
                <w:b/>
                <w:bCs/>
                <w:i/>
                <w:iCs/>
                <w:sz w:val="16"/>
                <w:szCs w:val="16"/>
              </w:rPr>
              <w:t>Всего по 2016 году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rPr>
                <w:b/>
                <w:iCs/>
                <w:sz w:val="18"/>
                <w:szCs w:val="18"/>
              </w:rPr>
            </w:pPr>
            <w:r w:rsidRPr="009842DC">
              <w:rPr>
                <w:b/>
                <w:iCs/>
                <w:sz w:val="18"/>
                <w:szCs w:val="18"/>
              </w:rPr>
              <w:t>349261,2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rPr>
                <w:b/>
                <w:iCs/>
                <w:sz w:val="18"/>
                <w:szCs w:val="18"/>
              </w:rPr>
            </w:pPr>
            <w:r w:rsidRPr="009842DC">
              <w:rPr>
                <w:b/>
                <w:iCs/>
                <w:sz w:val="18"/>
                <w:szCs w:val="18"/>
              </w:rPr>
              <w:t>345543,8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rPr>
                <w:b/>
                <w:iCs/>
                <w:sz w:val="18"/>
                <w:szCs w:val="18"/>
              </w:rPr>
            </w:pPr>
            <w:r w:rsidRPr="009842DC">
              <w:rPr>
                <w:b/>
                <w:iCs/>
                <w:sz w:val="18"/>
                <w:szCs w:val="18"/>
              </w:rPr>
              <w:t>3717,7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i/>
                <w:iCs/>
                <w:sz w:val="16"/>
                <w:szCs w:val="16"/>
              </w:rPr>
            </w:pPr>
            <w:r w:rsidRPr="00B834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40D4D" w:rsidRPr="00B83482" w:rsidTr="00B826C4">
        <w:trPr>
          <w:trHeight w:val="315"/>
        </w:trPr>
        <w:tc>
          <w:tcPr>
            <w:tcW w:w="2196" w:type="dxa"/>
            <w:hideMark/>
          </w:tcPr>
          <w:p w:rsidR="00D40D4D" w:rsidRPr="009842DC" w:rsidRDefault="00D40D4D" w:rsidP="00B826C4">
            <w:pPr>
              <w:rPr>
                <w:b/>
                <w:iCs/>
                <w:sz w:val="20"/>
              </w:rPr>
            </w:pPr>
            <w:r w:rsidRPr="009842DC">
              <w:rPr>
                <w:b/>
                <w:iCs/>
                <w:sz w:val="20"/>
              </w:rPr>
              <w:t>Всего за 3 года</w:t>
            </w:r>
          </w:p>
        </w:tc>
        <w:tc>
          <w:tcPr>
            <w:tcW w:w="1740" w:type="dxa"/>
            <w:hideMark/>
          </w:tcPr>
          <w:p w:rsidR="00D40D4D" w:rsidRPr="009842DC" w:rsidRDefault="00D40D4D" w:rsidP="00B826C4">
            <w:pPr>
              <w:rPr>
                <w:iCs/>
                <w:sz w:val="16"/>
                <w:szCs w:val="16"/>
              </w:rPr>
            </w:pPr>
            <w:r w:rsidRPr="009842DC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D40D4D" w:rsidRPr="009842DC" w:rsidRDefault="00D40D4D" w:rsidP="00B826C4">
            <w:pPr>
              <w:ind w:left="-143" w:right="-108"/>
              <w:jc w:val="center"/>
              <w:rPr>
                <w:b/>
                <w:iCs/>
                <w:sz w:val="20"/>
              </w:rPr>
            </w:pPr>
            <w:r w:rsidRPr="009842DC">
              <w:rPr>
                <w:b/>
                <w:iCs/>
                <w:sz w:val="20"/>
              </w:rPr>
              <w:t>1751684,1</w:t>
            </w:r>
          </w:p>
        </w:tc>
        <w:tc>
          <w:tcPr>
            <w:tcW w:w="992" w:type="dxa"/>
            <w:hideMark/>
          </w:tcPr>
          <w:p w:rsidR="00D40D4D" w:rsidRPr="009842DC" w:rsidRDefault="00D40D4D" w:rsidP="00B826C4">
            <w:pPr>
              <w:ind w:left="-108" w:right="-108"/>
              <w:jc w:val="center"/>
              <w:rPr>
                <w:b/>
                <w:iCs/>
                <w:sz w:val="20"/>
              </w:rPr>
            </w:pPr>
            <w:r w:rsidRPr="009842DC">
              <w:rPr>
                <w:b/>
                <w:iCs/>
                <w:sz w:val="20"/>
              </w:rPr>
              <w:t>1674176,4</w:t>
            </w:r>
          </w:p>
        </w:tc>
        <w:tc>
          <w:tcPr>
            <w:tcW w:w="851" w:type="dxa"/>
            <w:hideMark/>
          </w:tcPr>
          <w:p w:rsidR="00D40D4D" w:rsidRPr="009842DC" w:rsidRDefault="00D40D4D" w:rsidP="00B826C4">
            <w:pPr>
              <w:ind w:left="-108" w:right="-107" w:firstLine="108"/>
              <w:rPr>
                <w:b/>
                <w:iCs/>
                <w:sz w:val="20"/>
              </w:rPr>
            </w:pPr>
            <w:r w:rsidRPr="009842DC">
              <w:rPr>
                <w:b/>
                <w:iCs/>
                <w:sz w:val="20"/>
              </w:rPr>
              <w:t>77688,2</w:t>
            </w:r>
          </w:p>
        </w:tc>
        <w:tc>
          <w:tcPr>
            <w:tcW w:w="2876" w:type="dxa"/>
            <w:hideMark/>
          </w:tcPr>
          <w:p w:rsidR="00D40D4D" w:rsidRPr="00B83482" w:rsidRDefault="00D40D4D" w:rsidP="00B826C4">
            <w:pPr>
              <w:rPr>
                <w:i/>
                <w:iCs/>
                <w:sz w:val="16"/>
                <w:szCs w:val="16"/>
              </w:rPr>
            </w:pPr>
            <w:r w:rsidRPr="00B83482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D40D4D" w:rsidRPr="00B83482" w:rsidRDefault="00D40D4D" w:rsidP="00D40D4D">
      <w:pPr>
        <w:spacing w:after="160" w:line="259" w:lineRule="auto"/>
        <w:rPr>
          <w:sz w:val="16"/>
          <w:szCs w:val="16"/>
        </w:rPr>
      </w:pPr>
    </w:p>
    <w:p w:rsidR="00D40D4D" w:rsidRPr="00B83482" w:rsidRDefault="00D40D4D" w:rsidP="00D40D4D">
      <w:pPr>
        <w:spacing w:after="160" w:line="259" w:lineRule="auto"/>
        <w:rPr>
          <w:sz w:val="16"/>
          <w:szCs w:val="16"/>
        </w:rPr>
      </w:pPr>
    </w:p>
    <w:p w:rsidR="00D40D4D" w:rsidRDefault="00D40D4D" w:rsidP="00D40D4D"/>
    <w:p w:rsidR="003B6990" w:rsidRDefault="003B6990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3B6990" w:rsidRPr="00B44814" w:rsidRDefault="00230849" w:rsidP="00B44814">
      <w:pPr>
        <w:overflowPunct/>
        <w:ind w:left="6372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874EFD">
        <w:rPr>
          <w:sz w:val="26"/>
          <w:szCs w:val="26"/>
        </w:rPr>
        <w:t xml:space="preserve">    </w:t>
      </w:r>
      <w:r w:rsidR="003B6990" w:rsidRPr="00B44814">
        <w:rPr>
          <w:sz w:val="26"/>
          <w:szCs w:val="26"/>
        </w:rPr>
        <w:t>Приложение №</w:t>
      </w:r>
      <w:r w:rsidR="00B44814" w:rsidRPr="00B44814">
        <w:rPr>
          <w:sz w:val="26"/>
          <w:szCs w:val="26"/>
        </w:rPr>
        <w:t xml:space="preserve"> 6</w:t>
      </w:r>
    </w:p>
    <w:p w:rsidR="002A06DD" w:rsidRPr="003B6990" w:rsidRDefault="003B6990" w:rsidP="00B44814">
      <w:pPr>
        <w:overflowPunct/>
        <w:ind w:firstLine="567"/>
        <w:jc w:val="both"/>
        <w:textAlignment w:val="auto"/>
      </w:pPr>
      <w:r w:rsidRPr="00B44814">
        <w:rPr>
          <w:sz w:val="26"/>
          <w:szCs w:val="26"/>
        </w:rPr>
        <w:t>Показатели отчетов об использовании средств бюджетных инвестиций АО «Сахалинская нефтян</w:t>
      </w:r>
      <w:r w:rsidR="00B44814">
        <w:rPr>
          <w:sz w:val="26"/>
          <w:szCs w:val="26"/>
        </w:rPr>
        <w:t xml:space="preserve">ая компания» в 2014-2015 годы, </w:t>
      </w:r>
      <w:r w:rsidRPr="00B44814">
        <w:rPr>
          <w:sz w:val="26"/>
          <w:szCs w:val="26"/>
        </w:rPr>
        <w:t>предоставляемые в министерство природных ресурсов</w:t>
      </w:r>
      <w:hyperlink r:id="rId44" w:tgtFrame="_blank" w:history="1">
        <w:r w:rsidRPr="00B44814">
          <w:rPr>
            <w:sz w:val="26"/>
            <w:szCs w:val="26"/>
          </w:rPr>
          <w:t xml:space="preserve"> и охраны окружающей среды Сахалинской области</w:t>
        </w:r>
      </w:hyperlink>
      <w:r w:rsidRPr="00B44814">
        <w:rPr>
          <w:sz w:val="26"/>
          <w:szCs w:val="26"/>
        </w:rPr>
        <w:t xml:space="preserve"> </w:t>
      </w:r>
    </w:p>
    <w:tbl>
      <w:tblPr>
        <w:tblW w:w="9362" w:type="dxa"/>
        <w:tblInd w:w="93" w:type="dxa"/>
        <w:tblLook w:val="04A0" w:firstRow="1" w:lastRow="0" w:firstColumn="1" w:lastColumn="0" w:noHBand="0" w:noVBand="1"/>
      </w:tblPr>
      <w:tblGrid>
        <w:gridCol w:w="724"/>
        <w:gridCol w:w="142"/>
        <w:gridCol w:w="1843"/>
        <w:gridCol w:w="141"/>
        <w:gridCol w:w="1135"/>
        <w:gridCol w:w="82"/>
        <w:gridCol w:w="383"/>
        <w:gridCol w:w="1378"/>
        <w:gridCol w:w="283"/>
        <w:gridCol w:w="1275"/>
        <w:gridCol w:w="1976"/>
      </w:tblGrid>
      <w:tr w:rsidR="002A06DD" w:rsidRPr="0011071E" w:rsidTr="005D5D6C">
        <w:trPr>
          <w:trHeight w:val="249"/>
        </w:trPr>
        <w:tc>
          <w:tcPr>
            <w:tcW w:w="9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1071E">
              <w:rPr>
                <w:color w:val="000000"/>
                <w:sz w:val="26"/>
                <w:szCs w:val="26"/>
                <w:lang w:eastAsia="ru-RU" w:bidi="ru-RU"/>
              </w:rPr>
              <w:t>Заключённые контракты</w:t>
            </w:r>
            <w:r w:rsidR="00BF54BF">
              <w:rPr>
                <w:color w:val="000000"/>
                <w:sz w:val="26"/>
                <w:szCs w:val="26"/>
                <w:lang w:eastAsia="ru-RU" w:bidi="ru-RU"/>
              </w:rPr>
              <w:t xml:space="preserve">, тыс. рублей </w:t>
            </w:r>
          </w:p>
        </w:tc>
      </w:tr>
      <w:tr w:rsidR="002A06DD" w:rsidRPr="0011071E" w:rsidTr="005D5D6C">
        <w:trPr>
          <w:trHeight w:val="240"/>
        </w:trPr>
        <w:tc>
          <w:tcPr>
            <w:tcW w:w="9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6"/>
                <w:szCs w:val="26"/>
                <w:lang w:eastAsia="ru-RU" w:bidi="ru-RU"/>
              </w:rPr>
            </w:pPr>
            <w:r w:rsidRPr="0011071E">
              <w:rPr>
                <w:b/>
                <w:color w:val="000000"/>
                <w:sz w:val="22"/>
                <w:szCs w:val="22"/>
                <w:lang w:eastAsia="ru-RU" w:bidi="ru-RU"/>
              </w:rPr>
              <w:t>2014 год</w:t>
            </w:r>
          </w:p>
        </w:tc>
      </w:tr>
      <w:tr w:rsidR="002A06DD" w:rsidRPr="0011071E" w:rsidTr="005D5D6C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Разработка ПСД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договор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2014 г.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10 000 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Договор 54/14 от 04.06.14г.</w:t>
            </w:r>
          </w:p>
        </w:tc>
      </w:tr>
      <w:tr w:rsidR="002A06DD" w:rsidRPr="0011071E" w:rsidTr="005D5D6C">
        <w:trPr>
          <w:trHeight w:val="30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ПСД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01.08.2015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с ООО «ПромСервис»</w:t>
            </w:r>
          </w:p>
        </w:tc>
      </w:tr>
      <w:tr w:rsidR="002A06DD" w:rsidRPr="0011071E" w:rsidTr="005D5D6C">
        <w:trPr>
          <w:trHeight w:val="288"/>
        </w:trPr>
        <w:tc>
          <w:tcPr>
            <w:tcW w:w="93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b/>
                <w:color w:val="000000"/>
                <w:sz w:val="22"/>
                <w:szCs w:val="22"/>
                <w:lang w:eastAsia="ru-RU" w:bidi="ru-RU"/>
              </w:rPr>
              <w:t>2015  год</w:t>
            </w:r>
          </w:p>
        </w:tc>
      </w:tr>
      <w:tr w:rsidR="002A06DD" w:rsidRPr="0011071E" w:rsidTr="005D5D6C">
        <w:trPr>
          <w:trHeight w:val="14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Подтверждение достоверности сметной стоимости проекта бурения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договор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18.09.2015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88 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Договор № 257-2/15 от 08.09.2015г. с ООО "Сахалинский РЦЦС"</w:t>
            </w:r>
          </w:p>
        </w:tc>
      </w:tr>
      <w:tr w:rsidR="002A06DD" w:rsidRPr="0011071E" w:rsidTr="005D5D6C">
        <w:trPr>
          <w:trHeight w:val="3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Закупка цемента ПЦТ-1  для бурения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контракт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01.06.2015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2 355  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 Договор № 10/15 от 13.02.15г. с ООО «Эдельвейс»</w:t>
            </w:r>
          </w:p>
        </w:tc>
      </w:tr>
      <w:tr w:rsidR="002A06DD" w:rsidRPr="0011071E" w:rsidTr="005D5D6C">
        <w:trPr>
          <w:trHeight w:val="41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поставка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01.11.2015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A06DD" w:rsidRPr="0011071E" w:rsidTr="005D5D6C">
        <w:trPr>
          <w:trHeight w:val="97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Закупка АФК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 контракт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01.06.2015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3 251  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Договор  № 13/15 от 02.03.15г с ООО "Яринвестсервис"</w:t>
            </w:r>
          </w:p>
        </w:tc>
      </w:tr>
      <w:tr w:rsidR="002A06DD" w:rsidRPr="0011071E" w:rsidTr="005D5D6C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поставка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01.06.2015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A06DD" w:rsidRPr="0011071E" w:rsidTr="005D5D6C">
        <w:trPr>
          <w:trHeight w:val="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A06DD" w:rsidRPr="0011071E" w:rsidTr="005D5D6C">
        <w:trPr>
          <w:trHeight w:val="28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Закупка технологической оснастки обсадных колонн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 контракт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01.08.2015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448  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Договор  № 72/15 от 14.09.15г с ОАО "Краснодарский завод "НЕФТЕМАШ"</w:t>
            </w:r>
          </w:p>
        </w:tc>
      </w:tr>
      <w:tr w:rsidR="002A06DD" w:rsidRPr="0011071E" w:rsidTr="005D5D6C">
        <w:trPr>
          <w:trHeight w:val="112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1071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поставка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7A5B3C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7A5B3C">
              <w:rPr>
                <w:color w:val="000000"/>
                <w:sz w:val="22"/>
                <w:szCs w:val="22"/>
                <w:lang w:eastAsia="ru-RU" w:bidi="ru-RU"/>
              </w:rPr>
              <w:t>15.11.2015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0"/>
                <w:lang w:eastAsia="ru-RU"/>
              </w:rPr>
            </w:pPr>
          </w:p>
        </w:tc>
      </w:tr>
      <w:tr w:rsidR="002A06DD" w:rsidRPr="0011071E" w:rsidTr="005D5D6C">
        <w:trPr>
          <w:trHeight w:val="267"/>
        </w:trPr>
        <w:tc>
          <w:tcPr>
            <w:tcW w:w="9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b/>
                <w:color w:val="000000"/>
                <w:sz w:val="22"/>
                <w:szCs w:val="22"/>
                <w:lang w:eastAsia="ru-RU" w:bidi="ru-RU"/>
              </w:rPr>
              <w:t>2016 год</w:t>
            </w:r>
          </w:p>
        </w:tc>
      </w:tr>
      <w:tr w:rsidR="002A06DD" w:rsidRPr="0011071E" w:rsidTr="005D5D6C">
        <w:trPr>
          <w:trHeight w:val="8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Поставка трубной продукции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контракт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24.02.2016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0   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Контракт </w:t>
            </w:r>
            <w:r w:rsidRPr="0011071E">
              <w:rPr>
                <w:color w:val="000000"/>
                <w:sz w:val="22"/>
                <w:szCs w:val="22"/>
                <w:lang w:eastAsia="ru-RU" w:bidi="ru-RU"/>
              </w:rPr>
              <w:br/>
              <w:t xml:space="preserve">№ 18/16 от 24.02.2016  с ООО "Мелитек" </w:t>
            </w:r>
            <w:r w:rsidRPr="0011071E">
              <w:rPr>
                <w:b/>
                <w:color w:val="000000"/>
                <w:sz w:val="22"/>
                <w:szCs w:val="22"/>
                <w:lang w:eastAsia="ru-RU" w:bidi="ru-RU"/>
              </w:rPr>
              <w:t>контракт расторгнут</w:t>
            </w: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</w:p>
        </w:tc>
      </w:tr>
      <w:tr w:rsidR="002A06DD" w:rsidRPr="0011071E" w:rsidTr="005D5D6C">
        <w:trPr>
          <w:trHeight w:val="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поставка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Май 2016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A06DD" w:rsidRPr="0011071E" w:rsidTr="005D5D6C">
        <w:trPr>
          <w:trHeight w:val="28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Производство буровых работ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контракт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26.02.2016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422 403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Контракт № 17/16 от 26.02.2016 с ООО "Геосервис"</w:t>
            </w:r>
          </w:p>
        </w:tc>
      </w:tr>
      <w:tr w:rsidR="002A06DD" w:rsidRPr="0011071E" w:rsidTr="005D5D6C">
        <w:trPr>
          <w:trHeight w:val="70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срок выполнения работ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март 2017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A06DD" w:rsidRPr="0011071E" w:rsidTr="005D5D6C">
        <w:trPr>
          <w:trHeight w:val="26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Строительный контроль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DD" w:rsidRPr="0011071E" w:rsidRDefault="00BF54BF" w:rsidP="00BF54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DD" w:rsidRPr="0011071E" w:rsidRDefault="00BF54BF" w:rsidP="00BF54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BF54BF" w:rsidP="00BF54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BF54BF" w:rsidP="00BF54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</w:tr>
      <w:tr w:rsidR="002A06DD" w:rsidRPr="0011071E" w:rsidTr="005D5D6C">
        <w:trPr>
          <w:trHeight w:val="27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DD" w:rsidRPr="0011071E" w:rsidRDefault="00BF54BF" w:rsidP="00BF54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DD" w:rsidRPr="0011071E" w:rsidRDefault="00BF54BF" w:rsidP="00BF54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A06DD" w:rsidRPr="0011071E" w:rsidTr="005D5D6C">
        <w:trPr>
          <w:trHeight w:val="5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Поставка кабеля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Поставка 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июнь 2016 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99,9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ООО ТД «Восточная кабельная компания»</w:t>
            </w:r>
          </w:p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Счет от 06.04.2016 </w:t>
            </w:r>
          </w:p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№ 655</w:t>
            </w:r>
          </w:p>
        </w:tc>
      </w:tr>
      <w:tr w:rsidR="002A06DD" w:rsidRPr="0011071E" w:rsidTr="005D5D6C">
        <w:trPr>
          <w:trHeight w:val="384"/>
        </w:trPr>
        <w:tc>
          <w:tcPr>
            <w:tcW w:w="5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Итого по заключенным контрактам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b/>
                <w:color w:val="000000"/>
                <w:sz w:val="22"/>
                <w:szCs w:val="22"/>
                <w:lang w:eastAsia="ru-RU" w:bidi="ru-RU"/>
              </w:rPr>
              <w:t>422 502,9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 </w:t>
            </w:r>
          </w:p>
        </w:tc>
      </w:tr>
      <w:tr w:rsidR="002A06DD" w:rsidRPr="0011071E" w:rsidTr="005D5D6C">
        <w:trPr>
          <w:trHeight w:val="417"/>
        </w:trPr>
        <w:tc>
          <w:tcPr>
            <w:tcW w:w="9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Планируемые закупки по проекту</w:t>
            </w:r>
          </w:p>
        </w:tc>
      </w:tr>
      <w:tr w:rsidR="002A06DD" w:rsidRPr="0011071E" w:rsidTr="005D5D6C">
        <w:trPr>
          <w:trHeight w:val="691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Обустройство газовых скважин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план объявления закупки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2 кв. 2016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45 000  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по результатам электронного аукциона</w:t>
            </w:r>
          </w:p>
        </w:tc>
      </w:tr>
      <w:tr w:rsidR="002A06DD" w:rsidRPr="0011071E" w:rsidTr="005D5D6C">
        <w:trPr>
          <w:trHeight w:val="64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срок выполнения работ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ноябрь 2016 - май 2017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A06DD" w:rsidRPr="0011071E" w:rsidTr="005D5D6C">
        <w:trPr>
          <w:trHeight w:val="287"/>
        </w:trPr>
        <w:tc>
          <w:tcPr>
            <w:tcW w:w="6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Итого по планируемым закупкам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    45 000 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 </w:t>
            </w:r>
          </w:p>
        </w:tc>
      </w:tr>
      <w:tr w:rsidR="002A06DD" w:rsidRPr="0011071E" w:rsidTr="005D5D6C">
        <w:trPr>
          <w:trHeight w:val="290"/>
        </w:trPr>
        <w:tc>
          <w:tcPr>
            <w:tcW w:w="6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ВСЕГО по проекту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 xml:space="preserve">    467502,9 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DD" w:rsidRPr="0011071E" w:rsidRDefault="002A06DD" w:rsidP="00AA30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11071E">
              <w:rPr>
                <w:color w:val="000000"/>
                <w:sz w:val="22"/>
                <w:szCs w:val="22"/>
                <w:lang w:eastAsia="ru-RU" w:bidi="ru-RU"/>
              </w:rPr>
              <w:t> </w:t>
            </w:r>
          </w:p>
        </w:tc>
      </w:tr>
    </w:tbl>
    <w:p w:rsidR="00841774" w:rsidRDefault="00841774"/>
    <w:p w:rsidR="00841774" w:rsidRDefault="00841774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B61B22" w:rsidRDefault="00B61B22" w:rsidP="00B61B2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7"/>
          <w:szCs w:val="27"/>
        </w:rPr>
      </w:pPr>
      <w:r>
        <w:rPr>
          <w:rFonts w:eastAsiaTheme="minorHAnsi"/>
          <w:sz w:val="27"/>
          <w:szCs w:val="27"/>
        </w:rPr>
        <w:lastRenderedPageBreak/>
        <w:tab/>
      </w:r>
      <w:r>
        <w:rPr>
          <w:rFonts w:eastAsiaTheme="minorHAnsi"/>
          <w:sz w:val="27"/>
          <w:szCs w:val="27"/>
        </w:rPr>
        <w:tab/>
      </w:r>
      <w:r>
        <w:rPr>
          <w:rFonts w:eastAsiaTheme="minorHAnsi"/>
          <w:sz w:val="27"/>
          <w:szCs w:val="27"/>
        </w:rPr>
        <w:tab/>
      </w:r>
      <w:r>
        <w:rPr>
          <w:rFonts w:eastAsiaTheme="minorHAnsi"/>
          <w:sz w:val="27"/>
          <w:szCs w:val="27"/>
        </w:rPr>
        <w:tab/>
      </w:r>
      <w:r>
        <w:rPr>
          <w:rFonts w:eastAsiaTheme="minorHAnsi"/>
          <w:sz w:val="27"/>
          <w:szCs w:val="27"/>
        </w:rPr>
        <w:tab/>
      </w:r>
      <w:r>
        <w:rPr>
          <w:rFonts w:eastAsiaTheme="minorHAnsi"/>
          <w:sz w:val="27"/>
          <w:szCs w:val="27"/>
        </w:rPr>
        <w:tab/>
      </w:r>
      <w:r>
        <w:rPr>
          <w:rFonts w:eastAsiaTheme="minorHAnsi"/>
          <w:sz w:val="27"/>
          <w:szCs w:val="27"/>
        </w:rPr>
        <w:tab/>
      </w:r>
      <w:r>
        <w:rPr>
          <w:rFonts w:eastAsiaTheme="minorHAnsi"/>
          <w:sz w:val="27"/>
          <w:szCs w:val="27"/>
        </w:rPr>
        <w:tab/>
      </w:r>
      <w:r>
        <w:rPr>
          <w:rFonts w:eastAsiaTheme="minorHAnsi"/>
          <w:sz w:val="27"/>
          <w:szCs w:val="27"/>
        </w:rPr>
        <w:tab/>
      </w:r>
      <w:r>
        <w:rPr>
          <w:rFonts w:eastAsiaTheme="minorHAnsi"/>
          <w:sz w:val="27"/>
          <w:szCs w:val="27"/>
        </w:rPr>
        <w:tab/>
        <w:t xml:space="preserve">   </w:t>
      </w:r>
      <w:r w:rsidR="00874EFD">
        <w:rPr>
          <w:rFonts w:eastAsiaTheme="minorHAnsi"/>
          <w:sz w:val="27"/>
          <w:szCs w:val="27"/>
        </w:rPr>
        <w:t xml:space="preserve">  </w:t>
      </w:r>
      <w:r>
        <w:rPr>
          <w:rFonts w:eastAsiaTheme="minorHAnsi"/>
          <w:sz w:val="27"/>
          <w:szCs w:val="27"/>
        </w:rPr>
        <w:t>Приложение</w:t>
      </w:r>
      <w:r w:rsidRPr="006E5EB1">
        <w:rPr>
          <w:rFonts w:eastAsiaTheme="minorHAnsi"/>
          <w:sz w:val="27"/>
          <w:szCs w:val="27"/>
        </w:rPr>
        <w:t xml:space="preserve"> № </w:t>
      </w:r>
      <w:r>
        <w:rPr>
          <w:rFonts w:eastAsiaTheme="minorHAnsi"/>
          <w:sz w:val="27"/>
          <w:szCs w:val="27"/>
        </w:rPr>
        <w:t>7</w:t>
      </w:r>
    </w:p>
    <w:p w:rsidR="00B61B22" w:rsidRPr="006E5EB1" w:rsidRDefault="00B61B22" w:rsidP="00B61B2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7"/>
          <w:szCs w:val="27"/>
        </w:rPr>
      </w:pPr>
      <w:r w:rsidRPr="006E5EB1">
        <w:rPr>
          <w:rFonts w:eastAsiaTheme="minorHAnsi"/>
          <w:sz w:val="27"/>
          <w:szCs w:val="27"/>
        </w:rPr>
        <w:t xml:space="preserve">Показатели запасов по месторождениям и категориям и использованным объемам </w:t>
      </w:r>
    </w:p>
    <w:tbl>
      <w:tblPr>
        <w:tblStyle w:val="11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4503"/>
        <w:gridCol w:w="1404"/>
        <w:gridCol w:w="1596"/>
        <w:gridCol w:w="1872"/>
      </w:tblGrid>
      <w:tr w:rsidR="00B61B22" w:rsidRPr="006E5EB1" w:rsidTr="000E0410">
        <w:tc>
          <w:tcPr>
            <w:tcW w:w="4503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Месторождение</w:t>
            </w: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309"/>
              </w:tabs>
              <w:overflowPunct/>
              <w:autoSpaceDE/>
              <w:autoSpaceDN/>
              <w:adjustRightInd/>
              <w:ind w:right="-121" w:firstLine="33"/>
              <w:jc w:val="center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Категория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33"/>
              <w:jc w:val="center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Запасы на 01.01.2016</w:t>
            </w:r>
          </w:p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33"/>
              <w:jc w:val="center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млн. куб. м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33"/>
              <w:jc w:val="center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Запасы</w:t>
            </w:r>
            <w:r w:rsidR="007C3E47">
              <w:rPr>
                <w:rFonts w:eastAsiaTheme="minorHAnsi"/>
                <w:sz w:val="27"/>
                <w:szCs w:val="27"/>
              </w:rPr>
              <w:t xml:space="preserve"> местрождения</w:t>
            </w:r>
          </w:p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33"/>
              <w:jc w:val="center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на дату утверждения</w:t>
            </w:r>
          </w:p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33"/>
              <w:jc w:val="center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млн. куб. м</w:t>
            </w:r>
          </w:p>
        </w:tc>
      </w:tr>
      <w:tr w:rsidR="00B61B22" w:rsidRPr="006E5EB1" w:rsidTr="000E0410">
        <w:tc>
          <w:tcPr>
            <w:tcW w:w="4503" w:type="dxa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</w:t>
            </w:r>
          </w:p>
        </w:tc>
        <w:tc>
          <w:tcPr>
            <w:tcW w:w="1404" w:type="dxa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2</w:t>
            </w:r>
          </w:p>
        </w:tc>
        <w:tc>
          <w:tcPr>
            <w:tcW w:w="1596" w:type="dxa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3</w:t>
            </w:r>
          </w:p>
        </w:tc>
        <w:tc>
          <w:tcPr>
            <w:tcW w:w="1709" w:type="dxa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4</w:t>
            </w:r>
          </w:p>
        </w:tc>
      </w:tr>
      <w:tr w:rsidR="00B61B22" w:rsidRPr="006E5EB1" w:rsidTr="000E0410">
        <w:tc>
          <w:tcPr>
            <w:tcW w:w="4503" w:type="dxa"/>
            <w:vMerge w:val="restart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Восточно-Луговское</w:t>
            </w: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С1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141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186</w:t>
            </w:r>
          </w:p>
        </w:tc>
      </w:tr>
      <w:tr w:rsidR="00B61B22" w:rsidRPr="006E5EB1" w:rsidTr="000E0410">
        <w:tc>
          <w:tcPr>
            <w:tcW w:w="4503" w:type="dxa"/>
            <w:vMerge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 xml:space="preserve">С2 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195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223</w:t>
            </w:r>
          </w:p>
        </w:tc>
      </w:tr>
      <w:tr w:rsidR="00B61B22" w:rsidRPr="006E5EB1" w:rsidTr="000E0410">
        <w:tc>
          <w:tcPr>
            <w:tcW w:w="4503" w:type="dxa"/>
            <w:vMerge w:val="restart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Южно-Луговское с Золоторыбным блоком</w:t>
            </w: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С1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1453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1702</w:t>
            </w:r>
          </w:p>
        </w:tc>
      </w:tr>
      <w:tr w:rsidR="00B61B22" w:rsidRPr="006E5EB1" w:rsidTr="000E0410">
        <w:tc>
          <w:tcPr>
            <w:tcW w:w="4503" w:type="dxa"/>
            <w:vMerge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С2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311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311</w:t>
            </w:r>
          </w:p>
        </w:tc>
      </w:tr>
      <w:tr w:rsidR="00B61B22" w:rsidRPr="006E5EB1" w:rsidTr="000E0410">
        <w:tc>
          <w:tcPr>
            <w:tcW w:w="4503" w:type="dxa"/>
            <w:vMerge w:val="restart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Благовещенское</w:t>
            </w: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С1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101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158</w:t>
            </w:r>
          </w:p>
        </w:tc>
      </w:tr>
      <w:tr w:rsidR="00B61B22" w:rsidRPr="006E5EB1" w:rsidTr="000E0410">
        <w:tc>
          <w:tcPr>
            <w:tcW w:w="4503" w:type="dxa"/>
            <w:vMerge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С2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50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50</w:t>
            </w:r>
          </w:p>
        </w:tc>
      </w:tr>
      <w:tr w:rsidR="00B61B22" w:rsidRPr="006E5EB1" w:rsidTr="000E0410">
        <w:tc>
          <w:tcPr>
            <w:tcW w:w="4503" w:type="dxa"/>
            <w:vMerge w:val="restart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Заречное</w:t>
            </w: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С1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135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148</w:t>
            </w:r>
          </w:p>
        </w:tc>
      </w:tr>
      <w:tr w:rsidR="00B61B22" w:rsidRPr="006E5EB1" w:rsidTr="000E0410">
        <w:tc>
          <w:tcPr>
            <w:tcW w:w="4503" w:type="dxa"/>
            <w:vMerge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С2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199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199</w:t>
            </w:r>
          </w:p>
        </w:tc>
      </w:tr>
      <w:tr w:rsidR="00B61B22" w:rsidRPr="006E5EB1" w:rsidTr="000E0410">
        <w:tc>
          <w:tcPr>
            <w:tcW w:w="4503" w:type="dxa"/>
            <w:vMerge w:val="restart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ИТОГО</w:t>
            </w: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С1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1830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2194</w:t>
            </w:r>
          </w:p>
        </w:tc>
      </w:tr>
      <w:tr w:rsidR="00B61B22" w:rsidRPr="006E5EB1" w:rsidTr="000E0410">
        <w:tc>
          <w:tcPr>
            <w:tcW w:w="4503" w:type="dxa"/>
            <w:vMerge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</w:p>
        </w:tc>
        <w:tc>
          <w:tcPr>
            <w:tcW w:w="1404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С2</w:t>
            </w:r>
          </w:p>
        </w:tc>
        <w:tc>
          <w:tcPr>
            <w:tcW w:w="1596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755</w:t>
            </w:r>
          </w:p>
        </w:tc>
        <w:tc>
          <w:tcPr>
            <w:tcW w:w="1709" w:type="dxa"/>
            <w:vAlign w:val="center"/>
          </w:tcPr>
          <w:p w:rsidR="00B61B22" w:rsidRPr="006E5EB1" w:rsidRDefault="00B61B22" w:rsidP="000E0410">
            <w:pPr>
              <w:widowControl w:val="0"/>
              <w:tabs>
                <w:tab w:val="left" w:pos="113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Theme="minorHAnsi"/>
                <w:sz w:val="27"/>
                <w:szCs w:val="27"/>
              </w:rPr>
            </w:pPr>
            <w:r w:rsidRPr="006E5EB1">
              <w:rPr>
                <w:rFonts w:eastAsiaTheme="minorHAnsi"/>
                <w:sz w:val="27"/>
                <w:szCs w:val="27"/>
              </w:rPr>
              <w:t>783</w:t>
            </w:r>
          </w:p>
        </w:tc>
      </w:tr>
    </w:tbl>
    <w:p w:rsidR="00B61B22" w:rsidRDefault="00B61B22" w:rsidP="00B61B22"/>
    <w:p w:rsidR="00B61B22" w:rsidRDefault="00B61B22" w:rsidP="00B61B22"/>
    <w:p w:rsidR="00B61B22" w:rsidRDefault="00B61B22" w:rsidP="00B61B22"/>
    <w:p w:rsidR="00B61B22" w:rsidRDefault="00B61B22" w:rsidP="00B61B22"/>
    <w:p w:rsidR="00B61B22" w:rsidRDefault="00B61B22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841774" w:rsidRDefault="00841774" w:rsidP="00841774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 w:rsidR="00B61B22">
        <w:rPr>
          <w:rFonts w:eastAsiaTheme="minorHAnsi"/>
          <w:sz w:val="26"/>
          <w:szCs w:val="26"/>
        </w:rPr>
        <w:t xml:space="preserve">  </w:t>
      </w:r>
      <w:r w:rsidR="00874EFD">
        <w:rPr>
          <w:rFonts w:eastAsiaTheme="minorHAnsi"/>
          <w:sz w:val="26"/>
          <w:szCs w:val="26"/>
        </w:rPr>
        <w:t xml:space="preserve">  </w:t>
      </w:r>
      <w:r>
        <w:rPr>
          <w:rFonts w:eastAsiaTheme="minorHAnsi"/>
          <w:sz w:val="26"/>
          <w:szCs w:val="26"/>
        </w:rPr>
        <w:t xml:space="preserve">Приложение № </w:t>
      </w:r>
      <w:r w:rsidR="00B61B22">
        <w:rPr>
          <w:rFonts w:eastAsiaTheme="minorHAnsi"/>
          <w:sz w:val="26"/>
          <w:szCs w:val="26"/>
        </w:rPr>
        <w:t>8</w:t>
      </w:r>
    </w:p>
    <w:p w:rsidR="00841774" w:rsidRDefault="00841774" w:rsidP="00841774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</w:rPr>
      </w:pPr>
    </w:p>
    <w:p w:rsidR="00841774" w:rsidRPr="00841774" w:rsidRDefault="00841774" w:rsidP="00841774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</w:rPr>
      </w:pPr>
      <w:r w:rsidRPr="00841774">
        <w:rPr>
          <w:rFonts w:eastAsiaTheme="minorHAnsi"/>
          <w:sz w:val="26"/>
          <w:szCs w:val="26"/>
        </w:rPr>
        <w:t xml:space="preserve">Основные финансовые показатели </w:t>
      </w:r>
      <w:r>
        <w:rPr>
          <w:rFonts w:eastAsiaTheme="minorHAnsi"/>
          <w:sz w:val="26"/>
          <w:szCs w:val="26"/>
        </w:rPr>
        <w:t>АО «СНК»</w:t>
      </w:r>
      <w:r w:rsidR="002C05AC">
        <w:rPr>
          <w:rFonts w:eastAsiaTheme="minorHAnsi"/>
          <w:sz w:val="26"/>
          <w:szCs w:val="26"/>
        </w:rPr>
        <w:t xml:space="preserve"> (тыс. рублей)</w:t>
      </w:r>
    </w:p>
    <w:p w:rsidR="00841774" w:rsidRPr="00841774" w:rsidRDefault="00841774" w:rsidP="00841774">
      <w:pPr>
        <w:overflowPunct/>
        <w:ind w:firstLine="709"/>
        <w:jc w:val="both"/>
        <w:textAlignment w:val="auto"/>
        <w:rPr>
          <w:rFonts w:eastAsiaTheme="minorHAnsi"/>
          <w:sz w:val="20"/>
        </w:rPr>
      </w:pP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960"/>
        <w:gridCol w:w="4862"/>
        <w:gridCol w:w="1276"/>
        <w:gridCol w:w="1134"/>
        <w:gridCol w:w="1134"/>
      </w:tblGrid>
      <w:tr w:rsidR="00841774" w:rsidRPr="00841774" w:rsidTr="00AA30F5">
        <w:trPr>
          <w:trHeight w:val="3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№</w:t>
            </w:r>
          </w:p>
        </w:tc>
        <w:tc>
          <w:tcPr>
            <w:tcW w:w="4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2016 год</w:t>
            </w:r>
          </w:p>
        </w:tc>
      </w:tr>
      <w:tr w:rsidR="00841774" w:rsidRPr="00841774" w:rsidTr="00AA30F5">
        <w:trPr>
          <w:trHeight w:val="3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</w:tr>
      <w:tr w:rsidR="00841774" w:rsidRPr="00841774" w:rsidTr="00AA30F5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 xml:space="preserve">план </w:t>
            </w:r>
          </w:p>
        </w:tc>
      </w:tr>
      <w:tr w:rsidR="00841774" w:rsidRPr="00841774" w:rsidTr="00AA30F5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Выручка от реализации  без НДС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121 532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116 683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135 046</w:t>
            </w:r>
          </w:p>
        </w:tc>
      </w:tr>
      <w:tr w:rsidR="00841774" w:rsidRPr="00841774" w:rsidTr="00AA30F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Затраты на производство и реализацию продукции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111 521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118 811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5" w:firstLine="33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128 534</w:t>
            </w:r>
          </w:p>
        </w:tc>
      </w:tr>
      <w:tr w:rsidR="00841774" w:rsidRPr="00841774" w:rsidTr="00AA30F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2.1.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Прямые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80 432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86 135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97 668</w:t>
            </w:r>
          </w:p>
        </w:tc>
      </w:tr>
      <w:tr w:rsidR="00841774" w:rsidRPr="00841774" w:rsidTr="00AA30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 xml:space="preserve"> - материальные затраты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7 012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6 328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8 884</w:t>
            </w:r>
          </w:p>
        </w:tc>
      </w:tr>
      <w:tr w:rsidR="00841774" w:rsidRPr="00841774" w:rsidTr="00AA30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 xml:space="preserve"> - затраты на оплату труда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22 040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21 201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20 775</w:t>
            </w:r>
          </w:p>
        </w:tc>
      </w:tr>
      <w:tr w:rsidR="00841774" w:rsidRPr="00841774" w:rsidTr="00AA30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 xml:space="preserve"> - Отчисления от ФОТ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7 107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7 170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6 554</w:t>
            </w:r>
          </w:p>
        </w:tc>
      </w:tr>
      <w:tr w:rsidR="00841774" w:rsidRPr="00841774" w:rsidTr="00AA30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 xml:space="preserve"> - амортизация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25 513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22 420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31 229</w:t>
            </w:r>
          </w:p>
        </w:tc>
      </w:tr>
      <w:tr w:rsidR="00841774" w:rsidRPr="00841774" w:rsidTr="00AA30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 xml:space="preserve"> - производственные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6 332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26 563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26 582</w:t>
            </w:r>
          </w:p>
        </w:tc>
      </w:tr>
      <w:tr w:rsidR="00841774" w:rsidRPr="00841774" w:rsidTr="00AA30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 xml:space="preserve"> - налоги платежи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9 973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2 042</w:t>
            </w:r>
          </w:p>
        </w:tc>
      </w:tr>
      <w:tr w:rsidR="00841774" w:rsidRPr="00841774" w:rsidTr="00AA30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 xml:space="preserve"> - прочие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2 455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1 603</w:t>
            </w:r>
          </w:p>
        </w:tc>
      </w:tr>
      <w:tr w:rsidR="00841774" w:rsidRPr="00841774" w:rsidTr="00AA30F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2.2.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Накладные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31 089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32 676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30 865</w:t>
            </w:r>
          </w:p>
        </w:tc>
      </w:tr>
      <w:tr w:rsidR="00841774" w:rsidRPr="00841774" w:rsidTr="00AA30F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Прибыль от продаж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10 011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-2 129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6 512</w:t>
            </w:r>
          </w:p>
        </w:tc>
      </w:tr>
      <w:tr w:rsidR="00841774" w:rsidRPr="00841774" w:rsidTr="00AA30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Прочие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6 325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24 869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9 830</w:t>
            </w:r>
          </w:p>
        </w:tc>
      </w:tr>
      <w:tr w:rsidR="00841774" w:rsidRPr="00841774" w:rsidTr="00AA30F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Прочие 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15 163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19 639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591 008</w:t>
            </w:r>
          </w:p>
        </w:tc>
      </w:tr>
      <w:tr w:rsidR="00841774" w:rsidRPr="00841774" w:rsidTr="00AA30F5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Внереализационные расходы, не уменьшающие налогооблагаемую базу по налогу на прибыль (расходы на соц. мероприятия)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3 950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4 305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4 585</w:t>
            </w:r>
          </w:p>
        </w:tc>
      </w:tr>
      <w:tr w:rsidR="00841774" w:rsidRPr="00841774" w:rsidTr="00AA30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Балансовая прибыль+,  убытки 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-1 204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-579 251</w:t>
            </w:r>
          </w:p>
        </w:tc>
      </w:tr>
      <w:tr w:rsidR="00841774" w:rsidRPr="00841774" w:rsidTr="00AA30F5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</w:tr>
      <w:tr w:rsidR="00841774" w:rsidRPr="00841774" w:rsidTr="00AA30F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Корректировка прибыли для целей налогообложения, 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3 950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4 305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left="-250"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4 585</w:t>
            </w:r>
          </w:p>
        </w:tc>
      </w:tr>
      <w:tr w:rsidR="00841774" w:rsidRPr="00841774" w:rsidTr="00AA30F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 xml:space="preserve">- разница в амортизации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</w:tr>
      <w:tr w:rsidR="00841774" w:rsidRPr="00841774" w:rsidTr="00AA30F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 внереализационные расходы, не уменьшающие налогооблагаемую базу по налогу на прибыль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3 950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4 305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4 585</w:t>
            </w:r>
          </w:p>
        </w:tc>
      </w:tr>
      <w:tr w:rsidR="00841774" w:rsidRPr="00841774" w:rsidTr="00AA30F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 xml:space="preserve">Налогооблагаемая база по налогу на прибыль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3 101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5" w:firstLine="33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-574 666</w:t>
            </w:r>
          </w:p>
        </w:tc>
      </w:tr>
      <w:tr w:rsidR="00841774" w:rsidRPr="00841774" w:rsidTr="00AA30F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Налог на прибыль и иные аналогичные платежи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-1 424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841774" w:rsidRPr="00841774" w:rsidTr="00AA30F5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1E3F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841774" w:rsidRPr="00841774" w:rsidTr="00AA30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 отложенные налоговые активы и обязательств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-875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-1 424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</w:tr>
      <w:tr w:rsidR="00841774" w:rsidRPr="00841774" w:rsidTr="00AA30F5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 налог на прибыль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</w:p>
        </w:tc>
      </w:tr>
      <w:tr w:rsidR="00841774" w:rsidRPr="00841774" w:rsidTr="00AA30F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Чистая прибыль+, убытки-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-3 652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-2 628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841774" w:rsidRDefault="00841774" w:rsidP="00841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</w:rPr>
            </w:pPr>
            <w:r w:rsidRPr="00841774">
              <w:rPr>
                <w:rFonts w:eastAsiaTheme="minorHAnsi"/>
                <w:sz w:val="22"/>
                <w:szCs w:val="22"/>
              </w:rPr>
              <w:t>-579 251</w:t>
            </w:r>
          </w:p>
        </w:tc>
      </w:tr>
    </w:tbl>
    <w:p w:rsidR="00841774" w:rsidRPr="00841774" w:rsidRDefault="00841774" w:rsidP="00841774">
      <w:pPr>
        <w:overflowPunct/>
        <w:ind w:firstLine="709"/>
        <w:jc w:val="both"/>
        <w:textAlignment w:val="auto"/>
        <w:rPr>
          <w:rFonts w:eastAsiaTheme="minorHAnsi"/>
          <w:sz w:val="26"/>
          <w:szCs w:val="26"/>
        </w:rPr>
      </w:pPr>
    </w:p>
    <w:p w:rsidR="006E5EB1" w:rsidRDefault="006E5EB1" w:rsidP="006E5EB1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7"/>
          <w:szCs w:val="27"/>
        </w:rPr>
      </w:pPr>
    </w:p>
    <w:p w:rsidR="006E5EB1" w:rsidRDefault="006E5EB1" w:rsidP="006E5EB1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7"/>
          <w:szCs w:val="27"/>
        </w:rPr>
      </w:pPr>
    </w:p>
    <w:p w:rsidR="006E5EB1" w:rsidRDefault="006E5EB1" w:rsidP="006E5EB1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7"/>
          <w:szCs w:val="27"/>
        </w:rPr>
      </w:pPr>
    </w:p>
    <w:p w:rsidR="006E5EB1" w:rsidRDefault="006E5EB1" w:rsidP="006E5EB1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7"/>
          <w:szCs w:val="27"/>
        </w:rPr>
      </w:pPr>
    </w:p>
    <w:p w:rsidR="002C05AC" w:rsidRDefault="002C05AC" w:rsidP="006E5EB1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7"/>
          <w:szCs w:val="27"/>
        </w:rPr>
      </w:pPr>
    </w:p>
    <w:p w:rsidR="002C05AC" w:rsidRDefault="002C05AC" w:rsidP="006E5EB1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7"/>
          <w:szCs w:val="27"/>
        </w:rPr>
      </w:pPr>
    </w:p>
    <w:p w:rsidR="000D116B" w:rsidRDefault="000D116B" w:rsidP="000D116B">
      <w:pPr>
        <w:overflowPunct/>
        <w:ind w:left="6372" w:firstLine="708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 xml:space="preserve">      Приложение № 9</w:t>
      </w:r>
    </w:p>
    <w:p w:rsidR="000D116B" w:rsidRDefault="000D116B" w:rsidP="006E5EB1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7"/>
          <w:szCs w:val="27"/>
        </w:rPr>
      </w:pPr>
      <w:r>
        <w:rPr>
          <w:rFonts w:eastAsiaTheme="minorHAnsi"/>
          <w:sz w:val="27"/>
          <w:szCs w:val="27"/>
        </w:rPr>
        <w:t>Освоение средств бюджетных инвестиций АО «Сахалинская нефтяная компания» по подпрограмме «Газификация Сахалинской области» по состоянию на 01.07.2016</w:t>
      </w:r>
      <w:r w:rsidR="00AF1604">
        <w:rPr>
          <w:rFonts w:eastAsiaTheme="minorHAnsi"/>
          <w:sz w:val="27"/>
          <w:szCs w:val="27"/>
        </w:rPr>
        <w:t xml:space="preserve">  </w:t>
      </w:r>
      <w:r>
        <w:rPr>
          <w:rFonts w:eastAsiaTheme="minorHAnsi"/>
          <w:sz w:val="27"/>
          <w:szCs w:val="27"/>
        </w:rPr>
        <w:t xml:space="preserve">  </w:t>
      </w:r>
    </w:p>
    <w:sectPr w:rsidR="000D116B" w:rsidSect="00357D96">
      <w:headerReference w:type="default" r:id="rId45"/>
      <w:pgSz w:w="11906" w:h="16838"/>
      <w:pgMar w:top="1077" w:right="70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10" w:rsidRDefault="000E0410" w:rsidP="00CA52C5">
      <w:r>
        <w:separator/>
      </w:r>
    </w:p>
  </w:endnote>
  <w:endnote w:type="continuationSeparator" w:id="0">
    <w:p w:rsidR="000E0410" w:rsidRDefault="000E0410" w:rsidP="00CA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10" w:rsidRDefault="000E0410" w:rsidP="00CA52C5">
      <w:r>
        <w:separator/>
      </w:r>
    </w:p>
  </w:footnote>
  <w:footnote w:type="continuationSeparator" w:id="0">
    <w:p w:rsidR="000E0410" w:rsidRDefault="000E0410" w:rsidP="00CA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27790"/>
      <w:docPartObj>
        <w:docPartGallery w:val="Page Numbers (Top of Page)"/>
        <w:docPartUnique/>
      </w:docPartObj>
    </w:sdtPr>
    <w:sdtEndPr/>
    <w:sdtContent>
      <w:p w:rsidR="000E0410" w:rsidRDefault="000E0410" w:rsidP="00CA52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DD6">
          <w:rPr>
            <w:noProof/>
          </w:rPr>
          <w:t>80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9E8"/>
    <w:multiLevelType w:val="hybridMultilevel"/>
    <w:tmpl w:val="3094FA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02C10"/>
    <w:multiLevelType w:val="hybridMultilevel"/>
    <w:tmpl w:val="71380D36"/>
    <w:lvl w:ilvl="0" w:tplc="358E0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86ECA"/>
    <w:multiLevelType w:val="hybridMultilevel"/>
    <w:tmpl w:val="C2608786"/>
    <w:lvl w:ilvl="0" w:tplc="A43A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12C58"/>
    <w:multiLevelType w:val="hybridMultilevel"/>
    <w:tmpl w:val="0A0491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4820"/>
    <w:multiLevelType w:val="hybridMultilevel"/>
    <w:tmpl w:val="8966A634"/>
    <w:lvl w:ilvl="0" w:tplc="A43A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3F232E"/>
    <w:multiLevelType w:val="hybridMultilevel"/>
    <w:tmpl w:val="2934F99A"/>
    <w:lvl w:ilvl="0" w:tplc="A43A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F05443"/>
    <w:multiLevelType w:val="hybridMultilevel"/>
    <w:tmpl w:val="061001CA"/>
    <w:lvl w:ilvl="0" w:tplc="77BCD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2326BA"/>
    <w:multiLevelType w:val="hybridMultilevel"/>
    <w:tmpl w:val="971441E6"/>
    <w:lvl w:ilvl="0" w:tplc="1B7490E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5A"/>
    <w:rsid w:val="00001CD7"/>
    <w:rsid w:val="00002AEC"/>
    <w:rsid w:val="000049B3"/>
    <w:rsid w:val="0000524A"/>
    <w:rsid w:val="000062FC"/>
    <w:rsid w:val="00007B17"/>
    <w:rsid w:val="00010AAC"/>
    <w:rsid w:val="00010D96"/>
    <w:rsid w:val="000115F1"/>
    <w:rsid w:val="00011903"/>
    <w:rsid w:val="000125D1"/>
    <w:rsid w:val="00012AB7"/>
    <w:rsid w:val="00014350"/>
    <w:rsid w:val="0001474B"/>
    <w:rsid w:val="00014D49"/>
    <w:rsid w:val="00015571"/>
    <w:rsid w:val="000203AA"/>
    <w:rsid w:val="00020C60"/>
    <w:rsid w:val="00022146"/>
    <w:rsid w:val="00023366"/>
    <w:rsid w:val="0002339E"/>
    <w:rsid w:val="000248D9"/>
    <w:rsid w:val="00026F8F"/>
    <w:rsid w:val="00030DF0"/>
    <w:rsid w:val="00031260"/>
    <w:rsid w:val="000332E6"/>
    <w:rsid w:val="00035531"/>
    <w:rsid w:val="00035791"/>
    <w:rsid w:val="000377EF"/>
    <w:rsid w:val="00041BDD"/>
    <w:rsid w:val="000423B3"/>
    <w:rsid w:val="00042EBA"/>
    <w:rsid w:val="000432D1"/>
    <w:rsid w:val="000433DE"/>
    <w:rsid w:val="000448A9"/>
    <w:rsid w:val="00044A23"/>
    <w:rsid w:val="00045AC7"/>
    <w:rsid w:val="0004716D"/>
    <w:rsid w:val="00050634"/>
    <w:rsid w:val="00050D04"/>
    <w:rsid w:val="000512CD"/>
    <w:rsid w:val="000513C6"/>
    <w:rsid w:val="00054A8B"/>
    <w:rsid w:val="000551F9"/>
    <w:rsid w:val="0005572C"/>
    <w:rsid w:val="00062957"/>
    <w:rsid w:val="0006397D"/>
    <w:rsid w:val="00066FFA"/>
    <w:rsid w:val="00067B96"/>
    <w:rsid w:val="0007079E"/>
    <w:rsid w:val="00070809"/>
    <w:rsid w:val="00070BB7"/>
    <w:rsid w:val="000731C7"/>
    <w:rsid w:val="000739EB"/>
    <w:rsid w:val="00073B1F"/>
    <w:rsid w:val="0007495D"/>
    <w:rsid w:val="00074B92"/>
    <w:rsid w:val="0007570C"/>
    <w:rsid w:val="00075FAC"/>
    <w:rsid w:val="0008207C"/>
    <w:rsid w:val="00083047"/>
    <w:rsid w:val="000833FB"/>
    <w:rsid w:val="0008529B"/>
    <w:rsid w:val="000862EB"/>
    <w:rsid w:val="00091028"/>
    <w:rsid w:val="00091423"/>
    <w:rsid w:val="00091E24"/>
    <w:rsid w:val="000931F1"/>
    <w:rsid w:val="00094A58"/>
    <w:rsid w:val="00094CB9"/>
    <w:rsid w:val="0009598C"/>
    <w:rsid w:val="00095BB6"/>
    <w:rsid w:val="000A0B25"/>
    <w:rsid w:val="000A2061"/>
    <w:rsid w:val="000A7DA9"/>
    <w:rsid w:val="000B0457"/>
    <w:rsid w:val="000B04E2"/>
    <w:rsid w:val="000B08F3"/>
    <w:rsid w:val="000B1C12"/>
    <w:rsid w:val="000B39D2"/>
    <w:rsid w:val="000B67ED"/>
    <w:rsid w:val="000C0456"/>
    <w:rsid w:val="000C3F8D"/>
    <w:rsid w:val="000C49F9"/>
    <w:rsid w:val="000C6A53"/>
    <w:rsid w:val="000D08B7"/>
    <w:rsid w:val="000D116B"/>
    <w:rsid w:val="000D196E"/>
    <w:rsid w:val="000D48BD"/>
    <w:rsid w:val="000D5D08"/>
    <w:rsid w:val="000D654D"/>
    <w:rsid w:val="000E0410"/>
    <w:rsid w:val="000E2EF8"/>
    <w:rsid w:val="000E301F"/>
    <w:rsid w:val="000E3067"/>
    <w:rsid w:val="000E5AC9"/>
    <w:rsid w:val="000F0BB3"/>
    <w:rsid w:val="000F3C1C"/>
    <w:rsid w:val="000F4420"/>
    <w:rsid w:val="000F57DE"/>
    <w:rsid w:val="000F69CD"/>
    <w:rsid w:val="000F7691"/>
    <w:rsid w:val="00100714"/>
    <w:rsid w:val="00101B7E"/>
    <w:rsid w:val="00101CCE"/>
    <w:rsid w:val="00101E25"/>
    <w:rsid w:val="00102D7C"/>
    <w:rsid w:val="00103D9B"/>
    <w:rsid w:val="00104710"/>
    <w:rsid w:val="00105B33"/>
    <w:rsid w:val="00106E63"/>
    <w:rsid w:val="0011071E"/>
    <w:rsid w:val="001114DB"/>
    <w:rsid w:val="00111886"/>
    <w:rsid w:val="00111926"/>
    <w:rsid w:val="00113C79"/>
    <w:rsid w:val="00113F25"/>
    <w:rsid w:val="001157B4"/>
    <w:rsid w:val="00115861"/>
    <w:rsid w:val="00116564"/>
    <w:rsid w:val="00117B51"/>
    <w:rsid w:val="00123D42"/>
    <w:rsid w:val="001245A4"/>
    <w:rsid w:val="00126022"/>
    <w:rsid w:val="00126B00"/>
    <w:rsid w:val="001270D8"/>
    <w:rsid w:val="001304BC"/>
    <w:rsid w:val="00133828"/>
    <w:rsid w:val="00136509"/>
    <w:rsid w:val="00140423"/>
    <w:rsid w:val="00140C33"/>
    <w:rsid w:val="00141F19"/>
    <w:rsid w:val="00142232"/>
    <w:rsid w:val="001426AF"/>
    <w:rsid w:val="00144D55"/>
    <w:rsid w:val="00144F8F"/>
    <w:rsid w:val="00145AA3"/>
    <w:rsid w:val="00146725"/>
    <w:rsid w:val="0014752C"/>
    <w:rsid w:val="00147F2E"/>
    <w:rsid w:val="001505EA"/>
    <w:rsid w:val="001507D4"/>
    <w:rsid w:val="00150B1D"/>
    <w:rsid w:val="001514A0"/>
    <w:rsid w:val="001522CB"/>
    <w:rsid w:val="001535C7"/>
    <w:rsid w:val="0015786E"/>
    <w:rsid w:val="0016321C"/>
    <w:rsid w:val="00164A66"/>
    <w:rsid w:val="00166180"/>
    <w:rsid w:val="001665C5"/>
    <w:rsid w:val="001724E0"/>
    <w:rsid w:val="00175125"/>
    <w:rsid w:val="0017661F"/>
    <w:rsid w:val="001818DF"/>
    <w:rsid w:val="00185C2E"/>
    <w:rsid w:val="00185CFF"/>
    <w:rsid w:val="00186C58"/>
    <w:rsid w:val="0019021E"/>
    <w:rsid w:val="00190D6A"/>
    <w:rsid w:val="00190E58"/>
    <w:rsid w:val="00192843"/>
    <w:rsid w:val="00193B96"/>
    <w:rsid w:val="001949AA"/>
    <w:rsid w:val="001952FC"/>
    <w:rsid w:val="001970BD"/>
    <w:rsid w:val="001972D5"/>
    <w:rsid w:val="001A05ED"/>
    <w:rsid w:val="001A0BD5"/>
    <w:rsid w:val="001A10C2"/>
    <w:rsid w:val="001A2A51"/>
    <w:rsid w:val="001A3709"/>
    <w:rsid w:val="001A3EBD"/>
    <w:rsid w:val="001A4610"/>
    <w:rsid w:val="001A4691"/>
    <w:rsid w:val="001A4E67"/>
    <w:rsid w:val="001A5C94"/>
    <w:rsid w:val="001A7AB5"/>
    <w:rsid w:val="001B067C"/>
    <w:rsid w:val="001B1931"/>
    <w:rsid w:val="001B228B"/>
    <w:rsid w:val="001B3CC6"/>
    <w:rsid w:val="001B41FD"/>
    <w:rsid w:val="001B447C"/>
    <w:rsid w:val="001B5CF2"/>
    <w:rsid w:val="001B5DD8"/>
    <w:rsid w:val="001B64A5"/>
    <w:rsid w:val="001B6B98"/>
    <w:rsid w:val="001B72F1"/>
    <w:rsid w:val="001C0CE2"/>
    <w:rsid w:val="001C10CC"/>
    <w:rsid w:val="001C16D3"/>
    <w:rsid w:val="001C1946"/>
    <w:rsid w:val="001C1C39"/>
    <w:rsid w:val="001C1C78"/>
    <w:rsid w:val="001C2ACC"/>
    <w:rsid w:val="001C2DD3"/>
    <w:rsid w:val="001C373E"/>
    <w:rsid w:val="001C60F0"/>
    <w:rsid w:val="001C6AD8"/>
    <w:rsid w:val="001C6BBA"/>
    <w:rsid w:val="001C7C7C"/>
    <w:rsid w:val="001D09E1"/>
    <w:rsid w:val="001D6384"/>
    <w:rsid w:val="001D649E"/>
    <w:rsid w:val="001D74FF"/>
    <w:rsid w:val="001D7B4F"/>
    <w:rsid w:val="001D7DD6"/>
    <w:rsid w:val="001E30A4"/>
    <w:rsid w:val="001E3FC4"/>
    <w:rsid w:val="001E439B"/>
    <w:rsid w:val="001E4BA1"/>
    <w:rsid w:val="001E71D6"/>
    <w:rsid w:val="001E72B3"/>
    <w:rsid w:val="001E795C"/>
    <w:rsid w:val="001E7DD1"/>
    <w:rsid w:val="001F019F"/>
    <w:rsid w:val="001F2304"/>
    <w:rsid w:val="001F2A24"/>
    <w:rsid w:val="001F3B6A"/>
    <w:rsid w:val="001F4CDB"/>
    <w:rsid w:val="001F5886"/>
    <w:rsid w:val="001F6078"/>
    <w:rsid w:val="001F7082"/>
    <w:rsid w:val="001F7550"/>
    <w:rsid w:val="0020067E"/>
    <w:rsid w:val="0020168D"/>
    <w:rsid w:val="00201B6D"/>
    <w:rsid w:val="002054E0"/>
    <w:rsid w:val="0020618D"/>
    <w:rsid w:val="002067CF"/>
    <w:rsid w:val="00206B48"/>
    <w:rsid w:val="00206FFD"/>
    <w:rsid w:val="00207177"/>
    <w:rsid w:val="00210F3A"/>
    <w:rsid w:val="0021117C"/>
    <w:rsid w:val="0021227A"/>
    <w:rsid w:val="00212A15"/>
    <w:rsid w:val="00212C06"/>
    <w:rsid w:val="00212F01"/>
    <w:rsid w:val="00213832"/>
    <w:rsid w:val="00213B6F"/>
    <w:rsid w:val="0021478C"/>
    <w:rsid w:val="0021569C"/>
    <w:rsid w:val="00217ADB"/>
    <w:rsid w:val="00220640"/>
    <w:rsid w:val="0022159C"/>
    <w:rsid w:val="0022330B"/>
    <w:rsid w:val="00223CCC"/>
    <w:rsid w:val="00230849"/>
    <w:rsid w:val="00231E34"/>
    <w:rsid w:val="002323AA"/>
    <w:rsid w:val="0023272C"/>
    <w:rsid w:val="00233679"/>
    <w:rsid w:val="002347F5"/>
    <w:rsid w:val="00234E56"/>
    <w:rsid w:val="00235D1C"/>
    <w:rsid w:val="00235F29"/>
    <w:rsid w:val="00236149"/>
    <w:rsid w:val="00236B6D"/>
    <w:rsid w:val="002372AD"/>
    <w:rsid w:val="00237AA7"/>
    <w:rsid w:val="00237DF0"/>
    <w:rsid w:val="00241FA9"/>
    <w:rsid w:val="0024291B"/>
    <w:rsid w:val="00242BF0"/>
    <w:rsid w:val="00242E41"/>
    <w:rsid w:val="00243CAF"/>
    <w:rsid w:val="00244056"/>
    <w:rsid w:val="00245384"/>
    <w:rsid w:val="002472EE"/>
    <w:rsid w:val="002522BF"/>
    <w:rsid w:val="00253B40"/>
    <w:rsid w:val="00254277"/>
    <w:rsid w:val="0025580C"/>
    <w:rsid w:val="00255E92"/>
    <w:rsid w:val="00257301"/>
    <w:rsid w:val="00260C2E"/>
    <w:rsid w:val="00261626"/>
    <w:rsid w:val="00262307"/>
    <w:rsid w:val="00262581"/>
    <w:rsid w:val="0026295E"/>
    <w:rsid w:val="0026344C"/>
    <w:rsid w:val="0026473B"/>
    <w:rsid w:val="00264F34"/>
    <w:rsid w:val="002665F0"/>
    <w:rsid w:val="00266A70"/>
    <w:rsid w:val="00272570"/>
    <w:rsid w:val="00274E97"/>
    <w:rsid w:val="00275354"/>
    <w:rsid w:val="0027715C"/>
    <w:rsid w:val="00277FD6"/>
    <w:rsid w:val="002835FB"/>
    <w:rsid w:val="002836FC"/>
    <w:rsid w:val="00284B4D"/>
    <w:rsid w:val="00286637"/>
    <w:rsid w:val="00286A20"/>
    <w:rsid w:val="00290DBA"/>
    <w:rsid w:val="002912C5"/>
    <w:rsid w:val="00291508"/>
    <w:rsid w:val="00291AA6"/>
    <w:rsid w:val="002920ED"/>
    <w:rsid w:val="00292878"/>
    <w:rsid w:val="00296D0B"/>
    <w:rsid w:val="002A06DD"/>
    <w:rsid w:val="002A15D0"/>
    <w:rsid w:val="002A16F2"/>
    <w:rsid w:val="002A1DA8"/>
    <w:rsid w:val="002A1F5C"/>
    <w:rsid w:val="002A65A8"/>
    <w:rsid w:val="002A69E1"/>
    <w:rsid w:val="002A7635"/>
    <w:rsid w:val="002B1992"/>
    <w:rsid w:val="002B2BEA"/>
    <w:rsid w:val="002B414A"/>
    <w:rsid w:val="002B5A29"/>
    <w:rsid w:val="002B5BCB"/>
    <w:rsid w:val="002B650D"/>
    <w:rsid w:val="002B66A8"/>
    <w:rsid w:val="002B773E"/>
    <w:rsid w:val="002C05AC"/>
    <w:rsid w:val="002C0B4B"/>
    <w:rsid w:val="002C1D06"/>
    <w:rsid w:val="002C35B6"/>
    <w:rsid w:val="002C3AE6"/>
    <w:rsid w:val="002C3F03"/>
    <w:rsid w:val="002C6D78"/>
    <w:rsid w:val="002D0E11"/>
    <w:rsid w:val="002D0E9C"/>
    <w:rsid w:val="002D1EBB"/>
    <w:rsid w:val="002D28B0"/>
    <w:rsid w:val="002D3C33"/>
    <w:rsid w:val="002D612C"/>
    <w:rsid w:val="002D6DED"/>
    <w:rsid w:val="002D7AF2"/>
    <w:rsid w:val="002E05A0"/>
    <w:rsid w:val="002E11AD"/>
    <w:rsid w:val="002E121A"/>
    <w:rsid w:val="002E1C08"/>
    <w:rsid w:val="002E319D"/>
    <w:rsid w:val="002E32B0"/>
    <w:rsid w:val="002E45B0"/>
    <w:rsid w:val="002E535F"/>
    <w:rsid w:val="002E66E2"/>
    <w:rsid w:val="002E70B1"/>
    <w:rsid w:val="002F34C5"/>
    <w:rsid w:val="002F378A"/>
    <w:rsid w:val="002F59A1"/>
    <w:rsid w:val="002F6733"/>
    <w:rsid w:val="002F67DB"/>
    <w:rsid w:val="002F775E"/>
    <w:rsid w:val="002F7F1B"/>
    <w:rsid w:val="00300BDE"/>
    <w:rsid w:val="00301152"/>
    <w:rsid w:val="00301E96"/>
    <w:rsid w:val="00310088"/>
    <w:rsid w:val="0031254A"/>
    <w:rsid w:val="00313CE7"/>
    <w:rsid w:val="00313F5F"/>
    <w:rsid w:val="003154E2"/>
    <w:rsid w:val="00315D88"/>
    <w:rsid w:val="003161D9"/>
    <w:rsid w:val="00320986"/>
    <w:rsid w:val="00320CA9"/>
    <w:rsid w:val="0032333B"/>
    <w:rsid w:val="003253D6"/>
    <w:rsid w:val="00325B83"/>
    <w:rsid w:val="003262ED"/>
    <w:rsid w:val="003275CA"/>
    <w:rsid w:val="00327A73"/>
    <w:rsid w:val="00330958"/>
    <w:rsid w:val="00331337"/>
    <w:rsid w:val="00331574"/>
    <w:rsid w:val="003325D0"/>
    <w:rsid w:val="003326DD"/>
    <w:rsid w:val="0033300D"/>
    <w:rsid w:val="003349AF"/>
    <w:rsid w:val="003354F5"/>
    <w:rsid w:val="00336094"/>
    <w:rsid w:val="00336EA9"/>
    <w:rsid w:val="00336F32"/>
    <w:rsid w:val="0034202F"/>
    <w:rsid w:val="0034304B"/>
    <w:rsid w:val="003513F5"/>
    <w:rsid w:val="00353355"/>
    <w:rsid w:val="003539FA"/>
    <w:rsid w:val="003545E2"/>
    <w:rsid w:val="00354AFB"/>
    <w:rsid w:val="00354F7E"/>
    <w:rsid w:val="00355346"/>
    <w:rsid w:val="00355E6C"/>
    <w:rsid w:val="00356A71"/>
    <w:rsid w:val="00357D96"/>
    <w:rsid w:val="00365A61"/>
    <w:rsid w:val="0037021A"/>
    <w:rsid w:val="00370B4F"/>
    <w:rsid w:val="00371465"/>
    <w:rsid w:val="003717A2"/>
    <w:rsid w:val="0037419F"/>
    <w:rsid w:val="00374AC0"/>
    <w:rsid w:val="0037548F"/>
    <w:rsid w:val="003754AE"/>
    <w:rsid w:val="0037622D"/>
    <w:rsid w:val="00376517"/>
    <w:rsid w:val="0037730C"/>
    <w:rsid w:val="003773C8"/>
    <w:rsid w:val="003779CF"/>
    <w:rsid w:val="00381242"/>
    <w:rsid w:val="00381AD7"/>
    <w:rsid w:val="00382AC9"/>
    <w:rsid w:val="00385327"/>
    <w:rsid w:val="0038614A"/>
    <w:rsid w:val="00390BF3"/>
    <w:rsid w:val="00394E58"/>
    <w:rsid w:val="003953F3"/>
    <w:rsid w:val="00395791"/>
    <w:rsid w:val="00396185"/>
    <w:rsid w:val="00396AFB"/>
    <w:rsid w:val="00397AB6"/>
    <w:rsid w:val="003A1814"/>
    <w:rsid w:val="003A1BA2"/>
    <w:rsid w:val="003A2155"/>
    <w:rsid w:val="003A292C"/>
    <w:rsid w:val="003A43F8"/>
    <w:rsid w:val="003A45CC"/>
    <w:rsid w:val="003B0E03"/>
    <w:rsid w:val="003B66D8"/>
    <w:rsid w:val="003B6990"/>
    <w:rsid w:val="003B6ECE"/>
    <w:rsid w:val="003B78FD"/>
    <w:rsid w:val="003C26A4"/>
    <w:rsid w:val="003C70C8"/>
    <w:rsid w:val="003D42BB"/>
    <w:rsid w:val="003D46AB"/>
    <w:rsid w:val="003D47E0"/>
    <w:rsid w:val="003D5CBB"/>
    <w:rsid w:val="003D65E4"/>
    <w:rsid w:val="003D6E28"/>
    <w:rsid w:val="003E05E1"/>
    <w:rsid w:val="003E5205"/>
    <w:rsid w:val="003E68FC"/>
    <w:rsid w:val="003E6E0F"/>
    <w:rsid w:val="003E7415"/>
    <w:rsid w:val="003F0162"/>
    <w:rsid w:val="003F02A5"/>
    <w:rsid w:val="003F033F"/>
    <w:rsid w:val="003F0504"/>
    <w:rsid w:val="003F2ECD"/>
    <w:rsid w:val="003F422D"/>
    <w:rsid w:val="003F4E55"/>
    <w:rsid w:val="003F53D3"/>
    <w:rsid w:val="003F63A2"/>
    <w:rsid w:val="003F72CA"/>
    <w:rsid w:val="00401591"/>
    <w:rsid w:val="004022E3"/>
    <w:rsid w:val="00402956"/>
    <w:rsid w:val="0040387E"/>
    <w:rsid w:val="00407754"/>
    <w:rsid w:val="00412D26"/>
    <w:rsid w:val="00413C72"/>
    <w:rsid w:val="00415D2B"/>
    <w:rsid w:val="004209C2"/>
    <w:rsid w:val="00421047"/>
    <w:rsid w:val="00421E67"/>
    <w:rsid w:val="00422CD1"/>
    <w:rsid w:val="004251A1"/>
    <w:rsid w:val="00430C3B"/>
    <w:rsid w:val="00431F66"/>
    <w:rsid w:val="00432B66"/>
    <w:rsid w:val="00434E3B"/>
    <w:rsid w:val="00434EFF"/>
    <w:rsid w:val="00436CE2"/>
    <w:rsid w:val="00436E3B"/>
    <w:rsid w:val="00437269"/>
    <w:rsid w:val="00437572"/>
    <w:rsid w:val="00437E1B"/>
    <w:rsid w:val="00441359"/>
    <w:rsid w:val="00443282"/>
    <w:rsid w:val="00444E64"/>
    <w:rsid w:val="00446BD2"/>
    <w:rsid w:val="0044738E"/>
    <w:rsid w:val="00450B3C"/>
    <w:rsid w:val="00452D40"/>
    <w:rsid w:val="00452F0C"/>
    <w:rsid w:val="00453368"/>
    <w:rsid w:val="00453D58"/>
    <w:rsid w:val="00454091"/>
    <w:rsid w:val="0045444B"/>
    <w:rsid w:val="004572D4"/>
    <w:rsid w:val="00460C5E"/>
    <w:rsid w:val="00461B4E"/>
    <w:rsid w:val="00464800"/>
    <w:rsid w:val="004657C5"/>
    <w:rsid w:val="004670B8"/>
    <w:rsid w:val="00467689"/>
    <w:rsid w:val="00470DDD"/>
    <w:rsid w:val="0047120D"/>
    <w:rsid w:val="0047155E"/>
    <w:rsid w:val="00471791"/>
    <w:rsid w:val="00472962"/>
    <w:rsid w:val="00473277"/>
    <w:rsid w:val="004754DD"/>
    <w:rsid w:val="00475726"/>
    <w:rsid w:val="00475E36"/>
    <w:rsid w:val="0047696C"/>
    <w:rsid w:val="0047736C"/>
    <w:rsid w:val="00477430"/>
    <w:rsid w:val="004812DA"/>
    <w:rsid w:val="00481426"/>
    <w:rsid w:val="00482845"/>
    <w:rsid w:val="004837AA"/>
    <w:rsid w:val="00490B35"/>
    <w:rsid w:val="004911E1"/>
    <w:rsid w:val="00491356"/>
    <w:rsid w:val="00493E55"/>
    <w:rsid w:val="00495D93"/>
    <w:rsid w:val="004962FA"/>
    <w:rsid w:val="0049631D"/>
    <w:rsid w:val="004A09E3"/>
    <w:rsid w:val="004A2DFE"/>
    <w:rsid w:val="004B1376"/>
    <w:rsid w:val="004B2185"/>
    <w:rsid w:val="004B2811"/>
    <w:rsid w:val="004B4E75"/>
    <w:rsid w:val="004B5E63"/>
    <w:rsid w:val="004B6B76"/>
    <w:rsid w:val="004B6C27"/>
    <w:rsid w:val="004B779A"/>
    <w:rsid w:val="004B7F53"/>
    <w:rsid w:val="004C0377"/>
    <w:rsid w:val="004C11B0"/>
    <w:rsid w:val="004C1E2D"/>
    <w:rsid w:val="004C2BDC"/>
    <w:rsid w:val="004C4F92"/>
    <w:rsid w:val="004C5074"/>
    <w:rsid w:val="004C7738"/>
    <w:rsid w:val="004D11F1"/>
    <w:rsid w:val="004D30CF"/>
    <w:rsid w:val="004D377A"/>
    <w:rsid w:val="004D528D"/>
    <w:rsid w:val="004D6CF0"/>
    <w:rsid w:val="004E02F8"/>
    <w:rsid w:val="004E1804"/>
    <w:rsid w:val="004E1DBF"/>
    <w:rsid w:val="004E4219"/>
    <w:rsid w:val="004E65D7"/>
    <w:rsid w:val="004F4760"/>
    <w:rsid w:val="004F52D4"/>
    <w:rsid w:val="00504664"/>
    <w:rsid w:val="00507478"/>
    <w:rsid w:val="00510142"/>
    <w:rsid w:val="00510B73"/>
    <w:rsid w:val="00511953"/>
    <w:rsid w:val="0051262C"/>
    <w:rsid w:val="005136B5"/>
    <w:rsid w:val="00514526"/>
    <w:rsid w:val="00517863"/>
    <w:rsid w:val="00517AF4"/>
    <w:rsid w:val="005206DE"/>
    <w:rsid w:val="00520BE9"/>
    <w:rsid w:val="00521C2F"/>
    <w:rsid w:val="005231F1"/>
    <w:rsid w:val="00523FE4"/>
    <w:rsid w:val="00525655"/>
    <w:rsid w:val="005256C2"/>
    <w:rsid w:val="0052582E"/>
    <w:rsid w:val="0052622F"/>
    <w:rsid w:val="0052627E"/>
    <w:rsid w:val="00526808"/>
    <w:rsid w:val="00530404"/>
    <w:rsid w:val="005312DC"/>
    <w:rsid w:val="00531315"/>
    <w:rsid w:val="005325CB"/>
    <w:rsid w:val="005326EA"/>
    <w:rsid w:val="00532F87"/>
    <w:rsid w:val="00534EB8"/>
    <w:rsid w:val="005377AC"/>
    <w:rsid w:val="00540774"/>
    <w:rsid w:val="005407C6"/>
    <w:rsid w:val="00540FD9"/>
    <w:rsid w:val="00542986"/>
    <w:rsid w:val="00542FBB"/>
    <w:rsid w:val="005440CA"/>
    <w:rsid w:val="00545D72"/>
    <w:rsid w:val="0054602B"/>
    <w:rsid w:val="00546296"/>
    <w:rsid w:val="00546B15"/>
    <w:rsid w:val="005472D4"/>
    <w:rsid w:val="005477E0"/>
    <w:rsid w:val="00547FE7"/>
    <w:rsid w:val="005500B5"/>
    <w:rsid w:val="005505AC"/>
    <w:rsid w:val="00553187"/>
    <w:rsid w:val="005532D7"/>
    <w:rsid w:val="0055333B"/>
    <w:rsid w:val="00554818"/>
    <w:rsid w:val="0055569E"/>
    <w:rsid w:val="0055751B"/>
    <w:rsid w:val="00557E85"/>
    <w:rsid w:val="005601C1"/>
    <w:rsid w:val="00560AD7"/>
    <w:rsid w:val="00566437"/>
    <w:rsid w:val="00566B6B"/>
    <w:rsid w:val="00567CE5"/>
    <w:rsid w:val="00570AA2"/>
    <w:rsid w:val="00571E2A"/>
    <w:rsid w:val="005738D8"/>
    <w:rsid w:val="00574420"/>
    <w:rsid w:val="00576375"/>
    <w:rsid w:val="00577946"/>
    <w:rsid w:val="005823CB"/>
    <w:rsid w:val="0058427F"/>
    <w:rsid w:val="0058629A"/>
    <w:rsid w:val="00586C19"/>
    <w:rsid w:val="0058779A"/>
    <w:rsid w:val="00591225"/>
    <w:rsid w:val="00593698"/>
    <w:rsid w:val="005945E4"/>
    <w:rsid w:val="0059475A"/>
    <w:rsid w:val="0059487C"/>
    <w:rsid w:val="00594A6D"/>
    <w:rsid w:val="0059508C"/>
    <w:rsid w:val="00597904"/>
    <w:rsid w:val="005A109F"/>
    <w:rsid w:val="005A62BA"/>
    <w:rsid w:val="005A64D3"/>
    <w:rsid w:val="005B0918"/>
    <w:rsid w:val="005B1F09"/>
    <w:rsid w:val="005B46E4"/>
    <w:rsid w:val="005B4BA0"/>
    <w:rsid w:val="005B5473"/>
    <w:rsid w:val="005B57A9"/>
    <w:rsid w:val="005B58E4"/>
    <w:rsid w:val="005B5AFE"/>
    <w:rsid w:val="005B6EB1"/>
    <w:rsid w:val="005C4E39"/>
    <w:rsid w:val="005C62D9"/>
    <w:rsid w:val="005C75D7"/>
    <w:rsid w:val="005D0564"/>
    <w:rsid w:val="005D0A65"/>
    <w:rsid w:val="005D1976"/>
    <w:rsid w:val="005D309F"/>
    <w:rsid w:val="005D3B33"/>
    <w:rsid w:val="005D5376"/>
    <w:rsid w:val="005D5931"/>
    <w:rsid w:val="005D5D6C"/>
    <w:rsid w:val="005D6248"/>
    <w:rsid w:val="005D70E3"/>
    <w:rsid w:val="005D75A6"/>
    <w:rsid w:val="005D77E8"/>
    <w:rsid w:val="005E0AF1"/>
    <w:rsid w:val="005E3400"/>
    <w:rsid w:val="005E4059"/>
    <w:rsid w:val="005E53FC"/>
    <w:rsid w:val="005E56AE"/>
    <w:rsid w:val="005E62EE"/>
    <w:rsid w:val="005E7BE7"/>
    <w:rsid w:val="005E7D7A"/>
    <w:rsid w:val="005F11E2"/>
    <w:rsid w:val="005F1F6D"/>
    <w:rsid w:val="005F306D"/>
    <w:rsid w:val="005F498C"/>
    <w:rsid w:val="005F4AAF"/>
    <w:rsid w:val="005F54AE"/>
    <w:rsid w:val="0060260A"/>
    <w:rsid w:val="006075B4"/>
    <w:rsid w:val="00607B9A"/>
    <w:rsid w:val="00611F0A"/>
    <w:rsid w:val="0061436E"/>
    <w:rsid w:val="00614F6A"/>
    <w:rsid w:val="006167E7"/>
    <w:rsid w:val="0061697F"/>
    <w:rsid w:val="00617371"/>
    <w:rsid w:val="00617713"/>
    <w:rsid w:val="00622320"/>
    <w:rsid w:val="00623EDA"/>
    <w:rsid w:val="00624894"/>
    <w:rsid w:val="00627E39"/>
    <w:rsid w:val="00630A47"/>
    <w:rsid w:val="00631F65"/>
    <w:rsid w:val="00633F49"/>
    <w:rsid w:val="00634A59"/>
    <w:rsid w:val="00635462"/>
    <w:rsid w:val="00636157"/>
    <w:rsid w:val="006362F0"/>
    <w:rsid w:val="006367D7"/>
    <w:rsid w:val="00640293"/>
    <w:rsid w:val="00641495"/>
    <w:rsid w:val="0064214F"/>
    <w:rsid w:val="00642F46"/>
    <w:rsid w:val="006451D8"/>
    <w:rsid w:val="00646536"/>
    <w:rsid w:val="00650E3B"/>
    <w:rsid w:val="006516CF"/>
    <w:rsid w:val="00651956"/>
    <w:rsid w:val="00652639"/>
    <w:rsid w:val="006545F4"/>
    <w:rsid w:val="0065684E"/>
    <w:rsid w:val="00657592"/>
    <w:rsid w:val="00657B0F"/>
    <w:rsid w:val="0066336E"/>
    <w:rsid w:val="00664460"/>
    <w:rsid w:val="00665563"/>
    <w:rsid w:val="00666E69"/>
    <w:rsid w:val="00671755"/>
    <w:rsid w:val="006718D3"/>
    <w:rsid w:val="006725F1"/>
    <w:rsid w:val="00672AED"/>
    <w:rsid w:val="00674278"/>
    <w:rsid w:val="006747EA"/>
    <w:rsid w:val="006764ED"/>
    <w:rsid w:val="00677AE4"/>
    <w:rsid w:val="00682B90"/>
    <w:rsid w:val="0068379A"/>
    <w:rsid w:val="00684671"/>
    <w:rsid w:val="006851A8"/>
    <w:rsid w:val="006872D0"/>
    <w:rsid w:val="00687342"/>
    <w:rsid w:val="00692D35"/>
    <w:rsid w:val="00695E2E"/>
    <w:rsid w:val="0069715E"/>
    <w:rsid w:val="006A3291"/>
    <w:rsid w:val="006A34A4"/>
    <w:rsid w:val="006A471B"/>
    <w:rsid w:val="006A4BBB"/>
    <w:rsid w:val="006A53A3"/>
    <w:rsid w:val="006A7867"/>
    <w:rsid w:val="006A7A37"/>
    <w:rsid w:val="006B1209"/>
    <w:rsid w:val="006B202E"/>
    <w:rsid w:val="006B3307"/>
    <w:rsid w:val="006B4193"/>
    <w:rsid w:val="006B7E54"/>
    <w:rsid w:val="006C0A8C"/>
    <w:rsid w:val="006C1603"/>
    <w:rsid w:val="006C278F"/>
    <w:rsid w:val="006C2D32"/>
    <w:rsid w:val="006C4149"/>
    <w:rsid w:val="006C543A"/>
    <w:rsid w:val="006C64C5"/>
    <w:rsid w:val="006C6D27"/>
    <w:rsid w:val="006C7098"/>
    <w:rsid w:val="006C76CD"/>
    <w:rsid w:val="006D204A"/>
    <w:rsid w:val="006D20A2"/>
    <w:rsid w:val="006D4085"/>
    <w:rsid w:val="006D4183"/>
    <w:rsid w:val="006D41D5"/>
    <w:rsid w:val="006D4C9B"/>
    <w:rsid w:val="006D5620"/>
    <w:rsid w:val="006D7E17"/>
    <w:rsid w:val="006E0E6E"/>
    <w:rsid w:val="006E10D7"/>
    <w:rsid w:val="006E2772"/>
    <w:rsid w:val="006E489B"/>
    <w:rsid w:val="006E5EB1"/>
    <w:rsid w:val="006F13D2"/>
    <w:rsid w:val="006F1609"/>
    <w:rsid w:val="006F2A13"/>
    <w:rsid w:val="006F46B5"/>
    <w:rsid w:val="006F524D"/>
    <w:rsid w:val="006F6248"/>
    <w:rsid w:val="00701846"/>
    <w:rsid w:val="00702E0C"/>
    <w:rsid w:val="00703A8A"/>
    <w:rsid w:val="00703BDD"/>
    <w:rsid w:val="0070581B"/>
    <w:rsid w:val="00706D4F"/>
    <w:rsid w:val="00706EBC"/>
    <w:rsid w:val="00710F88"/>
    <w:rsid w:val="0071141E"/>
    <w:rsid w:val="00711666"/>
    <w:rsid w:val="007117B4"/>
    <w:rsid w:val="0071263E"/>
    <w:rsid w:val="00712C10"/>
    <w:rsid w:val="00712D2E"/>
    <w:rsid w:val="00712DA4"/>
    <w:rsid w:val="007131A1"/>
    <w:rsid w:val="007152C8"/>
    <w:rsid w:val="00715AA7"/>
    <w:rsid w:val="0071683F"/>
    <w:rsid w:val="00716E19"/>
    <w:rsid w:val="00717A26"/>
    <w:rsid w:val="00722099"/>
    <w:rsid w:val="00723102"/>
    <w:rsid w:val="00730847"/>
    <w:rsid w:val="0073196D"/>
    <w:rsid w:val="00731A18"/>
    <w:rsid w:val="00732C61"/>
    <w:rsid w:val="0073533D"/>
    <w:rsid w:val="007402CD"/>
    <w:rsid w:val="00740399"/>
    <w:rsid w:val="007409AF"/>
    <w:rsid w:val="007412EC"/>
    <w:rsid w:val="0074479B"/>
    <w:rsid w:val="00744FE7"/>
    <w:rsid w:val="00745597"/>
    <w:rsid w:val="00747492"/>
    <w:rsid w:val="00752C03"/>
    <w:rsid w:val="00754382"/>
    <w:rsid w:val="007555EF"/>
    <w:rsid w:val="007578B3"/>
    <w:rsid w:val="00757D68"/>
    <w:rsid w:val="007600BC"/>
    <w:rsid w:val="00760104"/>
    <w:rsid w:val="00762BD3"/>
    <w:rsid w:val="00763C2E"/>
    <w:rsid w:val="00764701"/>
    <w:rsid w:val="00766445"/>
    <w:rsid w:val="00766495"/>
    <w:rsid w:val="0077073C"/>
    <w:rsid w:val="00771E2E"/>
    <w:rsid w:val="00773691"/>
    <w:rsid w:val="00775627"/>
    <w:rsid w:val="00776BC4"/>
    <w:rsid w:val="007770AE"/>
    <w:rsid w:val="0078049B"/>
    <w:rsid w:val="007816DB"/>
    <w:rsid w:val="00781B77"/>
    <w:rsid w:val="00783475"/>
    <w:rsid w:val="007859FE"/>
    <w:rsid w:val="007861B6"/>
    <w:rsid w:val="00786324"/>
    <w:rsid w:val="00786AB2"/>
    <w:rsid w:val="007872B9"/>
    <w:rsid w:val="007920F7"/>
    <w:rsid w:val="0079253C"/>
    <w:rsid w:val="00792FA8"/>
    <w:rsid w:val="00796042"/>
    <w:rsid w:val="007962F1"/>
    <w:rsid w:val="00796698"/>
    <w:rsid w:val="0079771C"/>
    <w:rsid w:val="00797A8C"/>
    <w:rsid w:val="007A3BE1"/>
    <w:rsid w:val="007A5B3C"/>
    <w:rsid w:val="007A67A9"/>
    <w:rsid w:val="007A70E5"/>
    <w:rsid w:val="007A7FF2"/>
    <w:rsid w:val="007B09C7"/>
    <w:rsid w:val="007B10C5"/>
    <w:rsid w:val="007B360C"/>
    <w:rsid w:val="007B7F74"/>
    <w:rsid w:val="007C14C9"/>
    <w:rsid w:val="007C247A"/>
    <w:rsid w:val="007C29AF"/>
    <w:rsid w:val="007C3E47"/>
    <w:rsid w:val="007C6183"/>
    <w:rsid w:val="007C6519"/>
    <w:rsid w:val="007C6645"/>
    <w:rsid w:val="007C7487"/>
    <w:rsid w:val="007D0129"/>
    <w:rsid w:val="007D11E2"/>
    <w:rsid w:val="007D19DE"/>
    <w:rsid w:val="007D5B17"/>
    <w:rsid w:val="007E0D22"/>
    <w:rsid w:val="007E2ACA"/>
    <w:rsid w:val="007E2E1B"/>
    <w:rsid w:val="007E38EA"/>
    <w:rsid w:val="007E40C5"/>
    <w:rsid w:val="007E44DB"/>
    <w:rsid w:val="007E47A8"/>
    <w:rsid w:val="007E4842"/>
    <w:rsid w:val="007E4CE9"/>
    <w:rsid w:val="007E75CD"/>
    <w:rsid w:val="007F3F5E"/>
    <w:rsid w:val="007F5C66"/>
    <w:rsid w:val="007F7223"/>
    <w:rsid w:val="007F7529"/>
    <w:rsid w:val="0080168A"/>
    <w:rsid w:val="008019E3"/>
    <w:rsid w:val="00802ECD"/>
    <w:rsid w:val="0080349B"/>
    <w:rsid w:val="00803A07"/>
    <w:rsid w:val="00804085"/>
    <w:rsid w:val="008047CA"/>
    <w:rsid w:val="00804871"/>
    <w:rsid w:val="00804AFE"/>
    <w:rsid w:val="00807076"/>
    <w:rsid w:val="0080724B"/>
    <w:rsid w:val="008078FA"/>
    <w:rsid w:val="00807FA8"/>
    <w:rsid w:val="00811979"/>
    <w:rsid w:val="00811AAC"/>
    <w:rsid w:val="0081286B"/>
    <w:rsid w:val="0081414E"/>
    <w:rsid w:val="00816881"/>
    <w:rsid w:val="00817828"/>
    <w:rsid w:val="00817A31"/>
    <w:rsid w:val="00821879"/>
    <w:rsid w:val="0082231D"/>
    <w:rsid w:val="0082488D"/>
    <w:rsid w:val="00825484"/>
    <w:rsid w:val="008264BA"/>
    <w:rsid w:val="00826FB8"/>
    <w:rsid w:val="00827C62"/>
    <w:rsid w:val="00830AE3"/>
    <w:rsid w:val="0083263A"/>
    <w:rsid w:val="00834888"/>
    <w:rsid w:val="00840AA3"/>
    <w:rsid w:val="00841774"/>
    <w:rsid w:val="00842374"/>
    <w:rsid w:val="00843E1E"/>
    <w:rsid w:val="00844859"/>
    <w:rsid w:val="008448C2"/>
    <w:rsid w:val="00844A69"/>
    <w:rsid w:val="00844F78"/>
    <w:rsid w:val="00845382"/>
    <w:rsid w:val="00845514"/>
    <w:rsid w:val="00845AD7"/>
    <w:rsid w:val="0084630C"/>
    <w:rsid w:val="00846AD2"/>
    <w:rsid w:val="00846D18"/>
    <w:rsid w:val="00853834"/>
    <w:rsid w:val="0085443D"/>
    <w:rsid w:val="008549D4"/>
    <w:rsid w:val="00854A0A"/>
    <w:rsid w:val="00855FE8"/>
    <w:rsid w:val="00856498"/>
    <w:rsid w:val="00856CDC"/>
    <w:rsid w:val="008602BB"/>
    <w:rsid w:val="00862C06"/>
    <w:rsid w:val="00862F43"/>
    <w:rsid w:val="0086411D"/>
    <w:rsid w:val="00865D18"/>
    <w:rsid w:val="00870B1A"/>
    <w:rsid w:val="00871469"/>
    <w:rsid w:val="008714CE"/>
    <w:rsid w:val="00873897"/>
    <w:rsid w:val="00873AF6"/>
    <w:rsid w:val="00874EFD"/>
    <w:rsid w:val="008806E0"/>
    <w:rsid w:val="00882236"/>
    <w:rsid w:val="00882DD1"/>
    <w:rsid w:val="00885EAA"/>
    <w:rsid w:val="00886166"/>
    <w:rsid w:val="00887D33"/>
    <w:rsid w:val="0089094C"/>
    <w:rsid w:val="008933B6"/>
    <w:rsid w:val="0089355A"/>
    <w:rsid w:val="00893935"/>
    <w:rsid w:val="0089439E"/>
    <w:rsid w:val="00894CC6"/>
    <w:rsid w:val="00896739"/>
    <w:rsid w:val="008A0199"/>
    <w:rsid w:val="008A0FA3"/>
    <w:rsid w:val="008A18DD"/>
    <w:rsid w:val="008A2005"/>
    <w:rsid w:val="008A2C18"/>
    <w:rsid w:val="008A7AAD"/>
    <w:rsid w:val="008A7D5B"/>
    <w:rsid w:val="008B02C9"/>
    <w:rsid w:val="008B30F9"/>
    <w:rsid w:val="008B4465"/>
    <w:rsid w:val="008B4527"/>
    <w:rsid w:val="008B5776"/>
    <w:rsid w:val="008B586C"/>
    <w:rsid w:val="008B6001"/>
    <w:rsid w:val="008B604C"/>
    <w:rsid w:val="008B6075"/>
    <w:rsid w:val="008C0A05"/>
    <w:rsid w:val="008C0DA3"/>
    <w:rsid w:val="008C112D"/>
    <w:rsid w:val="008C13C5"/>
    <w:rsid w:val="008C1FC3"/>
    <w:rsid w:val="008C2BF1"/>
    <w:rsid w:val="008C3CB0"/>
    <w:rsid w:val="008C6809"/>
    <w:rsid w:val="008C708E"/>
    <w:rsid w:val="008C7B9A"/>
    <w:rsid w:val="008D01BE"/>
    <w:rsid w:val="008D155E"/>
    <w:rsid w:val="008E035B"/>
    <w:rsid w:val="008E1E6F"/>
    <w:rsid w:val="008E27AA"/>
    <w:rsid w:val="008E716D"/>
    <w:rsid w:val="008F067B"/>
    <w:rsid w:val="008F1845"/>
    <w:rsid w:val="008F18BF"/>
    <w:rsid w:val="008F22AB"/>
    <w:rsid w:val="008F250F"/>
    <w:rsid w:val="008F36D1"/>
    <w:rsid w:val="008F3D82"/>
    <w:rsid w:val="008F43E8"/>
    <w:rsid w:val="008F60FC"/>
    <w:rsid w:val="00902C3D"/>
    <w:rsid w:val="00902DA9"/>
    <w:rsid w:val="00903A3E"/>
    <w:rsid w:val="009062BF"/>
    <w:rsid w:val="00907A0A"/>
    <w:rsid w:val="0091131E"/>
    <w:rsid w:val="00914A94"/>
    <w:rsid w:val="00920BA9"/>
    <w:rsid w:val="00920C52"/>
    <w:rsid w:val="00921202"/>
    <w:rsid w:val="009227A5"/>
    <w:rsid w:val="009228F6"/>
    <w:rsid w:val="009253CE"/>
    <w:rsid w:val="00925B71"/>
    <w:rsid w:val="009266EB"/>
    <w:rsid w:val="00927104"/>
    <w:rsid w:val="009274C1"/>
    <w:rsid w:val="00927C73"/>
    <w:rsid w:val="00932754"/>
    <w:rsid w:val="009336A5"/>
    <w:rsid w:val="00933A4B"/>
    <w:rsid w:val="00933B11"/>
    <w:rsid w:val="00936692"/>
    <w:rsid w:val="00941CFB"/>
    <w:rsid w:val="00944293"/>
    <w:rsid w:val="00945110"/>
    <w:rsid w:val="009454AA"/>
    <w:rsid w:val="00950CDE"/>
    <w:rsid w:val="00951A8A"/>
    <w:rsid w:val="0095211A"/>
    <w:rsid w:val="00953E00"/>
    <w:rsid w:val="009556DB"/>
    <w:rsid w:val="0095661D"/>
    <w:rsid w:val="009566D1"/>
    <w:rsid w:val="00961BA2"/>
    <w:rsid w:val="00961E49"/>
    <w:rsid w:val="00962786"/>
    <w:rsid w:val="00962886"/>
    <w:rsid w:val="00963EAD"/>
    <w:rsid w:val="00965CD9"/>
    <w:rsid w:val="00966B2B"/>
    <w:rsid w:val="00967F6B"/>
    <w:rsid w:val="00971D42"/>
    <w:rsid w:val="0097200B"/>
    <w:rsid w:val="00973E22"/>
    <w:rsid w:val="0097460B"/>
    <w:rsid w:val="00974D29"/>
    <w:rsid w:val="009766E9"/>
    <w:rsid w:val="00980385"/>
    <w:rsid w:val="0098157D"/>
    <w:rsid w:val="00984293"/>
    <w:rsid w:val="00984A5A"/>
    <w:rsid w:val="009863B2"/>
    <w:rsid w:val="00986EA7"/>
    <w:rsid w:val="00987089"/>
    <w:rsid w:val="00990C6D"/>
    <w:rsid w:val="00991F24"/>
    <w:rsid w:val="00992D4C"/>
    <w:rsid w:val="00994263"/>
    <w:rsid w:val="00995085"/>
    <w:rsid w:val="009952B3"/>
    <w:rsid w:val="00995677"/>
    <w:rsid w:val="00997C31"/>
    <w:rsid w:val="009A04E2"/>
    <w:rsid w:val="009A08BD"/>
    <w:rsid w:val="009A0F3C"/>
    <w:rsid w:val="009A1BA6"/>
    <w:rsid w:val="009A1BC6"/>
    <w:rsid w:val="009A3042"/>
    <w:rsid w:val="009A3BAF"/>
    <w:rsid w:val="009A7123"/>
    <w:rsid w:val="009A73B6"/>
    <w:rsid w:val="009B1B31"/>
    <w:rsid w:val="009B1F0E"/>
    <w:rsid w:val="009B2336"/>
    <w:rsid w:val="009B3E60"/>
    <w:rsid w:val="009B684C"/>
    <w:rsid w:val="009C12E4"/>
    <w:rsid w:val="009C1583"/>
    <w:rsid w:val="009C1E9B"/>
    <w:rsid w:val="009C24DB"/>
    <w:rsid w:val="009C2689"/>
    <w:rsid w:val="009C3C6A"/>
    <w:rsid w:val="009C483D"/>
    <w:rsid w:val="009C4E19"/>
    <w:rsid w:val="009C6079"/>
    <w:rsid w:val="009C66A4"/>
    <w:rsid w:val="009C6DB3"/>
    <w:rsid w:val="009C773A"/>
    <w:rsid w:val="009D1878"/>
    <w:rsid w:val="009D1DBF"/>
    <w:rsid w:val="009D1E1D"/>
    <w:rsid w:val="009D45A3"/>
    <w:rsid w:val="009D477E"/>
    <w:rsid w:val="009D4EB0"/>
    <w:rsid w:val="009D606F"/>
    <w:rsid w:val="009D6C7F"/>
    <w:rsid w:val="009D7B01"/>
    <w:rsid w:val="009E0128"/>
    <w:rsid w:val="009E1BF0"/>
    <w:rsid w:val="009E283B"/>
    <w:rsid w:val="009E3F54"/>
    <w:rsid w:val="009E6391"/>
    <w:rsid w:val="009E67DF"/>
    <w:rsid w:val="009E6C9B"/>
    <w:rsid w:val="009E7727"/>
    <w:rsid w:val="009E7EFB"/>
    <w:rsid w:val="009F0E12"/>
    <w:rsid w:val="009F2111"/>
    <w:rsid w:val="009F28CF"/>
    <w:rsid w:val="009F44F6"/>
    <w:rsid w:val="009F65D7"/>
    <w:rsid w:val="009F7658"/>
    <w:rsid w:val="00A018E5"/>
    <w:rsid w:val="00A04146"/>
    <w:rsid w:val="00A04FA0"/>
    <w:rsid w:val="00A05B47"/>
    <w:rsid w:val="00A05F72"/>
    <w:rsid w:val="00A06147"/>
    <w:rsid w:val="00A06ACD"/>
    <w:rsid w:val="00A07538"/>
    <w:rsid w:val="00A07C90"/>
    <w:rsid w:val="00A1693D"/>
    <w:rsid w:val="00A16E7B"/>
    <w:rsid w:val="00A17314"/>
    <w:rsid w:val="00A20387"/>
    <w:rsid w:val="00A21618"/>
    <w:rsid w:val="00A21F93"/>
    <w:rsid w:val="00A23216"/>
    <w:rsid w:val="00A23228"/>
    <w:rsid w:val="00A24057"/>
    <w:rsid w:val="00A24A15"/>
    <w:rsid w:val="00A32B9A"/>
    <w:rsid w:val="00A33C49"/>
    <w:rsid w:val="00A3485B"/>
    <w:rsid w:val="00A357C1"/>
    <w:rsid w:val="00A35A32"/>
    <w:rsid w:val="00A371A2"/>
    <w:rsid w:val="00A37EFF"/>
    <w:rsid w:val="00A37F1A"/>
    <w:rsid w:val="00A40BD2"/>
    <w:rsid w:val="00A40EF4"/>
    <w:rsid w:val="00A4213E"/>
    <w:rsid w:val="00A4367D"/>
    <w:rsid w:val="00A43FC4"/>
    <w:rsid w:val="00A44CC2"/>
    <w:rsid w:val="00A463E5"/>
    <w:rsid w:val="00A464CA"/>
    <w:rsid w:val="00A47883"/>
    <w:rsid w:val="00A529B2"/>
    <w:rsid w:val="00A52A8E"/>
    <w:rsid w:val="00A53B8C"/>
    <w:rsid w:val="00A60BBC"/>
    <w:rsid w:val="00A6224C"/>
    <w:rsid w:val="00A62EE5"/>
    <w:rsid w:val="00A643B0"/>
    <w:rsid w:val="00A662EB"/>
    <w:rsid w:val="00A66ACA"/>
    <w:rsid w:val="00A75F3D"/>
    <w:rsid w:val="00A771B7"/>
    <w:rsid w:val="00A80339"/>
    <w:rsid w:val="00A8080E"/>
    <w:rsid w:val="00A81EDC"/>
    <w:rsid w:val="00A842EC"/>
    <w:rsid w:val="00A85AA0"/>
    <w:rsid w:val="00A90FE9"/>
    <w:rsid w:val="00A925FC"/>
    <w:rsid w:val="00A93849"/>
    <w:rsid w:val="00A943A3"/>
    <w:rsid w:val="00A9606B"/>
    <w:rsid w:val="00A96759"/>
    <w:rsid w:val="00A96A0E"/>
    <w:rsid w:val="00A97F19"/>
    <w:rsid w:val="00AA2958"/>
    <w:rsid w:val="00AA30F5"/>
    <w:rsid w:val="00AA37A9"/>
    <w:rsid w:val="00AA3D42"/>
    <w:rsid w:val="00AA3E60"/>
    <w:rsid w:val="00AA4569"/>
    <w:rsid w:val="00AA5A58"/>
    <w:rsid w:val="00AA638A"/>
    <w:rsid w:val="00AA68FB"/>
    <w:rsid w:val="00AA6EC0"/>
    <w:rsid w:val="00AA7206"/>
    <w:rsid w:val="00AB0487"/>
    <w:rsid w:val="00AB0549"/>
    <w:rsid w:val="00AB18E0"/>
    <w:rsid w:val="00AB1FB4"/>
    <w:rsid w:val="00AB5E4F"/>
    <w:rsid w:val="00AB6261"/>
    <w:rsid w:val="00AB6402"/>
    <w:rsid w:val="00AC1DE1"/>
    <w:rsid w:val="00AC3852"/>
    <w:rsid w:val="00AC4AAF"/>
    <w:rsid w:val="00AC4B74"/>
    <w:rsid w:val="00AC7107"/>
    <w:rsid w:val="00AC7919"/>
    <w:rsid w:val="00AD1BA1"/>
    <w:rsid w:val="00AD3126"/>
    <w:rsid w:val="00AD3A67"/>
    <w:rsid w:val="00AD59B7"/>
    <w:rsid w:val="00AD6663"/>
    <w:rsid w:val="00AD6937"/>
    <w:rsid w:val="00AE2298"/>
    <w:rsid w:val="00AF045E"/>
    <w:rsid w:val="00AF14FE"/>
    <w:rsid w:val="00AF1604"/>
    <w:rsid w:val="00AF3776"/>
    <w:rsid w:val="00AF44B7"/>
    <w:rsid w:val="00AF5A6F"/>
    <w:rsid w:val="00AF6D75"/>
    <w:rsid w:val="00B016B0"/>
    <w:rsid w:val="00B06115"/>
    <w:rsid w:val="00B06DDE"/>
    <w:rsid w:val="00B07022"/>
    <w:rsid w:val="00B07EA3"/>
    <w:rsid w:val="00B10062"/>
    <w:rsid w:val="00B10FD9"/>
    <w:rsid w:val="00B12061"/>
    <w:rsid w:val="00B130B7"/>
    <w:rsid w:val="00B14093"/>
    <w:rsid w:val="00B145D6"/>
    <w:rsid w:val="00B14B44"/>
    <w:rsid w:val="00B1537D"/>
    <w:rsid w:val="00B16E47"/>
    <w:rsid w:val="00B20F02"/>
    <w:rsid w:val="00B23428"/>
    <w:rsid w:val="00B239D4"/>
    <w:rsid w:val="00B24B15"/>
    <w:rsid w:val="00B252F0"/>
    <w:rsid w:val="00B269DD"/>
    <w:rsid w:val="00B307EB"/>
    <w:rsid w:val="00B3122A"/>
    <w:rsid w:val="00B323DF"/>
    <w:rsid w:val="00B341DE"/>
    <w:rsid w:val="00B34F32"/>
    <w:rsid w:val="00B357B0"/>
    <w:rsid w:val="00B35E74"/>
    <w:rsid w:val="00B36393"/>
    <w:rsid w:val="00B412C9"/>
    <w:rsid w:val="00B4306C"/>
    <w:rsid w:val="00B44814"/>
    <w:rsid w:val="00B4529E"/>
    <w:rsid w:val="00B460B2"/>
    <w:rsid w:val="00B46E85"/>
    <w:rsid w:val="00B474F2"/>
    <w:rsid w:val="00B4780E"/>
    <w:rsid w:val="00B47A81"/>
    <w:rsid w:val="00B50B5C"/>
    <w:rsid w:val="00B50BD7"/>
    <w:rsid w:val="00B517E6"/>
    <w:rsid w:val="00B540D1"/>
    <w:rsid w:val="00B55B08"/>
    <w:rsid w:val="00B5659C"/>
    <w:rsid w:val="00B57776"/>
    <w:rsid w:val="00B6035C"/>
    <w:rsid w:val="00B60374"/>
    <w:rsid w:val="00B61B22"/>
    <w:rsid w:val="00B662C7"/>
    <w:rsid w:val="00B6650E"/>
    <w:rsid w:val="00B66EB2"/>
    <w:rsid w:val="00B7003A"/>
    <w:rsid w:val="00B732A2"/>
    <w:rsid w:val="00B73C39"/>
    <w:rsid w:val="00B73DB6"/>
    <w:rsid w:val="00B742AC"/>
    <w:rsid w:val="00B80C01"/>
    <w:rsid w:val="00B80CD6"/>
    <w:rsid w:val="00B826C4"/>
    <w:rsid w:val="00B82A79"/>
    <w:rsid w:val="00B82C0D"/>
    <w:rsid w:val="00B862CC"/>
    <w:rsid w:val="00B8666E"/>
    <w:rsid w:val="00B86AB0"/>
    <w:rsid w:val="00B930B3"/>
    <w:rsid w:val="00B93E68"/>
    <w:rsid w:val="00B9484B"/>
    <w:rsid w:val="00B955BC"/>
    <w:rsid w:val="00B9656E"/>
    <w:rsid w:val="00B96E16"/>
    <w:rsid w:val="00B970D3"/>
    <w:rsid w:val="00B97A21"/>
    <w:rsid w:val="00BA0FEC"/>
    <w:rsid w:val="00BA124E"/>
    <w:rsid w:val="00BA1A83"/>
    <w:rsid w:val="00BA21E5"/>
    <w:rsid w:val="00BA45FA"/>
    <w:rsid w:val="00BA4E13"/>
    <w:rsid w:val="00BA5143"/>
    <w:rsid w:val="00BA7158"/>
    <w:rsid w:val="00BB0350"/>
    <w:rsid w:val="00BB0DEF"/>
    <w:rsid w:val="00BB0FC1"/>
    <w:rsid w:val="00BB2535"/>
    <w:rsid w:val="00BB2552"/>
    <w:rsid w:val="00BB2824"/>
    <w:rsid w:val="00BB3496"/>
    <w:rsid w:val="00BB37AF"/>
    <w:rsid w:val="00BB4B67"/>
    <w:rsid w:val="00BB5122"/>
    <w:rsid w:val="00BB52AB"/>
    <w:rsid w:val="00BB5A86"/>
    <w:rsid w:val="00BC05FF"/>
    <w:rsid w:val="00BC0A27"/>
    <w:rsid w:val="00BC0C13"/>
    <w:rsid w:val="00BC2810"/>
    <w:rsid w:val="00BC427D"/>
    <w:rsid w:val="00BC66B4"/>
    <w:rsid w:val="00BC6D66"/>
    <w:rsid w:val="00BD19D2"/>
    <w:rsid w:val="00BD1BC5"/>
    <w:rsid w:val="00BD1CAB"/>
    <w:rsid w:val="00BD2C94"/>
    <w:rsid w:val="00BD3442"/>
    <w:rsid w:val="00BD4630"/>
    <w:rsid w:val="00BD50E1"/>
    <w:rsid w:val="00BD553B"/>
    <w:rsid w:val="00BD5CE1"/>
    <w:rsid w:val="00BD5EE1"/>
    <w:rsid w:val="00BE2538"/>
    <w:rsid w:val="00BE36B0"/>
    <w:rsid w:val="00BE3852"/>
    <w:rsid w:val="00BE45E1"/>
    <w:rsid w:val="00BE59D9"/>
    <w:rsid w:val="00BE75F3"/>
    <w:rsid w:val="00BF477C"/>
    <w:rsid w:val="00BF4A62"/>
    <w:rsid w:val="00BF54BF"/>
    <w:rsid w:val="00BF5B41"/>
    <w:rsid w:val="00BF6C81"/>
    <w:rsid w:val="00C000A4"/>
    <w:rsid w:val="00C005BE"/>
    <w:rsid w:val="00C01938"/>
    <w:rsid w:val="00C01DBF"/>
    <w:rsid w:val="00C01DFC"/>
    <w:rsid w:val="00C03977"/>
    <w:rsid w:val="00C03A73"/>
    <w:rsid w:val="00C0710A"/>
    <w:rsid w:val="00C1038C"/>
    <w:rsid w:val="00C106B9"/>
    <w:rsid w:val="00C114EB"/>
    <w:rsid w:val="00C127D2"/>
    <w:rsid w:val="00C15DC3"/>
    <w:rsid w:val="00C176B8"/>
    <w:rsid w:val="00C20331"/>
    <w:rsid w:val="00C21748"/>
    <w:rsid w:val="00C21CBD"/>
    <w:rsid w:val="00C249A8"/>
    <w:rsid w:val="00C24D1B"/>
    <w:rsid w:val="00C25E2E"/>
    <w:rsid w:val="00C261C2"/>
    <w:rsid w:val="00C30A74"/>
    <w:rsid w:val="00C30BAE"/>
    <w:rsid w:val="00C31452"/>
    <w:rsid w:val="00C32327"/>
    <w:rsid w:val="00C32CAF"/>
    <w:rsid w:val="00C33D2D"/>
    <w:rsid w:val="00C35F37"/>
    <w:rsid w:val="00C360E1"/>
    <w:rsid w:val="00C365A7"/>
    <w:rsid w:val="00C36A85"/>
    <w:rsid w:val="00C36E31"/>
    <w:rsid w:val="00C379F8"/>
    <w:rsid w:val="00C41358"/>
    <w:rsid w:val="00C42506"/>
    <w:rsid w:val="00C43617"/>
    <w:rsid w:val="00C45914"/>
    <w:rsid w:val="00C45BB4"/>
    <w:rsid w:val="00C45E02"/>
    <w:rsid w:val="00C460CF"/>
    <w:rsid w:val="00C47946"/>
    <w:rsid w:val="00C51462"/>
    <w:rsid w:val="00C52559"/>
    <w:rsid w:val="00C527DF"/>
    <w:rsid w:val="00C53EF9"/>
    <w:rsid w:val="00C543F2"/>
    <w:rsid w:val="00C56896"/>
    <w:rsid w:val="00C56EAD"/>
    <w:rsid w:val="00C578E2"/>
    <w:rsid w:val="00C62AA9"/>
    <w:rsid w:val="00C63D90"/>
    <w:rsid w:val="00C7247E"/>
    <w:rsid w:val="00C73CE0"/>
    <w:rsid w:val="00C74324"/>
    <w:rsid w:val="00C7720C"/>
    <w:rsid w:val="00C7734E"/>
    <w:rsid w:val="00C819FE"/>
    <w:rsid w:val="00C8677C"/>
    <w:rsid w:val="00C8745E"/>
    <w:rsid w:val="00C923F3"/>
    <w:rsid w:val="00C9244C"/>
    <w:rsid w:val="00C932A7"/>
    <w:rsid w:val="00C93978"/>
    <w:rsid w:val="00C956D6"/>
    <w:rsid w:val="00C96B61"/>
    <w:rsid w:val="00C97139"/>
    <w:rsid w:val="00C9756B"/>
    <w:rsid w:val="00CA0481"/>
    <w:rsid w:val="00CA203C"/>
    <w:rsid w:val="00CA219B"/>
    <w:rsid w:val="00CA52C5"/>
    <w:rsid w:val="00CA67AD"/>
    <w:rsid w:val="00CA7743"/>
    <w:rsid w:val="00CB5C71"/>
    <w:rsid w:val="00CB63EC"/>
    <w:rsid w:val="00CB6826"/>
    <w:rsid w:val="00CB7A29"/>
    <w:rsid w:val="00CC0314"/>
    <w:rsid w:val="00CC46B2"/>
    <w:rsid w:val="00CC659E"/>
    <w:rsid w:val="00CD057D"/>
    <w:rsid w:val="00CD27EA"/>
    <w:rsid w:val="00CD32DC"/>
    <w:rsid w:val="00CD3EEE"/>
    <w:rsid w:val="00CD4A84"/>
    <w:rsid w:val="00CE2F19"/>
    <w:rsid w:val="00CE5C85"/>
    <w:rsid w:val="00CE7F19"/>
    <w:rsid w:val="00CF1296"/>
    <w:rsid w:val="00CF1C92"/>
    <w:rsid w:val="00CF2EE5"/>
    <w:rsid w:val="00CF3A81"/>
    <w:rsid w:val="00CF50CA"/>
    <w:rsid w:val="00D00E1D"/>
    <w:rsid w:val="00D00E27"/>
    <w:rsid w:val="00D03F2B"/>
    <w:rsid w:val="00D06111"/>
    <w:rsid w:val="00D0682A"/>
    <w:rsid w:val="00D1019D"/>
    <w:rsid w:val="00D107A0"/>
    <w:rsid w:val="00D10CA7"/>
    <w:rsid w:val="00D1533F"/>
    <w:rsid w:val="00D15AE5"/>
    <w:rsid w:val="00D15FA6"/>
    <w:rsid w:val="00D16108"/>
    <w:rsid w:val="00D16920"/>
    <w:rsid w:val="00D20324"/>
    <w:rsid w:val="00D24EBA"/>
    <w:rsid w:val="00D2700E"/>
    <w:rsid w:val="00D27B4D"/>
    <w:rsid w:val="00D27D90"/>
    <w:rsid w:val="00D27EDA"/>
    <w:rsid w:val="00D27F7A"/>
    <w:rsid w:val="00D33040"/>
    <w:rsid w:val="00D334DC"/>
    <w:rsid w:val="00D34E34"/>
    <w:rsid w:val="00D35DDA"/>
    <w:rsid w:val="00D40D4D"/>
    <w:rsid w:val="00D42CF8"/>
    <w:rsid w:val="00D4459C"/>
    <w:rsid w:val="00D44C61"/>
    <w:rsid w:val="00D45E39"/>
    <w:rsid w:val="00D46EA6"/>
    <w:rsid w:val="00D47913"/>
    <w:rsid w:val="00D53253"/>
    <w:rsid w:val="00D54F12"/>
    <w:rsid w:val="00D55271"/>
    <w:rsid w:val="00D55BF4"/>
    <w:rsid w:val="00D5668A"/>
    <w:rsid w:val="00D60F6C"/>
    <w:rsid w:val="00D61022"/>
    <w:rsid w:val="00D61893"/>
    <w:rsid w:val="00D6247C"/>
    <w:rsid w:val="00D630D6"/>
    <w:rsid w:val="00D6377B"/>
    <w:rsid w:val="00D65553"/>
    <w:rsid w:val="00D726DE"/>
    <w:rsid w:val="00D737DF"/>
    <w:rsid w:val="00D74074"/>
    <w:rsid w:val="00D762B2"/>
    <w:rsid w:val="00D77014"/>
    <w:rsid w:val="00D81A31"/>
    <w:rsid w:val="00D81C6A"/>
    <w:rsid w:val="00D82D0A"/>
    <w:rsid w:val="00D83FBD"/>
    <w:rsid w:val="00D86F19"/>
    <w:rsid w:val="00D876DD"/>
    <w:rsid w:val="00D91879"/>
    <w:rsid w:val="00D92B02"/>
    <w:rsid w:val="00D93418"/>
    <w:rsid w:val="00D93503"/>
    <w:rsid w:val="00D93B05"/>
    <w:rsid w:val="00D9445B"/>
    <w:rsid w:val="00D95990"/>
    <w:rsid w:val="00D95F2A"/>
    <w:rsid w:val="00D9750F"/>
    <w:rsid w:val="00DA0C9F"/>
    <w:rsid w:val="00DA2F12"/>
    <w:rsid w:val="00DA3B68"/>
    <w:rsid w:val="00DA3F0E"/>
    <w:rsid w:val="00DA435A"/>
    <w:rsid w:val="00DA46CA"/>
    <w:rsid w:val="00DA628A"/>
    <w:rsid w:val="00DA6E17"/>
    <w:rsid w:val="00DA7CE4"/>
    <w:rsid w:val="00DB18E4"/>
    <w:rsid w:val="00DB47A6"/>
    <w:rsid w:val="00DB4F94"/>
    <w:rsid w:val="00DB5966"/>
    <w:rsid w:val="00DB5B27"/>
    <w:rsid w:val="00DC1F96"/>
    <w:rsid w:val="00DC6C90"/>
    <w:rsid w:val="00DC73E4"/>
    <w:rsid w:val="00DC75B3"/>
    <w:rsid w:val="00DD065B"/>
    <w:rsid w:val="00DD0F17"/>
    <w:rsid w:val="00DD58AB"/>
    <w:rsid w:val="00DD641A"/>
    <w:rsid w:val="00DD6E88"/>
    <w:rsid w:val="00DD7301"/>
    <w:rsid w:val="00DD7CA5"/>
    <w:rsid w:val="00DE08C6"/>
    <w:rsid w:val="00DE16CB"/>
    <w:rsid w:val="00DE29AF"/>
    <w:rsid w:val="00DE29FB"/>
    <w:rsid w:val="00DE3571"/>
    <w:rsid w:val="00DE4730"/>
    <w:rsid w:val="00DF00B2"/>
    <w:rsid w:val="00DF0D97"/>
    <w:rsid w:val="00DF431C"/>
    <w:rsid w:val="00DF4D3C"/>
    <w:rsid w:val="00DF509C"/>
    <w:rsid w:val="00DF699C"/>
    <w:rsid w:val="00DF7497"/>
    <w:rsid w:val="00DF7672"/>
    <w:rsid w:val="00E0183B"/>
    <w:rsid w:val="00E01B1C"/>
    <w:rsid w:val="00E02CA1"/>
    <w:rsid w:val="00E035AF"/>
    <w:rsid w:val="00E043F1"/>
    <w:rsid w:val="00E04E39"/>
    <w:rsid w:val="00E050C8"/>
    <w:rsid w:val="00E06432"/>
    <w:rsid w:val="00E11049"/>
    <w:rsid w:val="00E13D1B"/>
    <w:rsid w:val="00E13F94"/>
    <w:rsid w:val="00E1497A"/>
    <w:rsid w:val="00E15483"/>
    <w:rsid w:val="00E16672"/>
    <w:rsid w:val="00E26621"/>
    <w:rsid w:val="00E26BC1"/>
    <w:rsid w:val="00E27171"/>
    <w:rsid w:val="00E30A7F"/>
    <w:rsid w:val="00E312B7"/>
    <w:rsid w:val="00E32D2F"/>
    <w:rsid w:val="00E33EE6"/>
    <w:rsid w:val="00E34BA1"/>
    <w:rsid w:val="00E36598"/>
    <w:rsid w:val="00E36BB1"/>
    <w:rsid w:val="00E36C20"/>
    <w:rsid w:val="00E377E6"/>
    <w:rsid w:val="00E40431"/>
    <w:rsid w:val="00E4105F"/>
    <w:rsid w:val="00E42294"/>
    <w:rsid w:val="00E426F8"/>
    <w:rsid w:val="00E431A0"/>
    <w:rsid w:val="00E45E9C"/>
    <w:rsid w:val="00E460EB"/>
    <w:rsid w:val="00E4611B"/>
    <w:rsid w:val="00E4658F"/>
    <w:rsid w:val="00E5460A"/>
    <w:rsid w:val="00E54629"/>
    <w:rsid w:val="00E55927"/>
    <w:rsid w:val="00E566D0"/>
    <w:rsid w:val="00E60571"/>
    <w:rsid w:val="00E60731"/>
    <w:rsid w:val="00E6355F"/>
    <w:rsid w:val="00E64712"/>
    <w:rsid w:val="00E6535A"/>
    <w:rsid w:val="00E65717"/>
    <w:rsid w:val="00E65A43"/>
    <w:rsid w:val="00E70892"/>
    <w:rsid w:val="00E70C5C"/>
    <w:rsid w:val="00E715C3"/>
    <w:rsid w:val="00E71865"/>
    <w:rsid w:val="00E73047"/>
    <w:rsid w:val="00E7431C"/>
    <w:rsid w:val="00E75093"/>
    <w:rsid w:val="00E754B5"/>
    <w:rsid w:val="00E75AD9"/>
    <w:rsid w:val="00E7744F"/>
    <w:rsid w:val="00E776C2"/>
    <w:rsid w:val="00E82BBB"/>
    <w:rsid w:val="00E83D03"/>
    <w:rsid w:val="00E83D17"/>
    <w:rsid w:val="00E856FA"/>
    <w:rsid w:val="00E871B5"/>
    <w:rsid w:val="00E90983"/>
    <w:rsid w:val="00E90A76"/>
    <w:rsid w:val="00E94394"/>
    <w:rsid w:val="00E94C89"/>
    <w:rsid w:val="00E9567B"/>
    <w:rsid w:val="00E95977"/>
    <w:rsid w:val="00E96EFA"/>
    <w:rsid w:val="00E97F01"/>
    <w:rsid w:val="00EA05A0"/>
    <w:rsid w:val="00EA1E28"/>
    <w:rsid w:val="00EA27F7"/>
    <w:rsid w:val="00EA55A1"/>
    <w:rsid w:val="00EA7CB6"/>
    <w:rsid w:val="00EB18E4"/>
    <w:rsid w:val="00EB2165"/>
    <w:rsid w:val="00EB3239"/>
    <w:rsid w:val="00EB483E"/>
    <w:rsid w:val="00EB539E"/>
    <w:rsid w:val="00EB6823"/>
    <w:rsid w:val="00EB6FC2"/>
    <w:rsid w:val="00EC2699"/>
    <w:rsid w:val="00EC283C"/>
    <w:rsid w:val="00EC420E"/>
    <w:rsid w:val="00EC48D0"/>
    <w:rsid w:val="00EC540D"/>
    <w:rsid w:val="00EC768B"/>
    <w:rsid w:val="00ED1BFD"/>
    <w:rsid w:val="00ED1F8F"/>
    <w:rsid w:val="00ED3BFF"/>
    <w:rsid w:val="00ED41E6"/>
    <w:rsid w:val="00ED4BDC"/>
    <w:rsid w:val="00ED5F0A"/>
    <w:rsid w:val="00EE10FD"/>
    <w:rsid w:val="00EE179B"/>
    <w:rsid w:val="00EE1B30"/>
    <w:rsid w:val="00EE23BB"/>
    <w:rsid w:val="00EE3241"/>
    <w:rsid w:val="00EE4669"/>
    <w:rsid w:val="00EE5DDF"/>
    <w:rsid w:val="00EF52CB"/>
    <w:rsid w:val="00EF65BC"/>
    <w:rsid w:val="00EF6CFF"/>
    <w:rsid w:val="00EF7730"/>
    <w:rsid w:val="00F011A5"/>
    <w:rsid w:val="00F01F4C"/>
    <w:rsid w:val="00F028A9"/>
    <w:rsid w:val="00F02BF1"/>
    <w:rsid w:val="00F10CFA"/>
    <w:rsid w:val="00F114DD"/>
    <w:rsid w:val="00F126A8"/>
    <w:rsid w:val="00F147E8"/>
    <w:rsid w:val="00F1533F"/>
    <w:rsid w:val="00F15B53"/>
    <w:rsid w:val="00F164A8"/>
    <w:rsid w:val="00F2062C"/>
    <w:rsid w:val="00F21227"/>
    <w:rsid w:val="00F2262E"/>
    <w:rsid w:val="00F22C42"/>
    <w:rsid w:val="00F27691"/>
    <w:rsid w:val="00F30578"/>
    <w:rsid w:val="00F30805"/>
    <w:rsid w:val="00F3139E"/>
    <w:rsid w:val="00F31E82"/>
    <w:rsid w:val="00F3213A"/>
    <w:rsid w:val="00F324F7"/>
    <w:rsid w:val="00F32BC1"/>
    <w:rsid w:val="00F32F1F"/>
    <w:rsid w:val="00F3515F"/>
    <w:rsid w:val="00F360A7"/>
    <w:rsid w:val="00F40143"/>
    <w:rsid w:val="00F40D17"/>
    <w:rsid w:val="00F411F9"/>
    <w:rsid w:val="00F41214"/>
    <w:rsid w:val="00F4383A"/>
    <w:rsid w:val="00F4462F"/>
    <w:rsid w:val="00F4465B"/>
    <w:rsid w:val="00F44A22"/>
    <w:rsid w:val="00F44C60"/>
    <w:rsid w:val="00F453A7"/>
    <w:rsid w:val="00F4540E"/>
    <w:rsid w:val="00F46C86"/>
    <w:rsid w:val="00F50917"/>
    <w:rsid w:val="00F52247"/>
    <w:rsid w:val="00F549C1"/>
    <w:rsid w:val="00F5627B"/>
    <w:rsid w:val="00F56F20"/>
    <w:rsid w:val="00F57049"/>
    <w:rsid w:val="00F601DC"/>
    <w:rsid w:val="00F60C68"/>
    <w:rsid w:val="00F61BDA"/>
    <w:rsid w:val="00F61F36"/>
    <w:rsid w:val="00F654A5"/>
    <w:rsid w:val="00F6585F"/>
    <w:rsid w:val="00F662A3"/>
    <w:rsid w:val="00F66E5B"/>
    <w:rsid w:val="00F73C65"/>
    <w:rsid w:val="00F75475"/>
    <w:rsid w:val="00F80F9D"/>
    <w:rsid w:val="00F81CAF"/>
    <w:rsid w:val="00F8395A"/>
    <w:rsid w:val="00F90D5B"/>
    <w:rsid w:val="00F91DD7"/>
    <w:rsid w:val="00F92843"/>
    <w:rsid w:val="00F94A6C"/>
    <w:rsid w:val="00F96629"/>
    <w:rsid w:val="00FA07D7"/>
    <w:rsid w:val="00FA16B0"/>
    <w:rsid w:val="00FA181D"/>
    <w:rsid w:val="00FA1FCA"/>
    <w:rsid w:val="00FA2922"/>
    <w:rsid w:val="00FA30B7"/>
    <w:rsid w:val="00FA5B53"/>
    <w:rsid w:val="00FA5F42"/>
    <w:rsid w:val="00FA6CA6"/>
    <w:rsid w:val="00FB00D1"/>
    <w:rsid w:val="00FB267A"/>
    <w:rsid w:val="00FB400B"/>
    <w:rsid w:val="00FB7F85"/>
    <w:rsid w:val="00FC05FE"/>
    <w:rsid w:val="00FC0DCD"/>
    <w:rsid w:val="00FC1474"/>
    <w:rsid w:val="00FC3613"/>
    <w:rsid w:val="00FC4565"/>
    <w:rsid w:val="00FC4843"/>
    <w:rsid w:val="00FC4C2C"/>
    <w:rsid w:val="00FC57D6"/>
    <w:rsid w:val="00FD0789"/>
    <w:rsid w:val="00FD33ED"/>
    <w:rsid w:val="00FD363E"/>
    <w:rsid w:val="00FD3C87"/>
    <w:rsid w:val="00FD48A6"/>
    <w:rsid w:val="00FD6BD7"/>
    <w:rsid w:val="00FE009B"/>
    <w:rsid w:val="00FE05AB"/>
    <w:rsid w:val="00FE20DE"/>
    <w:rsid w:val="00FE2A9A"/>
    <w:rsid w:val="00FE31A9"/>
    <w:rsid w:val="00FE3A13"/>
    <w:rsid w:val="00FE4EE6"/>
    <w:rsid w:val="00FE61A1"/>
    <w:rsid w:val="00FE7E16"/>
    <w:rsid w:val="00FF57CF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7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1B6B98"/>
    <w:pPr>
      <w:jc w:val="both"/>
      <w:textAlignment w:val="auto"/>
    </w:pPr>
  </w:style>
  <w:style w:type="character" w:customStyle="1" w:styleId="a4">
    <w:name w:val="Основной текст Знак"/>
    <w:basedOn w:val="a0"/>
    <w:link w:val="a3"/>
    <w:rsid w:val="001B6B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F94A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5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2C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A5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2C5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 + Курсив"/>
    <w:basedOn w:val="a0"/>
    <w:rsid w:val="00854A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92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92843"/>
    <w:pPr>
      <w:widowControl w:val="0"/>
      <w:shd w:val="clear" w:color="auto" w:fill="FFFFFF"/>
      <w:overflowPunct/>
      <w:autoSpaceDE/>
      <w:autoSpaceDN/>
      <w:adjustRightInd/>
      <w:spacing w:before="60" w:after="240" w:line="277" w:lineRule="exact"/>
      <w:jc w:val="both"/>
      <w:textAlignment w:val="auto"/>
    </w:pPr>
    <w:rPr>
      <w:sz w:val="22"/>
      <w:szCs w:val="22"/>
    </w:rPr>
  </w:style>
  <w:style w:type="character" w:styleId="aa">
    <w:name w:val="Hyperlink"/>
    <w:basedOn w:val="a0"/>
    <w:rsid w:val="00E566D0"/>
    <w:rPr>
      <w:color w:val="0066CC"/>
      <w:u w:val="single"/>
    </w:rPr>
  </w:style>
  <w:style w:type="table" w:styleId="ab">
    <w:name w:val="Table Grid"/>
    <w:basedOn w:val="a1"/>
    <w:uiPriority w:val="39"/>
    <w:rsid w:val="00D53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6E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B1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D7E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E17"/>
    <w:rPr>
      <w:rFonts w:ascii="Tahoma" w:eastAsia="Times New Roman" w:hAnsi="Tahoma" w:cs="Tahoma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5B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3F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7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1B6B98"/>
    <w:pPr>
      <w:jc w:val="both"/>
      <w:textAlignment w:val="auto"/>
    </w:pPr>
  </w:style>
  <w:style w:type="character" w:customStyle="1" w:styleId="a4">
    <w:name w:val="Основной текст Знак"/>
    <w:basedOn w:val="a0"/>
    <w:link w:val="a3"/>
    <w:rsid w:val="001B6B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F94A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5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2C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A5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2C5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 + Курсив"/>
    <w:basedOn w:val="a0"/>
    <w:rsid w:val="00854A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92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92843"/>
    <w:pPr>
      <w:widowControl w:val="0"/>
      <w:shd w:val="clear" w:color="auto" w:fill="FFFFFF"/>
      <w:overflowPunct/>
      <w:autoSpaceDE/>
      <w:autoSpaceDN/>
      <w:adjustRightInd/>
      <w:spacing w:before="60" w:after="240" w:line="277" w:lineRule="exact"/>
      <w:jc w:val="both"/>
      <w:textAlignment w:val="auto"/>
    </w:pPr>
    <w:rPr>
      <w:sz w:val="22"/>
      <w:szCs w:val="22"/>
    </w:rPr>
  </w:style>
  <w:style w:type="character" w:styleId="aa">
    <w:name w:val="Hyperlink"/>
    <w:basedOn w:val="a0"/>
    <w:rsid w:val="00E566D0"/>
    <w:rPr>
      <w:color w:val="0066CC"/>
      <w:u w:val="single"/>
    </w:rPr>
  </w:style>
  <w:style w:type="table" w:styleId="ab">
    <w:name w:val="Table Grid"/>
    <w:basedOn w:val="a1"/>
    <w:uiPriority w:val="39"/>
    <w:rsid w:val="00D53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6E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B1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D7E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E17"/>
    <w:rPr>
      <w:rFonts w:ascii="Tahoma" w:eastAsia="Times New Roman" w:hAnsi="Tahoma" w:cs="Tahoma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5B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3F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CDEDF65766BBE0AC42824C9BD541BC5465EDB730D2B17760A05A5CD6A510ADA27D176532731AC76BBD1Am5W8E" TargetMode="External"/><Relationship Id="rId18" Type="http://schemas.openxmlformats.org/officeDocument/2006/relationships/hyperlink" Target="http://mpr.admsakhalin.ru/" TargetMode="External"/><Relationship Id="rId26" Type="http://schemas.openxmlformats.org/officeDocument/2006/relationships/hyperlink" Target="consultantplus://offline/ref=C21DD7CACB9104633BD655DBBA635799092CC131C79D450FC7F34A8792215CF61FF6B07229E5FAEC53kFA" TargetMode="External"/><Relationship Id="rId39" Type="http://schemas.openxmlformats.org/officeDocument/2006/relationships/hyperlink" Target="consultantplus://offline/ref=3B712D23D7CC6AC0095EDD5C6DCC18159DAA83EEF97E291E62765F190A2EDAA354E0274525ED93CCEA1608z8d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E58756874975D4DBF4D034C0982FBEC4D4866A60D0E3C6817B7140AE44AF2DA561C871E1C23F89EFE4J" TargetMode="External"/><Relationship Id="rId34" Type="http://schemas.openxmlformats.org/officeDocument/2006/relationships/hyperlink" Target="consultantplus://offline/ref=3B712D23D7CC6AC0095EDD5C6DCC18159DAA83EEF97E291E62765F190A2EDAA354E0274525ED93CCEA1504z8d0D" TargetMode="External"/><Relationship Id="rId42" Type="http://schemas.openxmlformats.org/officeDocument/2006/relationships/hyperlink" Target="consultantplus://offline/ref=3B712D23D7CC6AC0095EDD5C6DCC18159DAA83EEF97E291E62765F190A2EDAA354E0274525ED93CCEA1505z8d1D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AC39FD8DD8CE14C21DCA8D48B373EF1A1546723965F0C54CA0401958556DF3F1F98811052D2B8BEDP377B" TargetMode="External"/><Relationship Id="rId25" Type="http://schemas.openxmlformats.org/officeDocument/2006/relationships/hyperlink" Target="consultantplus://offline/ref=28AD84D99E20838415ECD960695EEF8EEAEA7DBF7F2B4FC4ABDEDE01A59E77A4095C91B232F33D8Be1T7A" TargetMode="External"/><Relationship Id="rId33" Type="http://schemas.openxmlformats.org/officeDocument/2006/relationships/hyperlink" Target="consultantplus://offline/ref=7B2BECB2EF869F326D34118D15E2BA497933CD04E5346AFF3DF85941CD354B46EC8B921DC706CAF2EDB162F6LCJ" TargetMode="External"/><Relationship Id="rId38" Type="http://schemas.openxmlformats.org/officeDocument/2006/relationships/hyperlink" Target="consultantplus://offline/ref=3B712D23D7CC6AC0095EDD5C6DCC18159DAA83EEF97E291E62765F190A2EDAA354E0274525ED93CCEA1608z8dFD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779861BA997094F5FE18CE4D5A680C57714601FA683D42C40B2F11195AD7C" TargetMode="External"/><Relationship Id="rId20" Type="http://schemas.openxmlformats.org/officeDocument/2006/relationships/hyperlink" Target="consultantplus://offline/ref=EFE58756874975D4DBF4D034C0982FBEC4DF876C64D5E3C6817B7140AE44AF2DA561C871E1C23F89EFE5J" TargetMode="External"/><Relationship Id="rId29" Type="http://schemas.openxmlformats.org/officeDocument/2006/relationships/hyperlink" Target="consultantplus://offline/ref=A180C904DC094CE354E4F7D045A9284234E6C25348117650486D5D123CDEEE9BA8A45EF6CD60027Cs6bBC" TargetMode="External"/><Relationship Id="rId41" Type="http://schemas.openxmlformats.org/officeDocument/2006/relationships/hyperlink" Target="consultantplus://offline/ref=3B712D23D7CC6AC0095EDD5C6DCC18159DAA83EEF97E291E62765F190A2EDAA354E0274525ED93CCEA1503z8d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E78487D901BAEE6906AE8565C33391D1AF823B8E391E1E616724F3ADC34C94466C443BE4A756665067F5yDxEJ" TargetMode="External"/><Relationship Id="rId24" Type="http://schemas.openxmlformats.org/officeDocument/2006/relationships/hyperlink" Target="consultantplus://offline/ref=EFE58756874975D4DBF4D034C0982FBEC4DF876C64D5E3C6817B7140AE44AF2DA561C871E1C23F89EFE5J" TargetMode="External"/><Relationship Id="rId32" Type="http://schemas.openxmlformats.org/officeDocument/2006/relationships/hyperlink" Target="consultantplus://offline/ref=BBB81CD99DD2D52278240D21E64D9F207D995D1AC1EC6F2D31E2D65D1E18355FC646825B5CE2F05CF8C94C03N1D" TargetMode="External"/><Relationship Id="rId37" Type="http://schemas.openxmlformats.org/officeDocument/2006/relationships/hyperlink" Target="consultantplus://offline/ref=3B712D23D7CC6AC0095EDD5C6DCC18159DAA83EEF97E291E62765F190A2EDAA354E0274525ED93CCEA1608z8dFD" TargetMode="External"/><Relationship Id="rId40" Type="http://schemas.openxmlformats.org/officeDocument/2006/relationships/hyperlink" Target="consultantplus://offline/ref=3B712D23D7CC6AC0095EDD5C6DCC18159DAA83EEF97E291E62765F190A2EDAA354E0274525ED93CCEA1608z8dFD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BE55F084B33819C08ACAD184ADD9E0CA504713C14D541BE276CA7DA925A69EFCBB949C79FBE8B8J4D" TargetMode="External"/><Relationship Id="rId23" Type="http://schemas.openxmlformats.org/officeDocument/2006/relationships/hyperlink" Target="consultantplus://offline/ref=EFE58756874975D4DBF4D034C0982FBEC4DA876B67D2E3C6817B7140AE44AF2DA561C871E1C23F89EFE6J" TargetMode="External"/><Relationship Id="rId28" Type="http://schemas.openxmlformats.org/officeDocument/2006/relationships/hyperlink" Target="consultantplus://offline/ref=A180C904DC094CE354E4F7D045A9284234E6C25348117650486D5D123CDEEE9BA8A45EF6CD60027Fs6b9C" TargetMode="External"/><Relationship Id="rId36" Type="http://schemas.openxmlformats.org/officeDocument/2006/relationships/hyperlink" Target="consultantplus://offline/ref=3B712D23D7CC6AC0095EDD5C6DCC18159DAA83EEF97E291E62765F190A2EDAA354E0274525ED93CCEA1607z8d1D" TargetMode="External"/><Relationship Id="rId10" Type="http://schemas.openxmlformats.org/officeDocument/2006/relationships/hyperlink" Target="consultantplus://offline/ref=BBB81CD99DD2D52278240D21E64D9F207D995D1AC1EC6D2733E2D65D1E18355FC646825B5CE2F05FFECE4303NED" TargetMode="External"/><Relationship Id="rId19" Type="http://schemas.openxmlformats.org/officeDocument/2006/relationships/hyperlink" Target="consultantplus://offline/ref=3E1BE820DC37BAD4FCD0CD6F62ACC8C32D3E69935CBFA6947B3C569DB408E7626607762E2F029B95N2U0F" TargetMode="External"/><Relationship Id="rId31" Type="http://schemas.openxmlformats.org/officeDocument/2006/relationships/hyperlink" Target="http://mpr.admsakhalin.ru/" TargetMode="External"/><Relationship Id="rId44" Type="http://schemas.openxmlformats.org/officeDocument/2006/relationships/hyperlink" Target="http://mpr.admsakhal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B81CD99DD2D52278240D21E64D9F207D995D1AC1EC6F2D31E2D65D1E18355FC646825B5CE2F05CF8C94C03N1D" TargetMode="External"/><Relationship Id="rId14" Type="http://schemas.openxmlformats.org/officeDocument/2006/relationships/hyperlink" Target="consultantplus://offline/ref=FDCDEDF65766BBE0AC42824C9BD541BC5465EDB730D0B77162A05A5CD6A510ADA27D176532731AC76BBD1Am5W8E" TargetMode="External"/><Relationship Id="rId22" Type="http://schemas.openxmlformats.org/officeDocument/2006/relationships/hyperlink" Target="consultantplus://offline/ref=EFE58756874975D4DBF4D034C0982FBEC4D4866A60D0E3C6817B7140AE44AF2DA561C871E1C23F89EFE4J" TargetMode="External"/><Relationship Id="rId27" Type="http://schemas.openxmlformats.org/officeDocument/2006/relationships/hyperlink" Target="consultantplus://offline/ref=51BBC9ACC22FFD6AC8C611A7A7FAB08CF246EAD46F74131B361B0FAB88Q3V7A" TargetMode="External"/><Relationship Id="rId30" Type="http://schemas.openxmlformats.org/officeDocument/2006/relationships/hyperlink" Target="http://mpr.admsakhalin.ru/" TargetMode="External"/><Relationship Id="rId35" Type="http://schemas.openxmlformats.org/officeDocument/2006/relationships/hyperlink" Target="consultantplus://offline/ref=3B712D23D7CC6AC0095EDD5C6DCC18159DAA83EEF97E291E62765F190A2EDAA354E0274525ED93CCEA1506z8d4D" TargetMode="External"/><Relationship Id="rId43" Type="http://schemas.openxmlformats.org/officeDocument/2006/relationships/hyperlink" Target="consultantplus://offline/ref=3B712D23D7CC6AC0095EDD5C6DCC18159DAA83EEF97E291E62765F190A2EDAA354E0274525ED93CCEA1503z8d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11D8-B925-4CF9-9BB2-9E007016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35867</Words>
  <Characters>204444</Characters>
  <Application>Microsoft Office Word</Application>
  <DocSecurity>4</DocSecurity>
  <Lines>1703</Lines>
  <Paragraphs>479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Проверке представлен трехсторонний акт (25.01.2016) исполнения договора купли-пр</vt:lpstr>
      <vt:lpstr>    Использование средств инвестиций АО «СНК» отражено в разделе 5.4. отчета.</vt:lpstr>
      <vt:lpstr>    Средства межбюджетных трансфертов предоставлялись по двум  основным направлениям</vt:lpstr>
      <vt:lpstr>    1. Субсидии на софинансирование капитальных вложений в объекты капитального стро</vt:lpstr>
      <vt:lpstr>    2. Субсидии на газификацию населенных пунктов, в том числе:</vt:lpstr>
      <vt:lpstr>    - на подготовку муниципального жилья к приему газа (работы по проектированию и с</vt:lpstr>
      <vt:lpstr>    - компенсационные выплаты гражданам, связанные с частичным возмещением расходов </vt:lpstr>
      <vt:lpstr>    Размер субсидии на компенсационные выплаты гражданам, связанные с частичным возм</vt:lpstr>
    </vt:vector>
  </TitlesOfParts>
  <Company/>
  <LinksUpToDate>false</LinksUpToDate>
  <CharactersWithSpaces>239832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2016-08-09T03:43:00Z</cp:lastPrinted>
  <dcterms:created xsi:type="dcterms:W3CDTF">2016-08-09T04:01:00Z</dcterms:created>
  <dcterms:modified xsi:type="dcterms:W3CDTF">2016-08-09T04:01:00Z</dcterms:modified>
</cp:coreProperties>
</file>