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AE" w:rsidRPr="004D5CFB" w:rsidRDefault="004D5CFB" w:rsidP="004D5CFB">
      <w:pPr>
        <w:pStyle w:val="a3"/>
      </w:pPr>
      <w:proofErr w:type="gramStart"/>
      <w:r w:rsidRPr="004D5CFB">
        <w:t>В соответствии с пунктом 12 плана работы контрольно-счетной палаты Сахалинской области на 2021 год в мае-июле 2021 года проведено контрольное мероприятие «Проверка использования средств областного бюджета, направленных на содержание отдельных автономных государственных учреждений, а также средств уставного капитала, направленных в автономные некоммерческие организации, созданные по решению Правительства Сахалинской области, за 2019, 2020 годы и истекший период 2021 года».</w:t>
      </w:r>
      <w:proofErr w:type="gramEnd"/>
    </w:p>
    <w:p w:rsidR="004D5CFB" w:rsidRDefault="004D5CFB" w:rsidP="004D5CFB">
      <w:r>
        <w:t xml:space="preserve">В период с 2019 по 2020 годы Правительством Сахалинской области по согласованию с Сахалинской областной Думой создано 4 </w:t>
      </w:r>
      <w:proofErr w:type="gramStart"/>
      <w:r>
        <w:t>государственных</w:t>
      </w:r>
      <w:proofErr w:type="gramEnd"/>
      <w:r>
        <w:t xml:space="preserve"> автономных учреждения и 1 автономная некоммерческая организация, в том числе: ОГАУ «Сахалинский молодежный ресурсный центр» (распоряжение от 12.12.2019, учредитель агентство по делам молодежи); ОГАУ «Центр спортивной подготовки Сахалинской области» (распоряжение от 20.12.2019, учредитель министерство спорта); ОГАУ «Спортивная школа водных видов спорта» (распоряжение от 02.03.2020, учредитель министерство спорта); ГАУ </w:t>
      </w:r>
      <w:proofErr w:type="gramStart"/>
      <w:r>
        <w:t>СО</w:t>
      </w:r>
      <w:proofErr w:type="gramEnd"/>
      <w:r>
        <w:t xml:space="preserve"> «Агентство по развитию человеческого капитала» (распоряжение от 17.06.2020, учредитель министерство образования); АНО «Агентство по подбору персонала» (распоряжение от 15.06.2020, учредитель министерство госуправления). Все организации созданы в рамках полномочий Сахалинской области, как субъекта РФ.</w:t>
      </w:r>
    </w:p>
    <w:p w:rsidR="004D5CFB" w:rsidRDefault="004D5CFB" w:rsidP="004D5CFB">
      <w:r>
        <w:t xml:space="preserve">Финансовое обеспечение деятельности указанных организаций за счет всех источников составило: в 2020 году – 816672,2 тыс. рублей, в 2021 году (на 01.07.2021) – 500792,3 тыс. рублей при плане на год – 931939,1 тыс. рублей. </w:t>
      </w:r>
    </w:p>
    <w:p w:rsidR="004D5CFB" w:rsidRDefault="004D5CFB" w:rsidP="004D5CFB">
      <w:proofErr w:type="gramStart"/>
      <w:r>
        <w:t>На бюджетные ассигнования (субсидии) приходится: в 2020 году – 763837,9 тыс. рублей (93,5 %), по состоянию на 01.07.2021 – 464260,4 тыс. рублей (92,7 %) при плане на год – 889589,6 тыс. рублей (95,5 %), из них:</w:t>
      </w:r>
      <w:proofErr w:type="gramEnd"/>
      <w:r>
        <w:t xml:space="preserve"> ГАУ </w:t>
      </w:r>
      <w:proofErr w:type="gramStart"/>
      <w:r>
        <w:t>СО</w:t>
      </w:r>
      <w:proofErr w:type="gramEnd"/>
      <w:r>
        <w:t xml:space="preserve"> «Агентство по развитию человеческого капитала» – 15 %, ОГАУ «Центр спортивной подготовки Сахалинской области» – 35,4 %; ОГАУ «Спортивная школа водных видов спорта» – 20,2 %; ОГАУ «Сахалинский молодежный ресурсный центр» – 27,7 %; АНО «Агентство по подбору персонала» – 1,7 %.</w:t>
      </w:r>
    </w:p>
    <w:p w:rsidR="005F0CEA" w:rsidRDefault="004D5CFB" w:rsidP="00B869C3">
      <w:r>
        <w:t xml:space="preserve">Из объема полученных организациями в период за 2020 год – 1 полугодие 2021 года иных доходов на общую сумму 89366,2 тыс. рублей 51459,6 тыс. рублей или 57,6 % приходится на поступления в ГАУ СО «Агентство по развитию человеческого капитала» целевых грантов по договорам, заключенным с Союзом «Агентство развития профессиональных сообществ и рабочих кадров «Молодые Профессионалы (Ворлдскиллс Россия)» и с АНО «Агентство развития профессионального мастерства (Ворлдскиллс Россия)». </w:t>
      </w:r>
    </w:p>
    <w:p w:rsidR="005F0CEA" w:rsidRDefault="005F0CEA" w:rsidP="005F0CEA">
      <w:r>
        <w:t>В ходе контрольного мероприятия проведен анализ расходов автономных учреждений, доведения и выполнения показателей госзадания, Планов ФХД, состояния дебиторской и кредиторской задолженности, целевого использования бюджетных средств, выборочно проведен анализ расходов (оплата труда, аренда, движение имущества), в АНО – поверка соблюдения порядка, условий и целей предоставленной субсидии из областного бюджета. Как показала проверка, каждой организации, учредителем доведены показатели госзадания и (или) показатели оценки результативности, которые за 2020 год в целом выполнены. Так:</w:t>
      </w:r>
    </w:p>
    <w:p w:rsidR="005F0CEA" w:rsidRDefault="005F0CEA" w:rsidP="005F0CEA">
      <w:r w:rsidRPr="005F0CEA">
        <w:rPr>
          <w:u w:val="single"/>
        </w:rPr>
        <w:t xml:space="preserve">ОГАУ «Спортивная школа водных видов спорта» </w:t>
      </w:r>
      <w:r>
        <w:t xml:space="preserve">– в 2020 году выполнило 3 госуслуги и 4 госработы, по результатам которых: 420 человек – прошли спортивную подготовку по олимпийским видам спорта (плавание) на этапе начальной подготовки, 20 человек – на тренировочном этапе; 20 человек – на этапе спортивной специализации; 6 человек – на этапе совершенствования спортивного мастерства; 45 человек прошли спортивную подготовку на спортивно-оздоровительном этапе; число посещений  учреждения  в рамках доступа к объектам спорта составило 57,0 тыс. ед. (на 2021 год объем </w:t>
      </w:r>
      <w:proofErr w:type="gramStart"/>
      <w:r>
        <w:t>данной</w:t>
      </w:r>
      <w:proofErr w:type="gramEnd"/>
      <w:r>
        <w:t xml:space="preserve"> госработы увеличился до 70,0 тыс. ед.); организовано и проведено 2 официальных спортивных и 8 физкультурных региональных мероприятия; </w:t>
      </w:r>
    </w:p>
    <w:p w:rsidR="005F0CEA" w:rsidRDefault="005F0CEA" w:rsidP="005F0CEA">
      <w:r w:rsidRPr="005F0CEA">
        <w:rPr>
          <w:u w:val="single"/>
        </w:rPr>
        <w:t>ОГАУ «Центр спортивной подготовки Сахалинской области»</w:t>
      </w:r>
      <w:r>
        <w:t xml:space="preserve"> – в 2020 году выполнило 9 наименований госработ в интересах общества, по итогам которых: организовано и проведено 101 ед. региональных спортивных мероприятий; 47 ед. региональных официальных физкультурных (физкультурно-оздоровительных) мероприятий;  </w:t>
      </w:r>
      <w:r>
        <w:lastRenderedPageBreak/>
        <w:t>спортивные сборные команды субъекта приняли участие в 15 всероссийских официальных спортивных мероприятиях, в 1 межрегиональном мероприятии; в 8 международных мероприятиях;  организовано 58 ед.  тренировочных мероприятий (сборов); организовано 2 мероприятия по научно-методическому обеспечению спортивных сборных команд; 29 мероприятий по организации и обеспечению координации деятельности физкультурно-спортивных организаций по подготовке спортивного резерва; 12 мероприятий  по антидопинговому обеспечению спортивных команд. По состоянию на 01.07.2021 учреждением проведено:  25 региональных спортмероприятий, 29 региональных физкультурно-оздоровительных мероприятий, 31  мероприятие по координации физкультурно-спортивных организаций по подготовке спортивного резерва; спортивные сборные субъекта приняли участие в 67 спортивных мероприятиях  (45 – всероссийских, 15 –  межрегиональных, 7 – международных); проведено 49 мероприятие по подготовке спортивных сборных команд и др. По итогам 2020 года спортсмены центра спортивной подготовки завоевали 76 медалей (28 золотых, 22 серебряных, 26 бронзовых), за 1 полугодие 2021 года – занято 130 призовых мест (1 место – 53 спортсмена; 2 место – 42 спортсмена; 3 место – 35 спортсменов);</w:t>
      </w:r>
    </w:p>
    <w:p w:rsidR="005F0CEA" w:rsidRDefault="005F0CEA" w:rsidP="005F0CEA">
      <w:r w:rsidRPr="005F0CEA">
        <w:rPr>
          <w:u w:val="single"/>
        </w:rPr>
        <w:t xml:space="preserve">ГАУ </w:t>
      </w:r>
      <w:proofErr w:type="gramStart"/>
      <w:r w:rsidRPr="005F0CEA">
        <w:rPr>
          <w:u w:val="single"/>
        </w:rPr>
        <w:t>СО</w:t>
      </w:r>
      <w:proofErr w:type="gramEnd"/>
      <w:r w:rsidRPr="005F0CEA">
        <w:rPr>
          <w:u w:val="single"/>
        </w:rPr>
        <w:t xml:space="preserve"> «Агентство по развитию человеческого капитала»</w:t>
      </w:r>
      <w:r>
        <w:t xml:space="preserve"> –  в 2020 году проведены следующие мероприятия: «Обучение региональных экспертов Сахалинской области на право проведения Чемпионата» (обучено 25 педагогических работников образовательных учреждений); «Организация и проведение итоговой и промежуточной аттестации с применением механизма демонстрационного экзамена в рамках ГИА по стандартам (WorldSkills Россия)» (демонстрационные экзамены проведены в 3 профессиональных учебных заведениях области); </w:t>
      </w:r>
      <w:proofErr w:type="gramStart"/>
      <w:r>
        <w:t>«Участие сборной Сахалинской области в Финале VIII Национального чемпионата «Молодые профессионалы» (WorldSkills Russia) в дистанционно-очном формате» (с применением видеотрансляций и технологии удаленной оценки на каждой площадке (образовательном учреждении) в 32 из 210 компетенций, по итогам финала профессионального состязания, у региона в общем зачете – 2 золотых, 2 серебряных и 1 бронзовая медали, а также 6 медальонов за профессионализм (17 место всероссийского</w:t>
      </w:r>
      <w:proofErr w:type="gramEnd"/>
      <w:r>
        <w:t xml:space="preserve"> </w:t>
      </w:r>
      <w:proofErr w:type="gramStart"/>
      <w:r>
        <w:t xml:space="preserve">рейтинга); «Форум Экспертов» для представителей экспертного сообщества в целях развития профессионального образования Сахалинской области»; разработано 14 корпоративных стандартов, технологических карт компетенций, сформирована база из более чем 5000 предприятий области); 113 чел. приняло участие в проектно-аналитической сессии «Подготовка кадров для экономики Сахалинской области в 2021 году» и д.р..  </w:t>
      </w:r>
      <w:proofErr w:type="gramEnd"/>
    </w:p>
    <w:p w:rsidR="005F0CEA" w:rsidRDefault="005F0CEA" w:rsidP="005F0CEA">
      <w:r>
        <w:t xml:space="preserve">В 2021 году по состоянию на 01.07.2021 учреждением </w:t>
      </w:r>
      <w:proofErr w:type="gramStart"/>
      <w:r>
        <w:t>проведены</w:t>
      </w:r>
      <w:proofErr w:type="gramEnd"/>
      <w:r>
        <w:t xml:space="preserve">: «Заявочная кампания на право проведения Азиатского чемпионата по профессиональному мастерству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2024/2026 в городе Южно-Сахалинск» (выпущено 7 презентационных роликов); «Организация и проведение регионального чемпионата «Молодые профессионалы» (WorldSkills Russia) (620 конкурсантов, 618 экспертов по 89 компетенциям); «Организация и проведение тренинга для экспертов чемпионатов «WorldSkills Россия» (обучено 30 педагогических работников); «Организация и проведение итоговой и промежуточной аттестации с применением механизма демонстрационного экзамена в рамках ГИА по Стандартам (WorldSkills Россия)» (653 обучающихся приняли участие в экзамене); 12 педагогов </w:t>
      </w:r>
      <w:proofErr w:type="gramStart"/>
      <w:r>
        <w:t>приняли</w:t>
      </w:r>
      <w:proofErr w:type="gramEnd"/>
      <w:r>
        <w:t xml:space="preserve"> участив конкурсах «Региональный этап Всероссийского конкурса «Мастер года» среди мастеров производственного обучения профессиональных образовательных организаций РФ»; 68 представителей островного региона приняли участие в отборочных соревнованиях на право участия в Финале IX Национального чемпионата «Молодые профессионалы» (WorldSkills Russia) и </w:t>
      </w:r>
      <w:proofErr w:type="gramStart"/>
      <w:r>
        <w:t>др</w:t>
      </w:r>
      <w:proofErr w:type="gramEnd"/>
      <w:r>
        <w:t>;</w:t>
      </w:r>
    </w:p>
    <w:p w:rsidR="005F0CEA" w:rsidRDefault="005F0CEA" w:rsidP="005F0CEA">
      <w:proofErr w:type="gramStart"/>
      <w:r w:rsidRPr="005F0CEA">
        <w:rPr>
          <w:u w:val="single"/>
        </w:rPr>
        <w:t>ОГАУ «Сахалинский молодежный ресурсный центр»</w:t>
      </w:r>
      <w:r>
        <w:t xml:space="preserve"> – в 2020 году провел: 18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положении, из них: организация и проведение круглого стола на тему «Профилактика асоциального и деструктивного поведения подростков и молодежи» г. Корсаков, г. Холмск, пгт.</w:t>
      </w:r>
      <w:proofErr w:type="gramEnd"/>
      <w:r>
        <w:t xml:space="preserve"> Тымовское, организация и проведение областных акций («Вместе против террора», «Безопасность на дороге», «Мы граждане России» и </w:t>
      </w:r>
      <w:proofErr w:type="gramStart"/>
      <w:r>
        <w:t>др</w:t>
      </w:r>
      <w:proofErr w:type="gramEnd"/>
      <w:r>
        <w:t xml:space="preserve">); </w:t>
      </w:r>
      <w:proofErr w:type="gramStart"/>
      <w:r>
        <w:t xml:space="preserve">21 мероприятие, направленное на вовлечение молодежи в инновационную, предпринимательскую, добровольческую </w:t>
      </w:r>
      <w:r>
        <w:lastRenderedPageBreak/>
        <w:t>деятельность, а также на развитие гражданской активности молодежи и формирование здорового образа жизни (областные акции («Что для человека…?», «Доброволец – 2020», «Помоги собраться в школу», «Бессмертный полк»), Всероссийских акций («Письмо Победы», «Георгиевская лента» и др.), семинар-совещания руководителей, занимающихся добровольческой (волонтерской) деятельностью на территории Сахалинской и др.);</w:t>
      </w:r>
      <w:proofErr w:type="gramEnd"/>
      <w:r>
        <w:t xml:space="preserve"> 8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 </w:t>
      </w:r>
      <w:proofErr w:type="gramStart"/>
      <w:r>
        <w:t>10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(областной конференции «Имя героя на карте родного края», областной акции «Герои земли Сахалинской», Всероссийской акции «Диалог с героями», областного конкурса «Подвигу жить в веках», молодежного слета активистов в молодежной среде, занимающихся проектами, направленными на воспитание толерантности в молодежной</w:t>
      </w:r>
      <w:proofErr w:type="gramEnd"/>
      <w:r>
        <w:t xml:space="preserve"> </w:t>
      </w:r>
      <w:proofErr w:type="gramStart"/>
      <w:r>
        <w:t xml:space="preserve">среде «Формула согласия» и др..  По состоянию на 01.07.2021 в рамках госзадания проведено 29 мероприятий среди подростков и молодежи проведены следующие областные акции: (против </w:t>
      </w:r>
      <w:proofErr w:type="spellStart"/>
      <w:r>
        <w:t>булинга</w:t>
      </w:r>
      <w:proofErr w:type="spellEnd"/>
      <w:r>
        <w:t xml:space="preserve"> ко «Дню защиты детей», «Сахалин против наркотиков», «Спорт – это важно), «Быть трезвым здорово», «Вам любимые», «Праздник весны и труда», «Батарейки, сдавайтесь», «От чистого сердца»), круглый стол на тему «Профилактика асоциального и деструктивного поведения подростков и</w:t>
      </w:r>
      <w:proofErr w:type="gramEnd"/>
      <w:r>
        <w:t xml:space="preserve"> молодежи» г. Корсаков. Организованы и проведены Всероссийские акции: «</w:t>
      </w:r>
      <w:proofErr w:type="gramStart"/>
      <w:r>
        <w:t>Добровольцы-детям</w:t>
      </w:r>
      <w:proofErr w:type="gramEnd"/>
      <w:r>
        <w:t>!», «Диалог с Героями», «Георгиевская лента», «Блокадный хлеб» и т.д..</w:t>
      </w:r>
    </w:p>
    <w:p w:rsidR="002B3CF1" w:rsidRDefault="005F0CEA" w:rsidP="005F0CEA">
      <w:proofErr w:type="gramStart"/>
      <w:r w:rsidRPr="005F0CEA">
        <w:rPr>
          <w:u w:val="single"/>
        </w:rPr>
        <w:t xml:space="preserve">АНО «Агентство по подбору персонала» </w:t>
      </w:r>
      <w:r>
        <w:rPr>
          <w:u w:val="single"/>
        </w:rPr>
        <w:t xml:space="preserve"> в</w:t>
      </w:r>
      <w:r>
        <w:t xml:space="preserve">  рамках предоставленной субсидии в 2020 году отобрано 69 претендентов, направленных для участия в конкурсах на замещение вакантных должностей гражданской службы, для включения в резерв госслужбы, для собеседования с представителями нанимателя для должностей органов исполнительной власти области, не являющихся должностями государственной гражданской службы, для собеседования с работодателями, не являющимися органами исполнительной власти области, с которыми</w:t>
      </w:r>
      <w:proofErr w:type="gramEnd"/>
      <w:r>
        <w:t xml:space="preserve"> </w:t>
      </w:r>
      <w:proofErr w:type="gramStart"/>
      <w:r>
        <w:t>впоследствии заключены служебные контракты, трудовые договоры, а также которые включены в кадровый резерв органов исполнительной власти, госучреждений и госпредприятий (с 53 кандидатами заключены трудовые дого</w:t>
      </w:r>
      <w:r w:rsidR="002B3CF1">
        <w:t xml:space="preserve">воры, 16 – включены в резерв); </w:t>
      </w:r>
      <w:r>
        <w:t>создан центр оценки и развит</w:t>
      </w:r>
      <w:r w:rsidR="002B3CF1">
        <w:t>ия персонала (ассессмент-центр).</w:t>
      </w:r>
      <w:r>
        <w:t xml:space="preserve"> </w:t>
      </w:r>
      <w:proofErr w:type="gramEnd"/>
    </w:p>
    <w:p w:rsidR="007C472D" w:rsidRDefault="005F0CEA" w:rsidP="005F0CEA">
      <w:r>
        <w:t xml:space="preserve">Субсидии на выполнение госзадания, а также субсидии на иные цели предоставлены госучреждениям в соответствии с БК РФ и региональным законодательством. Средства субсидий, полученных по заключенным соглашениям (в редакции последних изменений), а так же иных поступлений в проверяемом периоде в полном объеме отражены в планах финансово-хозяйственной деятельности учреждений, которые утверждены руководителем учреждения и рассмотрены наблюдательным советом. Бухгалтерский учет и отчетность автономных учреждений организована в соответствии с Федеральным законом № 402-ФЗ, а также Инструкциями № 174н, № 33н, № 157н. </w:t>
      </w:r>
    </w:p>
    <w:p w:rsidR="005F0CEA" w:rsidRDefault="007C472D" w:rsidP="007C472D">
      <w:r>
        <w:t xml:space="preserve">Вместе с тем, в отдельных организациях имели место нарушения в части: недостатка </w:t>
      </w:r>
      <w:proofErr w:type="gramStart"/>
      <w:r>
        <w:t>контроля за</w:t>
      </w:r>
      <w:proofErr w:type="gramEnd"/>
      <w:r>
        <w:t xml:space="preserve"> исполнением поставщиками товаров условий договоров; нарушения сроков, предусмотренных заключенными соглашениями для возврата остатков субсидий на иные цели; положений законодател</w:t>
      </w:r>
      <w:r w:rsidR="00F17D4D">
        <w:t xml:space="preserve">ьства о закупочной деятельности. Отмечено, что </w:t>
      </w:r>
      <w:r w:rsidR="00F17D4D" w:rsidRPr="00F17D4D">
        <w:t>имеется необходимость пересмотра</w:t>
      </w:r>
      <w:r w:rsidR="00F17D4D">
        <w:t xml:space="preserve"> ряда</w:t>
      </w:r>
      <w:r w:rsidR="00F17D4D" w:rsidRPr="00F17D4D">
        <w:t xml:space="preserve"> локальных нормативных актов</w:t>
      </w:r>
      <w:r w:rsidR="00F17D4D">
        <w:t>.</w:t>
      </w:r>
      <w:r>
        <w:t xml:space="preserve"> </w:t>
      </w:r>
    </w:p>
    <w:p w:rsidR="007C472D" w:rsidRDefault="002B3CF1" w:rsidP="002B3CF1">
      <w:r w:rsidRPr="002B3CF1">
        <w:t xml:space="preserve">По итогам </w:t>
      </w:r>
      <w:r>
        <w:t xml:space="preserve">контрольного мероприятия копия </w:t>
      </w:r>
      <w:r w:rsidRPr="002B3CF1">
        <w:t>отчет</w:t>
      </w:r>
      <w:r>
        <w:t xml:space="preserve">а направлена </w:t>
      </w:r>
      <w:r w:rsidRPr="002B3CF1">
        <w:t xml:space="preserve">в Сахалинскую областную Думу и в адрес Губернатора Сахалинской области, представления </w:t>
      </w:r>
      <w:r>
        <w:t xml:space="preserve">– </w:t>
      </w:r>
      <w:r w:rsidRPr="002B3CF1">
        <w:t>в адрес ОГАУ «Сахалинский молодежный ресурсный центр», ОГАУ «Спортивная школа водных видов спорта», а также информационны</w:t>
      </w:r>
      <w:r>
        <w:t>е</w:t>
      </w:r>
      <w:r w:rsidRPr="002B3CF1">
        <w:t xml:space="preserve"> пис</w:t>
      </w:r>
      <w:r>
        <w:t>ь</w:t>
      </w:r>
      <w:r w:rsidRPr="002B3CF1">
        <w:t>м</w:t>
      </w:r>
      <w:r>
        <w:t>а</w:t>
      </w:r>
      <w:r w:rsidRPr="002B3CF1">
        <w:t xml:space="preserve"> в: министерство государственного управления Сахалинской области, ГАУ </w:t>
      </w:r>
      <w:proofErr w:type="gramStart"/>
      <w:r w:rsidRPr="002B3CF1">
        <w:t>СО</w:t>
      </w:r>
      <w:proofErr w:type="gramEnd"/>
      <w:r w:rsidRPr="002B3CF1">
        <w:t xml:space="preserve"> «Агентство по развитию человеческого капитала», ОГАУ «Центр спортивной подготовки Сахалинской области», министерство спорта Сахалинской области</w:t>
      </w:r>
      <w:r w:rsidR="00723611">
        <w:t>,</w:t>
      </w:r>
      <w:r w:rsidRPr="002B3CF1">
        <w:t xml:space="preserve"> министерство </w:t>
      </w:r>
      <w:r w:rsidR="00723611">
        <w:t>образования Сахалинской области и агентство по делам</w:t>
      </w:r>
      <w:bookmarkStart w:id="0" w:name="_GoBack"/>
      <w:bookmarkEnd w:id="0"/>
      <w:r w:rsidR="00723611">
        <w:t xml:space="preserve"> молодежи Сахалинской области.</w:t>
      </w:r>
    </w:p>
    <w:p w:rsidR="002B3CF1" w:rsidRDefault="002B3CF1" w:rsidP="002B3CF1"/>
    <w:sectPr w:rsidR="002B3CF1" w:rsidSect="005F0CEA">
      <w:pgSz w:w="11906" w:h="16838" w:code="9"/>
      <w:pgMar w:top="709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4"/>
    <w:rsid w:val="001F0175"/>
    <w:rsid w:val="002B3CF1"/>
    <w:rsid w:val="004D5CFB"/>
    <w:rsid w:val="00543EE1"/>
    <w:rsid w:val="005F0CEA"/>
    <w:rsid w:val="00615F28"/>
    <w:rsid w:val="00723611"/>
    <w:rsid w:val="00743EA8"/>
    <w:rsid w:val="007617CF"/>
    <w:rsid w:val="007B3D49"/>
    <w:rsid w:val="007C472D"/>
    <w:rsid w:val="00856358"/>
    <w:rsid w:val="00873B04"/>
    <w:rsid w:val="00915F23"/>
    <w:rsid w:val="009635F0"/>
    <w:rsid w:val="009B4AF4"/>
    <w:rsid w:val="00B762AE"/>
    <w:rsid w:val="00B869C3"/>
    <w:rsid w:val="00C167B0"/>
    <w:rsid w:val="00D26074"/>
    <w:rsid w:val="00ED12FC"/>
    <w:rsid w:val="00F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D5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4D5CFB"/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4D5CFB"/>
    <w:rPr>
      <w:b/>
    </w:rPr>
  </w:style>
  <w:style w:type="character" w:customStyle="1" w:styleId="11">
    <w:name w:val="Заголовок 1 Знак"/>
    <w:basedOn w:val="a0"/>
    <w:link w:val="10"/>
    <w:uiPriority w:val="9"/>
    <w:rsid w:val="004D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D5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4D5CFB"/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4D5CFB"/>
    <w:rPr>
      <w:b/>
    </w:rPr>
  </w:style>
  <w:style w:type="character" w:customStyle="1" w:styleId="11">
    <w:name w:val="Заголовок 1 Знак"/>
    <w:basedOn w:val="a0"/>
    <w:link w:val="10"/>
    <w:uiPriority w:val="9"/>
    <w:rsid w:val="004D5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5</cp:revision>
  <cp:lastPrinted>2021-08-04T03:50:00Z</cp:lastPrinted>
  <dcterms:created xsi:type="dcterms:W3CDTF">2021-08-04T04:19:00Z</dcterms:created>
  <dcterms:modified xsi:type="dcterms:W3CDTF">2021-08-05T22:54:00Z</dcterms:modified>
</cp:coreProperties>
</file>