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6" w:rsidRPr="00AA1FA6" w:rsidRDefault="00AA1FA6" w:rsidP="00AA1FA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</w:r>
      <w:r w:rsidR="00F66996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bookmarkStart w:id="0" w:name="_GoBack"/>
      <w:bookmarkEnd w:id="0"/>
      <w:r w:rsidRPr="00AA1FA6">
        <w:rPr>
          <w:rFonts w:ascii="Times New Roman" w:eastAsia="Times New Roman" w:hAnsi="Times New Roman" w:cs="Times New Roman"/>
          <w:sz w:val="24"/>
          <w:szCs w:val="20"/>
        </w:rPr>
        <w:t>Приложение к распоряжению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контрольно-счетной палаты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Сахалинской области </w:t>
      </w:r>
      <w:proofErr w:type="gramStart"/>
      <w:r w:rsidRPr="00AA1FA6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«20» декабря 2016 года № 01-02/78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20.12.2016 № 17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AA1FA6" w:rsidRPr="00AA1FA6" w:rsidRDefault="00AA1FA6" w:rsidP="00AA1F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AA1FA6" w:rsidRPr="00AA1FA6" w:rsidRDefault="00AA1FA6" w:rsidP="00AA1F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AA1FA6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Л А Н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A1FA6">
        <w:rPr>
          <w:rFonts w:ascii="Times New Roman" w:eastAsia="Times New Roman" w:hAnsi="Times New Roman" w:cs="Times New Roman"/>
          <w:sz w:val="26"/>
          <w:szCs w:val="26"/>
        </w:rPr>
        <w:t>работы контрольно-счетной палаты Сахалинской области на 2017 год</w:t>
      </w: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50"/>
        <w:gridCol w:w="2142"/>
        <w:gridCol w:w="2200"/>
        <w:gridCol w:w="3054"/>
      </w:tblGrid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Наименование мероприятия</w:t>
            </w: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Срок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проведения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</w:t>
            </w:r>
            <w:proofErr w:type="gram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проведение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Основание для включения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мероприятия в план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2016 год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Бюджетный кодекс РФ,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AA1FA6" w:rsidRPr="00BD4AAD" w:rsidTr="00AA1F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BD4AAD" w:rsidRDefault="00AA1FA6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1-1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BD4AAD" w:rsidRDefault="00AA1FA6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годового отчета о работе контрольно-счетной палаты Сахалинской области за 2016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BD4AAD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BD4AAD" w:rsidRDefault="00AA1FA6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BD4AAD" w:rsidRDefault="00AA1FA6" w:rsidP="00A55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</w:t>
            </w:r>
            <w:r w:rsidRPr="00AA1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осударственной программы Сахалинской области «Экономическое развитие и </w:t>
            </w:r>
            <w:r w:rsidRPr="00AA1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 политика Сахалинской области на 2014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1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годы», в том числе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выделенных открытому акционерному обществу «Зеленое озеро – минеральный источник и курорт», за 2015, 2016 годы и истекший период 2017 года</w:t>
            </w:r>
            <w:proofErr w:type="gramEnd"/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областной Думы от 08.12.2016 № 10/8/396-6, поручение Правительства Сахалинской области от 05.12.2016 № 2-5038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Резервного фонда Правительства Сахалинской области за период 2015, 2016 годы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подпрограммы 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(2014–2020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области, за 2015, 2016 годы и истекший период 2017 года</w:t>
            </w:r>
            <w:proofErr w:type="gramEnd"/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rPr>
          <w:trHeight w:val="2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подотрасли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2014–2020 годы» за 2015, 2016 годы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сферы культуры в Сахалинской области на 2014–2020 годы» и иных средств, предусмотренных на развитие киноискусства в 2015, 2016 годах и истекшем периоде 2017 года;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FA6" w:rsidRPr="00AA1FA6" w:rsidRDefault="00AA1FA6" w:rsidP="00AA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AA1F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10/8/396-6, поручение Правительства Сахалинской области от 05.12.2016 № 2-5038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подпрограммы «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Стимулирование жилищного строительства»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населения Сахалинской области качественным жильем на 2014–2020 годы» за 2015, 2016 годы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2 полугодие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постановление Сахалинской областной Думы от 08.12.2016 № 10/8/396-6, поручение Правительства Сахалинской области от 05.12.2016 № 2-5038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одпрограммы «Отходы производства и потребления Сахалинской области» 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годы»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2015, 2016 годы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полугодие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2014–2020 годы» за 2015, 2016 годы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сфере закупок, </w:t>
            </w: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сельского хозяйства Сахалинской области за 2015, 2016 годы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области»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 на 2014–2020 годы» за 2015, 2016 годы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Courier New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AA1FA6">
              <w:rPr>
                <w:rFonts w:ascii="Courier New" w:eastAsia="Courier New" w:hAnsi="Courier New" w:cs="Courier New"/>
                <w:sz w:val="20"/>
                <w:szCs w:val="24"/>
              </w:rPr>
              <w:t xml:space="preserve"> </w:t>
            </w:r>
            <w:r w:rsidRPr="00AA1FA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мероприятия по </w:t>
            </w:r>
            <w:r w:rsidRPr="00AA1FA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совершенствованию системы оказания медицинской помощи лицам, инфицированным вирусом иммунодефицита человека, гепатитами</w:t>
            </w:r>
            <w:proofErr w:type="gramStart"/>
            <w:r w:rsidRPr="00AA1FA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A1FA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и С, а также наркологическим больным, предусмотренные</w:t>
            </w:r>
            <w:r w:rsidRPr="00AA1FA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государственной программой Сахалинской области «Развитие здравоохранения в Сахалинской области на 2014–2020 годы», и иных средств за 2016 год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 реализацию мероприятий </w:t>
            </w:r>
            <w:r w:rsidRPr="00AA1F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подпрограммы «Развитие медицинской реабилитации и санаторно-курортного лечения, в том числе детям»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 на 2014–2020 годы» за 2015, 2016 годы и истекший период 2017 года</w:t>
            </w:r>
          </w:p>
          <w:p w:rsidR="00AA1FA6" w:rsidRPr="00AA1FA6" w:rsidRDefault="00AA1FA6" w:rsidP="00AA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4"/>
              </w:rPr>
            </w:pP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16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предусматривающее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общеобразовательных учреждений</w:t>
            </w:r>
            <w:proofErr w:type="gramEnd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питанием, а также организации питания в дошкольных учреждениях, в том числе за счет средств родительской платы, за период 2015, 2016 годы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реализацию мероприятий по предоставлению мер социальной поддержки отдельным категориям граждан (введенных Законом Сахалинской области от 10 июля 2015 года № 76-ЗО «О внесении изменений в Закон Сахалинской области «О социальной поддержке отдельных категорий граждан в Сахалинской области» с 1 августа 2015 года) государственной программы Сахалинской области «Социальная поддержка населения Сахалинской области на 2014-2020 годы</w:t>
            </w:r>
            <w:proofErr w:type="gramEnd"/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период 2015, 2016 годы и истекший период 2017 года</w:t>
            </w: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2014–2020 годы» в том числе на организацию физкультурно-оздоровительной работы по месту жительства, за период 2015, 2016 годы и истекший период 2017 года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Сахалинской области», постановление Сахалинской областной Думы от 08.12.2016 № 10/8/396-6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Экспертиза и подготовка заключения на проект закона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Сахалинской области об областном бюджете на 2018 год и плановый период 2019 - 2020 годов </w:t>
            </w: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Законы Сахалинской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AA1FA6" w:rsidRPr="00AA1FA6" w:rsidTr="00A550E2">
        <w:tc>
          <w:tcPr>
            <w:tcW w:w="54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685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2018 год и плановый период 2019 – 2020 годов</w:t>
            </w:r>
          </w:p>
        </w:tc>
        <w:tc>
          <w:tcPr>
            <w:tcW w:w="2142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 полугодие</w:t>
            </w:r>
          </w:p>
        </w:tc>
        <w:tc>
          <w:tcPr>
            <w:tcW w:w="2200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года, 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мере поступления, 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в сроки, установленные законодательными актами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AA1FA6" w:rsidRPr="00AA1FA6" w:rsidTr="00A5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работы контрольно-счетной палаты Сахалинской области на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до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 Литвиненко А.В.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AA1FA6" w:rsidRPr="00AA1FA6" w:rsidTr="00AA1F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подготовки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до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6" w:rsidRPr="00AA1FA6" w:rsidRDefault="00AA1FA6" w:rsidP="00AA1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ной палате Сахалинской области»</w:t>
            </w:r>
          </w:p>
        </w:tc>
      </w:tr>
    </w:tbl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A1FA6" w:rsidRPr="00AA1FA6" w:rsidRDefault="00AA1FA6" w:rsidP="00AA1F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4412A" w:rsidRDefault="00E4412A"/>
    <w:sectPr w:rsidR="00E4412A">
      <w:headerReference w:type="default" r:id="rId5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F669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3DAF" w:rsidRDefault="00F66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6"/>
    <w:rsid w:val="0026650F"/>
    <w:rsid w:val="00AA1FA6"/>
    <w:rsid w:val="00C16EF2"/>
    <w:rsid w:val="00E4412A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F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A1FA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1F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A1F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2017-12-12T00:53:00Z</dcterms:created>
  <dcterms:modified xsi:type="dcterms:W3CDTF">2017-12-12T01:00:00Z</dcterms:modified>
</cp:coreProperties>
</file>