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1A" w:rsidRDefault="0032111A">
      <w:pPr>
        <w:pStyle w:val="ConsPlusTitle"/>
        <w:jc w:val="center"/>
        <w:outlineLvl w:val="0"/>
      </w:pPr>
      <w:bookmarkStart w:id="0" w:name="_GoBack"/>
      <w:bookmarkEnd w:id="0"/>
      <w:r>
        <w:t>Статья 12. Планирование деятельности</w:t>
      </w:r>
    </w:p>
    <w:p w:rsidR="0032111A" w:rsidRDefault="0032111A">
      <w:pPr>
        <w:pStyle w:val="ConsPlusTitle"/>
        <w:jc w:val="center"/>
      </w:pPr>
      <w:r>
        <w:t>Контрольно-счетной палаты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2. План работы Контрольно-счетной палаты утверждается в срок до 30 декабря года, предшествующего планируемому году.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3. Планирование деятельности Контрольно-счетной палаты осуществляется с учетом результатов контрольных и экспертно-аналитических мероприятий.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4. Обязательному включению в план работы Контрольно-счетной палаты подлежат поручения Сахалинской областной Думы, предложения Губернатора Сахалинской области.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Сахалинская областная Дума, Губернатор Сахалинской области и председатель Контрольно-счетной палаты вправе вносить изменения в план работы Контрольно-счетной палаты.</w:t>
      </w:r>
    </w:p>
    <w:p w:rsidR="0032111A" w:rsidRDefault="0032111A">
      <w:pPr>
        <w:pStyle w:val="ConsPlusNormal"/>
        <w:jc w:val="both"/>
      </w:pPr>
      <w:r>
        <w:t xml:space="preserve">(часть 4 в ред. </w:t>
      </w:r>
      <w:hyperlink r:id="rId4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5. Поручения Сахалинской областной Думы, предложения Губернатора Сахалинской области и председателя Контрольно-счетной палаты рассматриваются коллегией Контрольно-счетной палаты в десятидневный срок со дня поступления. Информация о результатах рассмотрения направляется председателем Контрольно-счетной палаты в письменном виде в Сахалинскую областную Думу, Губернатору Сахалинской области.</w:t>
      </w:r>
    </w:p>
    <w:p w:rsidR="0032111A" w:rsidRDefault="0032111A">
      <w:pPr>
        <w:pStyle w:val="ConsPlusNormal"/>
        <w:jc w:val="both"/>
      </w:pPr>
      <w:r>
        <w:t xml:space="preserve">(часть 5 в ред. </w:t>
      </w:r>
      <w:hyperlink r:id="rId5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6">
        <w:r>
          <w:rPr>
            <w:color w:val="0000FF"/>
          </w:rPr>
          <w:t>Закон</w:t>
        </w:r>
      </w:hyperlink>
      <w:r>
        <w:t xml:space="preserve"> Сахалинской области от 28.12.2021 N 121-ЗО.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13. Регламент Контрольно-счетной палаты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r>
        <w:t>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2. Регламент Контрольно-счетной палаты утверждается коллегией Контрольно-счетной палаты.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14. Полномочия должностных лиц</w:t>
      </w:r>
    </w:p>
    <w:p w:rsidR="0032111A" w:rsidRDefault="0032111A">
      <w:pPr>
        <w:pStyle w:val="ConsPlusTitle"/>
        <w:jc w:val="center"/>
      </w:pPr>
      <w:r>
        <w:t>Контрольно-счетной палаты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r>
        <w:t>1. Председатель Контрольно-счетной палаты: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Контрольно-счетной палаты;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1-1) издает распоряжения по вопросам организации работы Контрольно-счетной палаты;</w:t>
      </w:r>
    </w:p>
    <w:p w:rsidR="0032111A" w:rsidRDefault="0032111A">
      <w:pPr>
        <w:pStyle w:val="ConsPlusNormal"/>
        <w:jc w:val="both"/>
      </w:pPr>
      <w:r>
        <w:t xml:space="preserve">(п. 1-1 введен </w:t>
      </w:r>
      <w:hyperlink r:id="rId7">
        <w:r>
          <w:rPr>
            <w:color w:val="0000FF"/>
          </w:rPr>
          <w:t>Законом</w:t>
        </w:r>
      </w:hyperlink>
      <w:r>
        <w:t xml:space="preserve"> Сахалинской области от 25.09.2014 N 53-ЗО)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1-2) подписывает приказы Контрольно-счетной палаты;</w:t>
      </w:r>
    </w:p>
    <w:p w:rsidR="0032111A" w:rsidRDefault="0032111A">
      <w:pPr>
        <w:pStyle w:val="ConsPlusNormal"/>
        <w:jc w:val="both"/>
      </w:pPr>
      <w:r>
        <w:t xml:space="preserve">(п. 1-2 введен </w:t>
      </w:r>
      <w:hyperlink r:id="rId8">
        <w:r>
          <w:rPr>
            <w:color w:val="0000FF"/>
          </w:rPr>
          <w:t>Законом</w:t>
        </w:r>
      </w:hyperlink>
      <w:r>
        <w:t xml:space="preserve"> Сахалинской области от 25.09.2014 N 53-ЗО)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2) утверждает планы работы Контрольно-счетной палаты и внесение в них изменений;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3) утверждает годовой отчет о деятельности Контрольно-счетной палаты;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4) утверждает стандарты внешнего государственного финансового контроля и общие </w:t>
      </w:r>
      <w:r>
        <w:lastRenderedPageBreak/>
        <w:t>требования к стандартам внешнего муниципального финансового контроля;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5) утверждает результаты контрольных и экспертно-аналитических мероприятий Контрольно-счетной палаты, подписывает представления и предписания Контрольно-счетной палаты;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6) представляет Сахалинской областной Думе и Губернатору Сахалинской области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7) утверждает положения о структурных подразделениях и должностные регламенты работников Контрольно-счетной палаты;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8) осуществляет полномочия представителя нанимателя в соответствии с законодательством о государственной гражданской службе, полномочия по найму и увольнению работников, не являющихся государственными гражданскими служащими, заключает хозяйственные и иные договоры и соглашения в целях обеспечения деятельности Контрольно-счетной палаты;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9) представляет без доверенности интересы Контрольно-счетной палаты в судах общей юрисдикции, арбитражных судах и иных государственных органах.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2. Приказы Контрольно-счетной палаты, принятые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по вопросам утверждения стандартов внешнего государственного финансового контроля для проведения контрольных и экспертно-аналитических мероприятий, являются нормативными правовыми актами и подлежат опубликованию в газете "Губернские ведомости".</w:t>
      </w:r>
    </w:p>
    <w:p w:rsidR="0032111A" w:rsidRDefault="0032111A">
      <w:pPr>
        <w:pStyle w:val="ConsPlusNormal"/>
        <w:jc w:val="both"/>
      </w:pPr>
      <w:r>
        <w:t xml:space="preserve">(в ред. Законов Сахалинской области от 25.09.2014 </w:t>
      </w:r>
      <w:hyperlink r:id="rId10">
        <w:r>
          <w:rPr>
            <w:color w:val="0000FF"/>
          </w:rPr>
          <w:t>N 53-ЗО</w:t>
        </w:r>
      </w:hyperlink>
      <w:r>
        <w:t xml:space="preserve">, от 28.12.2021 </w:t>
      </w:r>
      <w:hyperlink r:id="rId11">
        <w:r>
          <w:rPr>
            <w:color w:val="0000FF"/>
          </w:rPr>
          <w:t>N 121-ЗО</w:t>
        </w:r>
      </w:hyperlink>
      <w:r>
        <w:t>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3. Заместитель (заместители) председателя Контрольно-счетной палаты выполняет должностные обязанности в соответствии с Регламентом Контрольно-счетной палаты. В период отсутствия председателя Контрольно-счетной палаты выполняет его обязанности.</w:t>
      </w:r>
    </w:p>
    <w:p w:rsidR="0032111A" w:rsidRDefault="0032111A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4. Аудиторы Контрольно-счетной палаты руководят определенными направлениями деятельности Контрольно-счетной палаты, установленными Регламентом, организуют контрольные и экспертно-аналитические мероприятия и непосредственно участвуют в их осуществлении.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Аудиторы Контрольно-счетной палаты в пределах своей компетенции, установленной Регламентом Контрольно-счетной палаты, самостоятельно решают вопросы организации деятельности возглавляемых ими направлений и несут ответственность за ее результаты.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5. В служебные обязанности инспекторов Контрольно-счетной палаты входит непосредственное проведение контрольных и экспертно-аналитических мероприятий в соответствии с порядком, установленным Регламентом Контрольно-счетной палаты.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15. Компетенция коллегии Контрольно-счетной палаты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r>
        <w:t>1. Коллегия Контрольно-счетной палаты рассматривает на своих заседаниях следующие вопросы: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1) годовой отчет о деятельности Контрольно-счетной палаты;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2) проекты планов работы Контрольно-счетной палаты и внесение изменений в них;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3) стандарты внешнего государственного финансового контроля, общие требования к </w:t>
      </w:r>
      <w:r>
        <w:lastRenderedPageBreak/>
        <w:t>стандартам внешнего муниципального финансового контроля, методические рекомендации по проведению контрольных мероприятий;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4) структуру и штатное расписание Контрольно-счетной палаты;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5) итоги контрольных и экспертно-аналитических мероприятий, направление представлений и предписаний Контрольно-счетной палаты;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6) другие вопросы, предусмотренные Регламентом Контрольно-счетной палаты.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2. В исключительной компетенции коллегии Контрольно-счетной палаты находится: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1) отмена представлений и предписаний Контрольно-счетной палаты;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2) утверждение Регламента Контрольно-счетной палаты.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3. Решения по вопросам, входящим в повестку дня заседания коллегии Контрольно-счетной палаты, принимаются большинством голосов от числа членов коллегии Контрольно-счетной палаты, при равенстве голосов голос председателя Контрольно-счетной палаты является решающим.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Решения коллегии подписываются председателем Контрольно-счетной палаты.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16. Обязательность исполнения требований</w:t>
      </w:r>
    </w:p>
    <w:p w:rsidR="0032111A" w:rsidRDefault="0032111A">
      <w:pPr>
        <w:pStyle w:val="ConsPlusTitle"/>
        <w:jc w:val="center"/>
      </w:pPr>
      <w:r>
        <w:t>должностных лиц Контрольно-счетной палаты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Сахалинской области, являются обязательными для исполнения органами государственной власти и государственными органами Сахалинской области, органами территориального государственного внебюджетного фонда, органами местного самоуправления, организациями, в отношении которых осуществляется внешний государственный финансовый контроль (далее также - проверяемые органы и организации).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Федерации.</w:t>
      </w:r>
    </w:p>
    <w:p w:rsidR="0032111A" w:rsidRDefault="0032111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17. Права, обязанности и ответственность</w:t>
      </w:r>
    </w:p>
    <w:p w:rsidR="0032111A" w:rsidRDefault="0032111A">
      <w:pPr>
        <w:pStyle w:val="ConsPlusTitle"/>
        <w:jc w:val="center"/>
      </w:pPr>
      <w:r>
        <w:t>должностных лиц Контрольно-счетной палаты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2111A" w:rsidRDefault="0032111A">
      <w:pPr>
        <w:pStyle w:val="ConsPlusNormal"/>
        <w:spacing w:before="220"/>
        <w:ind w:firstLine="540"/>
        <w:jc w:val="both"/>
      </w:pPr>
      <w:bookmarkStart w:id="1" w:name="P248"/>
      <w:bookmarkEnd w:id="1"/>
      <w: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</w:t>
      </w:r>
      <w:r>
        <w:lastRenderedPageBreak/>
        <w:t>организаций и составлением соответствующих актов;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Сахалинской области, органов территориальных государственных внебюджетных фондов, органов местного самоуправления, организаций;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2. Должностные лица Контрольно-счетной палаты при опечатывании касс, кассовых и служебных помещений, складов и архивов, изъятии документов и материалов в случае, предусмотренном </w:t>
      </w:r>
      <w:hyperlink w:anchor="P248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двадцати четырех часов) уведомить об этом председателя Контрольно-счетной палаты служебной запиской, которая передается председателю Контрольно-счетной палаты должностным лицом, ее составившим. В случае невозможности лично передать служебную записку должностное лицо обязано направить ее в адрес председателя Контрольно-счетной палаты с использованием любых средств связи, обеспечивающих ее своевременное получение.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2-1.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32111A" w:rsidRDefault="0032111A">
      <w:pPr>
        <w:pStyle w:val="ConsPlusNormal"/>
        <w:jc w:val="both"/>
      </w:pPr>
      <w:r>
        <w:t xml:space="preserve">(часть 2-1 введена </w:t>
      </w:r>
      <w:hyperlink r:id="rId14">
        <w:r>
          <w:rPr>
            <w:color w:val="0000FF"/>
          </w:rPr>
          <w:t>Законом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</w:t>
      </w:r>
      <w:r>
        <w:lastRenderedPageBreak/>
        <w:t>достоверно отражать их результаты в соответствующих актах, отчетах и заключениях Контрольно-счетной палаты.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4-1.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2111A" w:rsidRDefault="0032111A">
      <w:pPr>
        <w:pStyle w:val="ConsPlusNormal"/>
        <w:jc w:val="both"/>
      </w:pPr>
      <w:r>
        <w:t xml:space="preserve">(часть 4-1 введена </w:t>
      </w:r>
      <w:hyperlink r:id="rId18">
        <w:r>
          <w:rPr>
            <w:color w:val="0000FF"/>
          </w:rPr>
          <w:t>Законом</w:t>
        </w:r>
      </w:hyperlink>
      <w:r>
        <w:t xml:space="preserve"> Сахалинской области от 13.07.2017 N 64-ЗО; в ред. </w:t>
      </w:r>
      <w:hyperlink r:id="rId19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6. Должностные лица Контрольно-счетной палаты несут дисциплинарную ответственность вплоть до увольнения за несанкционированное предание гласности окончательных или промежуточных результатов контрольных и экспертно-аналитических мероприятий, проводимых Контрольно-счетной палатой либо с ее участием.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7. Председатель, заместитель (заместители) председателя и аудиторы Контрольно-счетной палаты вправе участвовать в заседаниях Сахалинской областной Думы, ее комитетов (комиссий) и рабочих групп, заседаниях Правительства Сахалинской области и иных органов исполнительной власти Сахалинской области, а также координационных и совещательных органов при Губернаторе Сахалинской области.</w:t>
      </w:r>
    </w:p>
    <w:p w:rsidR="0032111A" w:rsidRDefault="0032111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18. Представление информации</w:t>
      </w:r>
    </w:p>
    <w:p w:rsidR="0032111A" w:rsidRDefault="0032111A">
      <w:pPr>
        <w:pStyle w:val="ConsPlusTitle"/>
        <w:jc w:val="center"/>
      </w:pPr>
      <w:r>
        <w:t>Контрольно-счетной палате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bookmarkStart w:id="2" w:name="P271"/>
      <w:bookmarkEnd w:id="2"/>
      <w:r>
        <w:t>1. Органы государственной власти и государственные органы Сахалинской области, органы управления государственным внебюджетным фондом, органы местного самоуправления, организации, в отношении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четырнадцатидневный срок обязаны представлять Контрольно-счетной палате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32111A" w:rsidRDefault="0032111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Запросы Контрольно-счетной палаты оформляются в письменном виде на официальном бланке Контрольно-счетной палаты, подписываются председателем или заместителем председателя Контрольно-счетной палаты. В запросе указываются основание направления запроса и срок его исполнения.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Запросы Контрольно-счетной палаты направляются в адрес органов и организаций, указанных в </w:t>
      </w:r>
      <w:hyperlink w:anchor="P271">
        <w:r>
          <w:rPr>
            <w:color w:val="0000FF"/>
          </w:rPr>
          <w:t>абзаце первом части 1</w:t>
        </w:r>
      </w:hyperlink>
      <w:r>
        <w:t xml:space="preserve"> настоящей статьи, нарочным или с использованием почтовой связи.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2. Ответы на запросы Контрольно-счетной палаты, направленные в рамках проведения </w:t>
      </w:r>
      <w:r>
        <w:lastRenderedPageBreak/>
        <w:t>контрольных и экспертно-аналитических мероприятий на основании поручений Сахалинской областной Думы, предложений Губернатора Сахалинской области, представляются в Контрольно-счетную палату в срок, не превышающий семи дней.</w:t>
      </w:r>
    </w:p>
    <w:p w:rsidR="0032111A" w:rsidRDefault="0032111A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3">
        <w:r>
          <w:rPr>
            <w:color w:val="0000FF"/>
          </w:rPr>
          <w:t>Закон</w:t>
        </w:r>
      </w:hyperlink>
      <w:r>
        <w:t xml:space="preserve"> Сахалинской области от 28.12.2021 N 121-ЗО.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4. Правительство Сахалинской области в течение десяти дней со дня принятия документов (правовых актов) о создании, преобразовании коммерческих или некоммерческих организаций, в том числе кредитных, или об участии в них с использованием имущества или имущественных прав, являющихся областной государственной собственностью, определении размера и формы имущественного вклада, о приобретении имущества в областную государственную собственность, а также приобретении в областную государственную собственность и продаже находящихся в областной государственной собственности пакетов акций (долей, паев) в уставном капитале хозяйственных обществ и товариществ в соответствии с законодательством Сахалинской области об управлении областной государственной собственностью направляет копии указанных документов (правовых актов) в Контрольно-счетную палату.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5. Уполномоченный орган исполнительной власти Сахалинской области в финансово-бюджетной сфере направляет в Контрольно-счетную палату бюджетную отчетность Сахалинской области, утвержденную сводную бюджетную роспись, кассовый план и изменения к ним не позднее чем через десять календарных дней со дня окончания квартала, за который представляется отчет.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6. Главные администраторы бюджетных средств Сахалинской области направляют в Контрольно-счетную палату сводную бюджетную отчетность в соответствии с бюджетным законодательством.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7. Органы исполнительной власти Сахалинской области ежегодно направляют в Контрольно-счетную палату отчеты и заключения аудиторских организаций по результатам аудиторских проверок деятельности государственных унитарных предприятий и учреждений Сахалинской области, а также акционерных обществ с долей Сахалинской области не менее пятидесяти процентов в течение тридцати дней со дня их подписания.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8. Непредставление или несвоевременное представление органами и организациями, указанными в </w:t>
      </w:r>
      <w:hyperlink w:anchor="P271">
        <w:r>
          <w:rPr>
            <w:color w:val="0000FF"/>
          </w:rPr>
          <w:t>части 1</w:t>
        </w:r>
      </w:hyperlink>
      <w:r>
        <w:t xml:space="preserve"> настоящей статьи,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32111A" w:rsidRDefault="0032111A">
      <w:pPr>
        <w:pStyle w:val="ConsPlusNormal"/>
        <w:jc w:val="both"/>
      </w:pPr>
      <w:r>
        <w:t xml:space="preserve">(часть 8 в ред. </w:t>
      </w:r>
      <w:hyperlink r:id="rId24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9. При осуществлении внешнего государственного финансового контроля Контрольно-счетной палате предоставляется необходимый для реализации ее полномочий постоянный доступ к государственным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32111A" w:rsidRDefault="0032111A">
      <w:pPr>
        <w:pStyle w:val="ConsPlusNormal"/>
        <w:jc w:val="both"/>
      </w:pPr>
      <w:r>
        <w:t xml:space="preserve">(часть 9 введена </w:t>
      </w:r>
      <w:hyperlink r:id="rId25">
        <w:r>
          <w:rPr>
            <w:color w:val="0000FF"/>
          </w:rPr>
          <w:t>Законом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19. Представления и предписания</w:t>
      </w:r>
    </w:p>
    <w:p w:rsidR="0032111A" w:rsidRDefault="0032111A">
      <w:pPr>
        <w:pStyle w:val="ConsPlusTitle"/>
        <w:jc w:val="center"/>
      </w:pPr>
      <w:r>
        <w:t>Контрольно-счетной палаты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r>
        <w:t xml:space="preserve">1. Контрольно-счетная палата по результатам проведения контрольных мероприятий вправе вносить в органы государственной власти и государственные органы Сахалинской области, органы местного самоуправления, организации и их должностным лицам представления для принятия мер </w:t>
      </w:r>
      <w:r>
        <w:lastRenderedPageBreak/>
        <w:t>по устранению выявленных бюджетных и иных нарушений и недостатков, предотвращению нанесения материального ущерба Сахалинской области,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32111A" w:rsidRDefault="0032111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2. Представление Контрольно-счетной палаты подписывается председателем Контрольно-счетной палаты либо его заместителем.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3. Органы государственной власти и государственные органы Сахалинской области,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32111A" w:rsidRDefault="0032111A">
      <w:pPr>
        <w:pStyle w:val="ConsPlusNormal"/>
        <w:jc w:val="both"/>
      </w:pPr>
      <w:r>
        <w:t xml:space="preserve">(часть 3 в ред. </w:t>
      </w:r>
      <w:hyperlink r:id="rId27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3-1. Срок выполнения представления может быть продлен по решению Контрольно-счетной палаты, но не более одного раза.</w:t>
      </w:r>
    </w:p>
    <w:p w:rsidR="0032111A" w:rsidRDefault="0032111A">
      <w:pPr>
        <w:pStyle w:val="ConsPlusNormal"/>
        <w:jc w:val="both"/>
      </w:pPr>
      <w:r>
        <w:t xml:space="preserve">(часть 3-1 введена </w:t>
      </w:r>
      <w:hyperlink r:id="rId28">
        <w:r>
          <w:rPr>
            <w:color w:val="0000FF"/>
          </w:rPr>
          <w:t>Законом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 и государственные органы Сахалинской области,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32111A" w:rsidRDefault="0032111A">
      <w:pPr>
        <w:pStyle w:val="ConsPlusNormal"/>
        <w:jc w:val="both"/>
      </w:pPr>
      <w:r>
        <w:t xml:space="preserve">(часть 4 в ред. </w:t>
      </w:r>
      <w:hyperlink r:id="rId29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5. Предписание Контрольно-счетной палаты должно содержать указание на допущенные нарушения и конкретные основания его вынесения.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6. Предписание Контрольно-счетной палаты подписывается председателем Контрольно-счетной палаты либо его заместителем.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32111A" w:rsidRDefault="0032111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32111A" w:rsidRDefault="0032111A">
      <w:pPr>
        <w:pStyle w:val="ConsPlusNormal"/>
        <w:jc w:val="both"/>
      </w:pPr>
      <w:r>
        <w:t xml:space="preserve">(часть 8 в ред. </w:t>
      </w:r>
      <w:hyperlink r:id="rId31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9. В случае, если при проведении контрольных мероприятий выявлены факты незаконного использования средств областного бюджета Сахалинской области, местного бюджета, а также средств бюджета территориального фонда обязательного медицинского страхования Сахалинской области,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32111A" w:rsidRDefault="0032111A">
      <w:pPr>
        <w:pStyle w:val="ConsPlusNormal"/>
        <w:jc w:val="both"/>
      </w:pPr>
      <w:r>
        <w:lastRenderedPageBreak/>
        <w:t xml:space="preserve">(в ред. Законов Сахалинской области от 02.03.2015 </w:t>
      </w:r>
      <w:hyperlink r:id="rId33">
        <w:r>
          <w:rPr>
            <w:color w:val="0000FF"/>
          </w:rPr>
          <w:t>N 6-ЗО</w:t>
        </w:r>
      </w:hyperlink>
      <w:r>
        <w:t xml:space="preserve">, от 17.07.2019 </w:t>
      </w:r>
      <w:hyperlink r:id="rId34">
        <w:r>
          <w:rPr>
            <w:color w:val="0000FF"/>
          </w:rPr>
          <w:t>N 65-ЗО</w:t>
        </w:r>
      </w:hyperlink>
      <w:r>
        <w:t xml:space="preserve">, от 28.12.2021 </w:t>
      </w:r>
      <w:hyperlink r:id="rId35">
        <w:r>
          <w:rPr>
            <w:color w:val="0000FF"/>
          </w:rPr>
          <w:t>N 121-ЗО</w:t>
        </w:r>
      </w:hyperlink>
      <w:r>
        <w:t>)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20. Гарантии прав проверяемых органов и организаций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семи рабочих дней со дня получения акта, прилагаются к актам и в дальнейшем являются их неотъемлемой частью.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Контрольно-счетной палаты в Сахалинскую областную Думу.</w:t>
      </w:r>
    </w:p>
    <w:p w:rsidR="0032111A" w:rsidRDefault="0032111A">
      <w:pPr>
        <w:pStyle w:val="ConsPlusNormal"/>
        <w:jc w:val="center"/>
      </w:pPr>
    </w:p>
    <w:p w:rsidR="0032111A" w:rsidRDefault="0032111A">
      <w:pPr>
        <w:pStyle w:val="ConsPlusTitle"/>
        <w:jc w:val="center"/>
        <w:outlineLvl w:val="0"/>
      </w:pPr>
      <w:r>
        <w:t>Статья 21. Взаимодействие Контрольно-счетной палаты</w:t>
      </w:r>
    </w:p>
    <w:p w:rsidR="0032111A" w:rsidRDefault="0032111A">
      <w:pPr>
        <w:pStyle w:val="ConsPlusTitle"/>
        <w:jc w:val="center"/>
      </w:pPr>
      <w:r>
        <w:t>с государственными и муниципальными органами</w:t>
      </w:r>
    </w:p>
    <w:p w:rsidR="0032111A" w:rsidRDefault="0032111A">
      <w:pPr>
        <w:pStyle w:val="ConsPlusNormal"/>
        <w:jc w:val="center"/>
      </w:pPr>
    </w:p>
    <w:p w:rsidR="0032111A" w:rsidRDefault="0032111A">
      <w:pPr>
        <w:pStyle w:val="ConsPlusNormal"/>
        <w:ind w:firstLine="540"/>
        <w:jc w:val="both"/>
      </w:pPr>
      <w:r>
        <w:t>1. Контрольно-счетная палата при осуществлении своей деятельности имеет право взаимодействовать с органами исполнительной власти Сахалинской области, Главным управлением Центрального банка Российской Федерации по Сахалинской области, Управлением Федерального казначейства по Сахалинской области, налоговыми органами, органами прокуратуры, иными правоохранительными, надзорными и контрольными органами Российской Федерации, Сахалинской области, заключать с ними соглашения о сотрудничестве и взаимодействии.</w:t>
      </w:r>
    </w:p>
    <w:p w:rsidR="0032111A" w:rsidRDefault="0032111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расположенных на территории Сахалинской области,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Сахалинской области.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3. В целях координации своей деятельности Контрольно-счетная палата и иные государственные органы Сахалинской области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4.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5. Контрольно-счетная палата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6.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 переводчиков.</w:t>
      </w:r>
    </w:p>
    <w:p w:rsidR="0032111A" w:rsidRDefault="0032111A">
      <w:pPr>
        <w:pStyle w:val="ConsPlusNormal"/>
        <w:jc w:val="both"/>
      </w:pPr>
      <w:r>
        <w:lastRenderedPageBreak/>
        <w:t xml:space="preserve">(часть 6 в ред. </w:t>
      </w:r>
      <w:hyperlink r:id="rId37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7. Контрольно-счетная палата вправе: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:rsidR="0032111A" w:rsidRDefault="0032111A">
      <w:pPr>
        <w:pStyle w:val="ConsPlusNormal"/>
        <w:jc w:val="both"/>
      </w:pPr>
      <w:r>
        <w:t xml:space="preserve">(п. 3 в ред. </w:t>
      </w:r>
      <w:hyperlink r:id="rId38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32111A" w:rsidRDefault="0032111A">
      <w:pPr>
        <w:pStyle w:val="ConsPlusNormal"/>
        <w:jc w:val="both"/>
      </w:pPr>
      <w:r>
        <w:t xml:space="preserve">(п. 6 введен </w:t>
      </w:r>
      <w:hyperlink r:id="rId40">
        <w:r>
          <w:rPr>
            <w:color w:val="0000FF"/>
          </w:rPr>
          <w:t>Законом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8. Контрольно-счетная палата или Сахалинская областная Дума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финансовом контроле и рекомендациями по повышению ее эффективности.</w:t>
      </w:r>
    </w:p>
    <w:p w:rsidR="0032111A" w:rsidRDefault="0032111A">
      <w:pPr>
        <w:pStyle w:val="ConsPlusNormal"/>
        <w:jc w:val="both"/>
      </w:pPr>
      <w:r>
        <w:t xml:space="preserve">(часть 8 введена </w:t>
      </w:r>
      <w:hyperlink r:id="rId41">
        <w:r>
          <w:rPr>
            <w:color w:val="0000FF"/>
          </w:rPr>
          <w:t>Законом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21-1. Порядок заключения соглашений</w:t>
      </w:r>
    </w:p>
    <w:p w:rsidR="0032111A" w:rsidRDefault="0032111A">
      <w:pPr>
        <w:pStyle w:val="ConsPlusTitle"/>
        <w:jc w:val="center"/>
      </w:pPr>
      <w:r>
        <w:t>с представительными органами муниципальных образований</w:t>
      </w:r>
    </w:p>
    <w:p w:rsidR="0032111A" w:rsidRDefault="0032111A">
      <w:pPr>
        <w:pStyle w:val="ConsPlusTitle"/>
        <w:jc w:val="center"/>
      </w:pPr>
      <w:r>
        <w:t>о передаче Контрольно-счетной палате полномочий</w:t>
      </w:r>
    </w:p>
    <w:p w:rsidR="0032111A" w:rsidRDefault="0032111A">
      <w:pPr>
        <w:pStyle w:val="ConsPlusTitle"/>
        <w:jc w:val="center"/>
      </w:pPr>
      <w:r>
        <w:t>по осуществлению внешнего муниципального</w:t>
      </w:r>
    </w:p>
    <w:p w:rsidR="0032111A" w:rsidRDefault="0032111A">
      <w:pPr>
        <w:pStyle w:val="ConsPlusTitle"/>
        <w:jc w:val="center"/>
      </w:pPr>
      <w:r>
        <w:t>финансового контроля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bookmarkStart w:id="3" w:name="P342"/>
      <w:bookmarkEnd w:id="3"/>
      <w:r>
        <w:t>1. Для заключения соглашения о передаче Контрольно-счетной палате полномочий по осуществлению внешнего муниципального финансового контроля (далее - соглашение) представительным органом муниципального образования принимается решение об обращении в Контрольно-счетную палату о заключении соглашения.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2. Решение, указанное в части 1 настоящей статьи, направляется в Контрольно-счетную палату в течение пяти рабочих дней со дня его принятия.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3. Контрольно-счетная палата в течение 10 дней со дня поступления указанного в </w:t>
      </w:r>
      <w:hyperlink w:anchor="P342">
        <w:r>
          <w:rPr>
            <w:color w:val="0000FF"/>
          </w:rPr>
          <w:t>части 1</w:t>
        </w:r>
      </w:hyperlink>
      <w:r>
        <w:t xml:space="preserve"> настоящей статьи решения рассматривает его и в случае принятия решения о заключении соглашения направляет в представительный орган муниципального образования проект соглашения.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lastRenderedPageBreak/>
        <w:t>4. Проект соглашения должен содержать: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1) наименование сторон соглашения;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2) предмет соглашения;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3) срок действия соглашения;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4) права и обязанности сторон соглашения;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5) порядок внесения изменений в соглашение;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6) основания и порядок расторжения соглашения.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5. Проект соглашения может содержать иные положения, не противоречащие законодательству Российской Федерации и законодательству Сахалинской области.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6. Представительный орган муниципального образования в течение 15 дней со дня поступления проекта соглашения подписывает его и направляет в Контрольно-счетную палату.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7. Соглашение подписывается председателем представительного органа муниципального образования и председателем Контрольно-счетной палаты.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На основании соглашения представительный орган муниципального образования передает Контрольно-счетной палате полномочия по осуществлению внешнего муниципального финансового контроля, определенные в соответствии с </w:t>
      </w:r>
      <w:hyperlink r:id="rId42">
        <w:r>
          <w:rPr>
            <w:color w:val="0000FF"/>
          </w:rPr>
          <w:t>частью 2 статьи 9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32111A" w:rsidRDefault="0032111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Сахалинской области от 28.12.2021 N 121-ЗО)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22. Обеспечение доступа к информации</w:t>
      </w:r>
    </w:p>
    <w:p w:rsidR="0032111A" w:rsidRDefault="0032111A">
      <w:pPr>
        <w:pStyle w:val="ConsPlusTitle"/>
        <w:jc w:val="center"/>
      </w:pPr>
      <w:r>
        <w:t>о деятельности Контрольно-счетной палаты</w:t>
      </w:r>
    </w:p>
    <w:p w:rsidR="0032111A" w:rsidRDefault="0032111A">
      <w:pPr>
        <w:pStyle w:val="ConsPlusNormal"/>
        <w:jc w:val="center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32111A" w:rsidRDefault="0032111A">
      <w:pPr>
        <w:pStyle w:val="ConsPlusNormal"/>
        <w:jc w:val="center"/>
      </w:pPr>
      <w:r>
        <w:t>от 13.05.2014 N 28-ЗО)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r>
        <w:t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"Интернет" (далее - сеть "Интернет") и опубликовывает в средствах массовой информации информацию о проведенных контрольных и экспертно-аналитических мероприятиях, выявленных при их проведении нарушениях, внесенных Контрольно-счетной палатой представлениях и предписаниях, а также принятых по ним решениях и мерах.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2. Контрольно-счетная палата направляет отчеты о результатах контрольных и экспертно-аналитических мероприятий Губернатору Сахалинской области и в Сахалинскую областную Думу.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Отчеты о результатах контрольных и экспертно-аналитических мероприятий рассматриваются постоянными комитетами Сахалинской областной Думы по направлениям их деятельности.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3. Контрольно-счетная палата ежегодно не позднее 1 марта текущего года представляет отчет о своей деятельности в Сахалинскую областную Думу.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Порядок рассмотрения Сахалинской областной Думой годового отчета о деятельности Контрольно-счетной палаты устанавливается </w:t>
      </w:r>
      <w:hyperlink r:id="rId45">
        <w:r>
          <w:rPr>
            <w:color w:val="0000FF"/>
          </w:rPr>
          <w:t>Регламентом</w:t>
        </w:r>
      </w:hyperlink>
      <w:r>
        <w:t xml:space="preserve"> Сахалинской областной Думы.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4. Отчет о деятельности Контрольно-счетной палаты опубликовывается в средствах массовой информации и размещается в сети "Интернет" только после его рассмотрения Сахалинской </w:t>
      </w:r>
      <w:r>
        <w:lastRenderedPageBreak/>
        <w:t>областной Думой.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5. Порядок опубликования в средствах массовой информации и размещения в сети "Интернет" информации о деятельности Контрольно-счетной палаты осуществляется в соответствии с законодательством Российской Федерации, законами Сахалинской области и Регламентом Контрольно-счетной палаты.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23. Финансовое обеспечение деятельности</w:t>
      </w:r>
    </w:p>
    <w:p w:rsidR="0032111A" w:rsidRDefault="0032111A">
      <w:pPr>
        <w:pStyle w:val="ConsPlusTitle"/>
        <w:jc w:val="center"/>
      </w:pPr>
      <w:r>
        <w:t>Контрольно-счетной палаты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2. Расходы на обеспечение деятельности Контрольно-счетной палаты предусматриваются в областном бюджете Сахалинской области отдельной строкой в соответствии с классификацией расходов бюджетов Российской Федерации.</w:t>
      </w:r>
    </w:p>
    <w:p w:rsidR="0032111A" w:rsidRDefault="0032111A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Сахалинской области от 02.03.2015 N 6-ЗО)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3. При осуществлении финансово-хозяйственной деятельности Контрольно-счетная палата обладает правами государственного заказчика и вправе самостоятельно размещать заказы на поставку товаров, работ и услуг для обеспечения своей деятельности.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>4. Контроль за использованием Контрольно-счетной палатой бюджетных средств и государственного имущества осуществляется на основании постановлений Сахалинской областной Думы.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24. Материальное и социальное обеспечение</w:t>
      </w:r>
    </w:p>
    <w:p w:rsidR="0032111A" w:rsidRDefault="0032111A">
      <w:pPr>
        <w:pStyle w:val="ConsPlusTitle"/>
        <w:jc w:val="center"/>
      </w:pPr>
      <w:r>
        <w:t>работников Контрольно-счетной палаты</w:t>
      </w:r>
    </w:p>
    <w:p w:rsidR="0032111A" w:rsidRDefault="0032111A">
      <w:pPr>
        <w:pStyle w:val="ConsPlusNormal"/>
        <w:jc w:val="center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32111A" w:rsidRDefault="0032111A">
      <w:pPr>
        <w:pStyle w:val="ConsPlusNormal"/>
        <w:jc w:val="center"/>
      </w:pPr>
      <w:r>
        <w:t>от 28.12.2021 N 121-ЗО)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Сахалинской области и должности государственной гражданской службы Сахалинской области (в том числе по медицинскому и санаторно-курортному обеспечению, бытовому, транспортному и иным видам обслуживания).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2. Меры по материальному и социальному обеспечению председателя, заместителя (заместителей) председателя, аудиторов, инспекторов и иных работников аппарата Контрольно-счетной палаты устанавливаются законами и иными нормативными правовыми актами Сахалинской области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и другими федеральными законами.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3. Оплата труда работников, занимающих должности в Контрольно-счетной палате, не являющиеся должностями государственной гражданской службы Сахалинской области, осуществляется в соответствии с </w:t>
      </w:r>
      <w:hyperlink r:id="rId49">
        <w:r>
          <w:rPr>
            <w:color w:val="0000FF"/>
          </w:rPr>
          <w:t>Законом</w:t>
        </w:r>
      </w:hyperlink>
      <w:r>
        <w:t xml:space="preserve"> Сахалинской области от 6 декабря 2007 года N 116-ЗО "Об оплате труда работников органов государственной власти Сахалинской области, государственных органов Сахалинской области, замещающих должности, не являющиеся должностями государственной гражданской службы Сахалинской области".</w:t>
      </w:r>
    </w:p>
    <w:p w:rsidR="0032111A" w:rsidRDefault="0032111A">
      <w:pPr>
        <w:pStyle w:val="ConsPlusNormal"/>
        <w:jc w:val="both"/>
      </w:pPr>
      <w:r>
        <w:t xml:space="preserve">(часть 3 в ред. </w:t>
      </w:r>
      <w:hyperlink r:id="rId50">
        <w:r>
          <w:rPr>
            <w:color w:val="0000FF"/>
          </w:rPr>
          <w:t>Закона</w:t>
        </w:r>
      </w:hyperlink>
      <w:r>
        <w:t xml:space="preserve"> Сахалинской области от 29.04.2022 N 30-ЗО)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4. Финансовое и материально-техническое обеспечение мер государственной защиты в </w:t>
      </w:r>
      <w:r>
        <w:lastRenderedPageBreak/>
        <w:t xml:space="preserve">отношении должностных лиц Контрольно-счетной палаты, предусмотренных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20 апреля 1995 года N 45-ФЗ "О государственной защите судей, должностных лиц правоохранительных и контролирующих органов", осуществляется за счет средств областного бюджета Сахалинской области.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25. Вступление в силу настоящего Закона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r>
        <w:t>Настоящий Закон вступает в силу с 1 октября 2011 года.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Title"/>
        <w:jc w:val="center"/>
        <w:outlineLvl w:val="0"/>
      </w:pPr>
      <w:r>
        <w:t>Статья 26. Признание утратившими силу</w:t>
      </w:r>
    </w:p>
    <w:p w:rsidR="0032111A" w:rsidRDefault="0032111A">
      <w:pPr>
        <w:pStyle w:val="ConsPlusTitle"/>
        <w:jc w:val="center"/>
      </w:pPr>
      <w:r>
        <w:t>отдельных законодательных актов Сахалинской области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1) </w:t>
      </w:r>
      <w:hyperlink r:id="rId52">
        <w:r>
          <w:rPr>
            <w:color w:val="0000FF"/>
          </w:rPr>
          <w:t>Закон</w:t>
        </w:r>
      </w:hyperlink>
      <w:r>
        <w:t xml:space="preserve"> Сахалинской области от 19 октября 1998 года N 83 "О контрольно-счетной палате Сахалинской области" (Губернские ведомости, 1998, 21 октября);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2) </w:t>
      </w:r>
      <w:hyperlink r:id="rId53">
        <w:r>
          <w:rPr>
            <w:color w:val="0000FF"/>
          </w:rPr>
          <w:t>Закон</w:t>
        </w:r>
      </w:hyperlink>
      <w:r>
        <w:t xml:space="preserve"> Сахалинской области от 27 октября 2006 года N 97-ЗО "О внесении изменений в статьи 15 и 23 Закона Сахалинской области "О контрольно-счетной палате Сахалинской области" (Губернские ведомости, 2006, 31 октября);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3) </w:t>
      </w:r>
      <w:hyperlink r:id="rId54">
        <w:r>
          <w:rPr>
            <w:color w:val="0000FF"/>
          </w:rPr>
          <w:t>Закон</w:t>
        </w:r>
      </w:hyperlink>
      <w:r>
        <w:t xml:space="preserve"> Сахалинской области от 16 ноября 2006 года N 106-ЗО "О внесении изменений в Закон Сахалинской области "О контрольно-счетной палате Сахалинской области" (Губернские ведомости, 2006, 22 ноября);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4) </w:t>
      </w:r>
      <w:hyperlink r:id="rId55">
        <w:r>
          <w:rPr>
            <w:color w:val="0000FF"/>
          </w:rPr>
          <w:t>Закон</w:t>
        </w:r>
      </w:hyperlink>
      <w:r>
        <w:t xml:space="preserve"> Сахалинской области от 3 июля 2008 года N 58-ЗО "О внесении изменений в Закон Сахалинской области "О контрольно-счетной палате Сахалинской области" (Губернские ведомости, 2008, 9 июля);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5) </w:t>
      </w:r>
      <w:hyperlink r:id="rId56">
        <w:r>
          <w:rPr>
            <w:color w:val="0000FF"/>
          </w:rPr>
          <w:t>статью 2</w:t>
        </w:r>
      </w:hyperlink>
      <w:r>
        <w:t xml:space="preserve"> Закона Сахалинской области от 9 июля 2009 года N 69-ЗО "О внесении изменений в некоторые законодательные акты Сахалинской области" (Губернские ведомости, 2009, 14 июля);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6) </w:t>
      </w:r>
      <w:hyperlink r:id="rId57">
        <w:r>
          <w:rPr>
            <w:color w:val="0000FF"/>
          </w:rPr>
          <w:t>Закон</w:t>
        </w:r>
      </w:hyperlink>
      <w:r>
        <w:t xml:space="preserve"> Сахалинской области от 26 ноября 2009 года N 100-ЗО "О внесении изменений в статью 14 Закона Сахалинской области от 19 октября 1998 года N 83 "О контрольно-счетной палате Сахалинской области" (Губернские ведомости, 2009, 28 ноября);</w:t>
      </w:r>
    </w:p>
    <w:p w:rsidR="0032111A" w:rsidRDefault="0032111A">
      <w:pPr>
        <w:pStyle w:val="ConsPlusNormal"/>
        <w:spacing w:before="220"/>
        <w:ind w:firstLine="540"/>
        <w:jc w:val="both"/>
      </w:pPr>
      <w:r>
        <w:t xml:space="preserve">7) </w:t>
      </w:r>
      <w:hyperlink r:id="rId58">
        <w:r>
          <w:rPr>
            <w:color w:val="0000FF"/>
          </w:rPr>
          <w:t>Закон</w:t>
        </w:r>
      </w:hyperlink>
      <w:r>
        <w:t xml:space="preserve"> Сахалинской области от 24 июня 2010 года N 52-ЗО "О внесении изменений в Закон Сахалинской области "О контрольно-счетной палате Сахалинской области" (Губернские ведомости, 2010, 30 июня).</w:t>
      </w:r>
    </w:p>
    <w:p w:rsidR="0032111A" w:rsidRDefault="0032111A">
      <w:pPr>
        <w:pStyle w:val="ConsPlusNormal"/>
        <w:jc w:val="right"/>
      </w:pPr>
    </w:p>
    <w:p w:rsidR="0032111A" w:rsidRDefault="0032111A">
      <w:pPr>
        <w:pStyle w:val="ConsPlusNormal"/>
        <w:jc w:val="right"/>
      </w:pPr>
      <w:r>
        <w:t>Губернатор</w:t>
      </w:r>
    </w:p>
    <w:p w:rsidR="0032111A" w:rsidRDefault="0032111A">
      <w:pPr>
        <w:pStyle w:val="ConsPlusNormal"/>
        <w:jc w:val="right"/>
      </w:pPr>
      <w:r>
        <w:t>Сахалинской области</w:t>
      </w:r>
    </w:p>
    <w:p w:rsidR="0032111A" w:rsidRDefault="0032111A">
      <w:pPr>
        <w:pStyle w:val="ConsPlusNormal"/>
        <w:jc w:val="right"/>
      </w:pPr>
      <w:r>
        <w:t>А.В.Хорошавин</w:t>
      </w:r>
    </w:p>
    <w:p w:rsidR="0032111A" w:rsidRDefault="0032111A">
      <w:pPr>
        <w:pStyle w:val="ConsPlusNormal"/>
      </w:pPr>
      <w:r>
        <w:t>г. Южно-Сахалинск</w:t>
      </w:r>
    </w:p>
    <w:p w:rsidR="0032111A" w:rsidRDefault="0032111A">
      <w:pPr>
        <w:pStyle w:val="ConsPlusNormal"/>
        <w:spacing w:before="220"/>
      </w:pPr>
      <w:r>
        <w:t>30 июня 2011 года</w:t>
      </w:r>
    </w:p>
    <w:p w:rsidR="0032111A" w:rsidRDefault="0032111A">
      <w:pPr>
        <w:pStyle w:val="ConsPlusNormal"/>
        <w:spacing w:before="220"/>
      </w:pPr>
      <w:r>
        <w:t>N 60-ЗО</w:t>
      </w: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ind w:firstLine="540"/>
        <w:jc w:val="both"/>
      </w:pPr>
    </w:p>
    <w:p w:rsidR="0032111A" w:rsidRDefault="003211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CC5" w:rsidRDefault="00470CC5"/>
    <w:sectPr w:rsidR="00470CC5" w:rsidSect="0032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1A"/>
    <w:rsid w:val="0032111A"/>
    <w:rsid w:val="00470CC5"/>
    <w:rsid w:val="00C53A6F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B20C-62CC-4F42-ABD1-57E10EF7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1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11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11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211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11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211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11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11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B7D38CAF162DBB3EDC4715569787BDDAD0E6C07628925607E83EBF1DFAAA83DDAD03618A56C04616C1E8EEC2EB20C91458BD265206A26E86873750H1aCA" TargetMode="External"/><Relationship Id="rId18" Type="http://schemas.openxmlformats.org/officeDocument/2006/relationships/hyperlink" Target="consultantplus://offline/ref=CEB7D38CAF162DBB3EDC4715569787BDDAD0E6C0702B97540BE663B515A3A681DAA25C768D1FCC4716C1E9E7CDB425DC0500B3244D18A3719A8535H5a1A" TargetMode="External"/><Relationship Id="rId26" Type="http://schemas.openxmlformats.org/officeDocument/2006/relationships/hyperlink" Target="consultantplus://offline/ref=CEB7D38CAF162DBB3EDC4715569787BDDAD0E6C07628925607E83EBF1DFAAA83DDAD03618A56C04616C1E8EFCFEB20C91458BD265206A26E86873750H1aCA" TargetMode="External"/><Relationship Id="rId39" Type="http://schemas.openxmlformats.org/officeDocument/2006/relationships/hyperlink" Target="consultantplus://offline/ref=CEB7D38CAF162DBB3EDC591840FBDBB1D9D3B1CC752B9F015EB938E842AAACD68FED5D38CA13D34717DFEAE6C4HEa3A" TargetMode="External"/><Relationship Id="rId21" Type="http://schemas.openxmlformats.org/officeDocument/2006/relationships/hyperlink" Target="consultantplus://offline/ref=CEB7D38CAF162DBB3EDC4715569787BDDAD0E6C07628925607E83EBF1DFAAA83DDAD03618A56C04616C1E8EFC7EB20C91458BD265206A26E86873750H1aCA" TargetMode="External"/><Relationship Id="rId34" Type="http://schemas.openxmlformats.org/officeDocument/2006/relationships/hyperlink" Target="consultantplus://offline/ref=CEB7D38CAF162DBB3EDC4715569787BDDAD0E6C07E2B91560BE663B515A3A681DAA25C768D1FCC4716C1E9E4CDB425DC0500B3244D18A3719A8535H5a1A" TargetMode="External"/><Relationship Id="rId42" Type="http://schemas.openxmlformats.org/officeDocument/2006/relationships/hyperlink" Target="consultantplus://offline/ref=CEB7D38CAF162DBB3EDC591840FBDBB1D9D3B1CC752B9F015EB938E842AAACD69DED0534C912CD4E11CABCB782B5799B5113B0244D1AA26DH9aBA" TargetMode="External"/><Relationship Id="rId47" Type="http://schemas.openxmlformats.org/officeDocument/2006/relationships/hyperlink" Target="consultantplus://offline/ref=CEB7D38CAF162DBB3EDC4715569787BDDAD0E6C07628925607E83EBF1DFAAA83DDAD03618A56C04616C1E9E4C2EB20C91458BD265206A26E86873750H1aCA" TargetMode="External"/><Relationship Id="rId50" Type="http://schemas.openxmlformats.org/officeDocument/2006/relationships/hyperlink" Target="consultantplus://offline/ref=CEB7D38CAF162DBB3EDC4715569787BDDAD0E6C076289D5300EE3EBF1DFAAA83DDAD03618A56C04616C1E8E4CEEB20C91458BD265206A26E86873750H1aCA" TargetMode="External"/><Relationship Id="rId55" Type="http://schemas.openxmlformats.org/officeDocument/2006/relationships/hyperlink" Target="consultantplus://offline/ref=CEB7D38CAF162DBB3EDC4715569787BDDAD0E6C0762C9C5000E663B515A3A681DAA25C648D47C04417DFE8E7D8E2749AH5a3A" TargetMode="External"/><Relationship Id="rId7" Type="http://schemas.openxmlformats.org/officeDocument/2006/relationships/hyperlink" Target="consultantplus://offline/ref=CEB7D38CAF162DBB3EDC4715569787BDDAD0E6C07321975303E663B515A3A681DAA25C768D1FCC4716C1E9E0CDB425DC0500B3244D18A3719A8535H5a1A" TargetMode="External"/><Relationship Id="rId12" Type="http://schemas.openxmlformats.org/officeDocument/2006/relationships/hyperlink" Target="consultantplus://offline/ref=CEB7D38CAF162DBB3EDC4715569787BDDAD0E6C07628925607E83EBF1DFAAA83DDAD03618A56C04616C1E8EEC5EB20C91458BD265206A26E86873750H1aCA" TargetMode="External"/><Relationship Id="rId17" Type="http://schemas.openxmlformats.org/officeDocument/2006/relationships/hyperlink" Target="consultantplus://offline/ref=CEB7D38CAF162DBB3EDC591840FBDBB1D9D3BDCD742B9F015EB938E842AAACD68FED5D38CA13D34717DFEAE6C4HEa3A" TargetMode="External"/><Relationship Id="rId25" Type="http://schemas.openxmlformats.org/officeDocument/2006/relationships/hyperlink" Target="consultantplus://offline/ref=CEB7D38CAF162DBB3EDC4715569787BDDAD0E6C07628925607E83EBF1DFAAA83DDAD03618A56C04616C1E8EFC0EB20C91458BD265206A26E86873750H1aCA" TargetMode="External"/><Relationship Id="rId33" Type="http://schemas.openxmlformats.org/officeDocument/2006/relationships/hyperlink" Target="consultantplus://offline/ref=CEB7D38CAF162DBB3EDC4715569787BDDAD0E6C07228925F02E663B515A3A681DAA25C768D1FCC4716C1EAE2CDB425DC0500B3244D18A3719A8535H5a1A" TargetMode="External"/><Relationship Id="rId38" Type="http://schemas.openxmlformats.org/officeDocument/2006/relationships/hyperlink" Target="consultantplus://offline/ref=CEB7D38CAF162DBB3EDC4715569787BDDAD0E6C07628925607E83EBF1DFAAA83DDAD03618A56C04616C1E9E7C1EB20C91458BD265206A26E86873750H1aCA" TargetMode="External"/><Relationship Id="rId46" Type="http://schemas.openxmlformats.org/officeDocument/2006/relationships/hyperlink" Target="consultantplus://offline/ref=CEB7D38CAF162DBB3EDC4715569787BDDAD0E6C07228925F02E663B515A3A681DAA25C768D1FCC4716C1EAE3CDB425DC0500B3244D18A3719A8535H5a1A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B7D38CAF162DBB3EDC591840FBDBB1DED8BDC47F2A9F015EB938E842AAACD68FED5D38CA13D34717DFEAE6C4HEa3A" TargetMode="External"/><Relationship Id="rId20" Type="http://schemas.openxmlformats.org/officeDocument/2006/relationships/hyperlink" Target="consultantplus://offline/ref=CEB7D38CAF162DBB3EDC4715569787BDDAD0E6C07628925607E83EBF1DFAAA83DDAD03618A56C04616C1E8EECFEB20C91458BD265206A26E86873750H1aCA" TargetMode="External"/><Relationship Id="rId29" Type="http://schemas.openxmlformats.org/officeDocument/2006/relationships/hyperlink" Target="consultantplus://offline/ref=CEB7D38CAF162DBB3EDC4715569787BDDAD0E6C07628925607E83EBF1DFAAA83DDAD03618A56C04616C1E9E6C2EB20C91458BD265206A26E86873750H1aCA" TargetMode="External"/><Relationship Id="rId41" Type="http://schemas.openxmlformats.org/officeDocument/2006/relationships/hyperlink" Target="consultantplus://offline/ref=CEB7D38CAF162DBB3EDC4715569787BDDAD0E6C07628925607E83EBF1DFAAA83DDAD03618A56C04616C1E9E4C7EB20C91458BD265206A26E86873750H1aCA" TargetMode="External"/><Relationship Id="rId54" Type="http://schemas.openxmlformats.org/officeDocument/2006/relationships/hyperlink" Target="consultantplus://offline/ref=CEB7D38CAF162DBB3EDC4715569787BDDAD0E6C0762B935306E663B515A3A681DAA25C648D47C04417DFE8E7D8E2749AH5a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B7D38CAF162DBB3EDC4715569787BDDAD0E6C07628925607E83EBF1DFAAA83DDAD03618A56C04616C1E8EEC6EB20C91458BD265206A26E86873750H1aCA" TargetMode="External"/><Relationship Id="rId11" Type="http://schemas.openxmlformats.org/officeDocument/2006/relationships/hyperlink" Target="consultantplus://offline/ref=CEB7D38CAF162DBB3EDC4715569787BDDAD0E6C07628925607E83EBF1DFAAA83DDAD03618A56C04616C1E8EEC4EB20C91458BD265206A26E86873750H1aCA" TargetMode="External"/><Relationship Id="rId24" Type="http://schemas.openxmlformats.org/officeDocument/2006/relationships/hyperlink" Target="consultantplus://offline/ref=CEB7D38CAF162DBB3EDC4715569787BDDAD0E6C07628925607E83EBF1DFAAA83DDAD03618A56C04616C1E8EFC2EB20C91458BD265206A26E86873750H1aCA" TargetMode="External"/><Relationship Id="rId32" Type="http://schemas.openxmlformats.org/officeDocument/2006/relationships/hyperlink" Target="consultantplus://offline/ref=CEB7D38CAF162DBB3EDC591840FBDBB1D9D3B1CC752B9F015EB938E842AAACD68FED5D38CA13D34717DFEAE6C4HEa3A" TargetMode="External"/><Relationship Id="rId37" Type="http://schemas.openxmlformats.org/officeDocument/2006/relationships/hyperlink" Target="consultantplus://offline/ref=CEB7D38CAF162DBB3EDC4715569787BDDAD0E6C07628925607E83EBF1DFAAA83DDAD03618A56C04616C1E9E7C2EB20C91458BD265206A26E86873750H1aCA" TargetMode="External"/><Relationship Id="rId40" Type="http://schemas.openxmlformats.org/officeDocument/2006/relationships/hyperlink" Target="consultantplus://offline/ref=CEB7D38CAF162DBB3EDC4715569787BDDAD0E6C07628925607E83EBF1DFAAA83DDAD03618A56C04616C1E9E7CFEB20C91458BD265206A26E86873750H1aCA" TargetMode="External"/><Relationship Id="rId45" Type="http://schemas.openxmlformats.org/officeDocument/2006/relationships/hyperlink" Target="consultantplus://offline/ref=CEB7D38CAF162DBB3EDC4715569787BDDAD0E6C0762B955F02E83EBF1DFAAA83DDAD03618A56C04616C1E8E7CEEB20C91458BD265206A26E86873750H1aCA" TargetMode="External"/><Relationship Id="rId53" Type="http://schemas.openxmlformats.org/officeDocument/2006/relationships/hyperlink" Target="consultantplus://offline/ref=CEB7D38CAF162DBB3EDC4715569787BDDAD0E6C0762B925407E663B515A3A681DAA25C648D47C04417DFE8E7D8E2749AH5a3A" TargetMode="External"/><Relationship Id="rId58" Type="http://schemas.openxmlformats.org/officeDocument/2006/relationships/hyperlink" Target="consultantplus://offline/ref=CEB7D38CAF162DBB3EDC4715569787BDDAD0E6C075289D5F0BE663B515A3A681DAA25C648D47C04417DFE8E7D8E2749AH5a3A" TargetMode="External"/><Relationship Id="rId5" Type="http://schemas.openxmlformats.org/officeDocument/2006/relationships/hyperlink" Target="consultantplus://offline/ref=CEB7D38CAF162DBB3EDC4715569787BDDAD0E6C07628925607E83EBF1DFAAA83DDAD03618A56C04616C1E8E1CFEB20C91458BD265206A26E86873750H1aCA" TargetMode="External"/><Relationship Id="rId15" Type="http://schemas.openxmlformats.org/officeDocument/2006/relationships/hyperlink" Target="consultantplus://offline/ref=CEB7D38CAF162DBB3EDC591840FBDBB1DED8BEC9742E9F015EB938E842AAACD68FED5D38CA13D34717DFEAE6C4HEa3A" TargetMode="External"/><Relationship Id="rId23" Type="http://schemas.openxmlformats.org/officeDocument/2006/relationships/hyperlink" Target="consultantplus://offline/ref=CEB7D38CAF162DBB3EDC4715569787BDDAD0E6C07628925607E83EBF1DFAAA83DDAD03618A56C04616C1E8EFC5EB20C91458BD265206A26E86873750H1aCA" TargetMode="External"/><Relationship Id="rId28" Type="http://schemas.openxmlformats.org/officeDocument/2006/relationships/hyperlink" Target="consultantplus://offline/ref=CEB7D38CAF162DBB3EDC4715569787BDDAD0E6C07628925607E83EBF1DFAAA83DDAD03618A56C04616C1E9E6C4EB20C91458BD265206A26E86873750H1aCA" TargetMode="External"/><Relationship Id="rId36" Type="http://schemas.openxmlformats.org/officeDocument/2006/relationships/hyperlink" Target="consultantplus://offline/ref=CEB7D38CAF162DBB3EDC4715569787BDDAD0E6C07628925607E83EBF1DFAAA83DDAD03618A56C04616C1E9E7C5EB20C91458BD265206A26E86873750H1aCA" TargetMode="External"/><Relationship Id="rId49" Type="http://schemas.openxmlformats.org/officeDocument/2006/relationships/hyperlink" Target="consultantplus://offline/ref=CEB7D38CAF162DBB3EDC4715569787BDDAD0E6C0762B955001E53EBF1DFAAA83DDAD03619856984A15C0F6E6C7FE769852H0aEA" TargetMode="External"/><Relationship Id="rId57" Type="http://schemas.openxmlformats.org/officeDocument/2006/relationships/hyperlink" Target="consultantplus://offline/ref=CEB7D38CAF162DBB3EDC4715569787BDDAD0E6C07620925E00E663B515A3A681DAA25C648D47C04417DFE8E7D8E2749AH5a3A" TargetMode="External"/><Relationship Id="rId10" Type="http://schemas.openxmlformats.org/officeDocument/2006/relationships/hyperlink" Target="consultantplus://offline/ref=CEB7D38CAF162DBB3EDC4715569787BDDAD0E6C07321975303E663B515A3A681DAA25C768D1FCC4716C1E9EFCDB425DC0500B3244D18A3719A8535H5a1A" TargetMode="External"/><Relationship Id="rId19" Type="http://schemas.openxmlformats.org/officeDocument/2006/relationships/hyperlink" Target="consultantplus://offline/ref=CEB7D38CAF162DBB3EDC4715569787BDDAD0E6C07628925607E83EBF1DFAAA83DDAD03618A56C04616C1E8EECEEB20C91458BD265206A26E86873750H1aCA" TargetMode="External"/><Relationship Id="rId31" Type="http://schemas.openxmlformats.org/officeDocument/2006/relationships/hyperlink" Target="consultantplus://offline/ref=CEB7D38CAF162DBB3EDC4715569787BDDAD0E6C07628925607E83EBF1DFAAA83DDAD03618A56C04616C1E9E6C1EB20C91458BD265206A26E86873750H1aCA" TargetMode="External"/><Relationship Id="rId44" Type="http://schemas.openxmlformats.org/officeDocument/2006/relationships/hyperlink" Target="consultantplus://offline/ref=CEB7D38CAF162DBB3EDC4715569787BDDAD0E6C0732C935403E663B515A3A681DAA25C768D1FCC4716C1E9E7CDB425DC0500B3244D18A3719A8535H5a1A" TargetMode="External"/><Relationship Id="rId52" Type="http://schemas.openxmlformats.org/officeDocument/2006/relationships/hyperlink" Target="consultantplus://offline/ref=CEB7D38CAF162DBB3EDC4715569787BDDAD0E6C0752B945402E663B515A3A681DAA25C648D47C04417DFE8E7D8E2749AH5a3A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CEB7D38CAF162DBB3EDC4715569787BDDAD0E6C07628925607E83EBF1DFAAA83DDAD03618A56C04616C1E8E1C0EB20C91458BD265206A26E86873750H1aCA" TargetMode="External"/><Relationship Id="rId9" Type="http://schemas.openxmlformats.org/officeDocument/2006/relationships/hyperlink" Target="consultantplus://offline/ref=CEB7D38CAF162DBB3EDC591840FBDBB1D9D3B1CC752B9F015EB938E842AAACD68FED5D38CA13D34717DFEAE6C4HEa3A" TargetMode="External"/><Relationship Id="rId14" Type="http://schemas.openxmlformats.org/officeDocument/2006/relationships/hyperlink" Target="consultantplus://offline/ref=CEB7D38CAF162DBB3EDC4715569787BDDAD0E6C07628925607E83EBF1DFAAA83DDAD03618A56C04616C1E8EEC0EB20C91458BD265206A26E86873750H1aCA" TargetMode="External"/><Relationship Id="rId22" Type="http://schemas.openxmlformats.org/officeDocument/2006/relationships/hyperlink" Target="consultantplus://offline/ref=CEB7D38CAF162DBB3EDC4715569787BDDAD0E6C07628925607E83EBF1DFAAA83DDAD03618A56C04616C1E8EFC4EB20C91458BD265206A26E86873750H1aCA" TargetMode="External"/><Relationship Id="rId27" Type="http://schemas.openxmlformats.org/officeDocument/2006/relationships/hyperlink" Target="consultantplus://offline/ref=CEB7D38CAF162DBB3EDC4715569787BDDAD0E6C07628925607E83EBF1DFAAA83DDAD03618A56C04616C1E9E6C6EB20C91458BD265206A26E86873750H1aCA" TargetMode="External"/><Relationship Id="rId30" Type="http://schemas.openxmlformats.org/officeDocument/2006/relationships/hyperlink" Target="consultantplus://offline/ref=CEB7D38CAF162DBB3EDC4715569787BDDAD0E6C07628925607E83EBF1DFAAA83DDAD03618A56C04616C1E9E6C0EB20C91458BD265206A26E86873750H1aCA" TargetMode="External"/><Relationship Id="rId35" Type="http://schemas.openxmlformats.org/officeDocument/2006/relationships/hyperlink" Target="consultantplus://offline/ref=CEB7D38CAF162DBB3EDC4715569787BDDAD0E6C07628925607E83EBF1DFAAA83DDAD03618A56C04616C1E9E6CFEB20C91458BD265206A26E86873750H1aCA" TargetMode="External"/><Relationship Id="rId43" Type="http://schemas.openxmlformats.org/officeDocument/2006/relationships/hyperlink" Target="consultantplus://offline/ref=CEB7D38CAF162DBB3EDC4715569787BDDAD0E6C07628925607E83EBF1DFAAA83DDAD03618A56C04616C1E9E4C5EB20C91458BD265206A26E86873750H1aCA" TargetMode="External"/><Relationship Id="rId48" Type="http://schemas.openxmlformats.org/officeDocument/2006/relationships/hyperlink" Target="consultantplus://offline/ref=CEB7D38CAF162DBB3EDC591840FBDBB1D9D3B1CC752B9F015EB938E842AAACD68FED5D38CA13D34717DFEAE6C4HEa3A" TargetMode="External"/><Relationship Id="rId56" Type="http://schemas.openxmlformats.org/officeDocument/2006/relationships/hyperlink" Target="consultantplus://offline/ref=CEB7D38CAF162DBB3EDC4715569787BDDAD0E6C0752B965604E663B515A3A681DAA25C768D1FCC4716C1E8EFCDB425DC0500B3244D18A3719A8535H5a1A" TargetMode="External"/><Relationship Id="rId8" Type="http://schemas.openxmlformats.org/officeDocument/2006/relationships/hyperlink" Target="consultantplus://offline/ref=CEB7D38CAF162DBB3EDC4715569787BDDAD0E6C07321975303E663B515A3A681DAA25C768D1FCC4716C1E9EECDB425DC0500B3244D18A3719A8535H5a1A" TargetMode="External"/><Relationship Id="rId51" Type="http://schemas.openxmlformats.org/officeDocument/2006/relationships/hyperlink" Target="consultantplus://offline/ref=CEB7D38CAF162DBB3EDC591840FBDBB1D9D3B1CC77219F015EB938E842AAACD68FED5D38CA13D34717DFEAE6C4HEa3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6739</Words>
  <Characters>38414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45063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2023-01-31T00:26:00Z</dcterms:created>
  <dcterms:modified xsi:type="dcterms:W3CDTF">2023-01-31T00:30:00Z</dcterms:modified>
</cp:coreProperties>
</file>