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 Основные полномочия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4"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Контрольно-счетный орган субъекта Российской Федерации осуществляет следующие основные полномочия: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 w:history="1">
        <w:r>
          <w:rPr>
            <w:rFonts w:ascii="Calibri" w:hAnsi="Calibri" w:cs="Calibri"/>
            <w:b/>
            <w:bCs/>
            <w:color w:val="0000FF"/>
          </w:rPr>
          <w:t>кодексом</w:t>
        </w:r>
      </w:hyperlink>
      <w:r>
        <w:rPr>
          <w:rFonts w:ascii="Calibri" w:hAnsi="Calibri" w:cs="Calibri"/>
          <w:b/>
          <w:bCs/>
        </w:rPr>
        <w:t xml:space="preserve"> Российской Федерации, годового отчета об исполнении бюджета территориального государственного внебюджетного фонда;</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проведение аудита в сфере закупок товаров, работ и услуг в соответствии с Федеральным </w:t>
      </w:r>
      <w:hyperlink r:id="rId6" w:history="1">
        <w:r>
          <w:rPr>
            <w:rFonts w:ascii="Calibri" w:hAnsi="Calibri" w:cs="Calibri"/>
            <w:b/>
            <w:bCs/>
            <w:color w:val="0000FF"/>
          </w:rPr>
          <w:t>законом</w:t>
        </w:r>
      </w:hyperlink>
      <w:r>
        <w:rPr>
          <w:rFonts w:ascii="Calibri" w:hAnsi="Calibri" w:cs="Calibri"/>
          <w:b/>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7" w:history="1">
        <w:r>
          <w:rPr>
            <w:rFonts w:ascii="Calibri" w:hAnsi="Calibri" w:cs="Calibri"/>
            <w:b/>
            <w:bCs/>
            <w:color w:val="0000FF"/>
          </w:rPr>
          <w:t>кодексом</w:t>
        </w:r>
      </w:hyperlink>
      <w:r>
        <w:rPr>
          <w:rFonts w:ascii="Calibri" w:hAnsi="Calibri" w:cs="Calibri"/>
          <w:b/>
          <w:bCs/>
        </w:rPr>
        <w:t xml:space="preserve">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осуществление контроля за состоянием государственного внутреннего и внешнего долга субъекта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участие в пределах полномочий в мероприятиях, направленных на противодействие коррупции;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bookmarkStart w:id="0" w:name="Par19"/>
      <w:bookmarkEnd w:id="0"/>
      <w:r>
        <w:rPr>
          <w:rFonts w:ascii="Calibri" w:hAnsi="Calibri" w:cs="Calibri"/>
          <w:b/>
          <w:bCs/>
        </w:rPr>
        <w:t>2. Контрольно-счетный орган муниципального образования осуществляет следующие основные полномочия: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экспертиза проектов местного бюджета, проверка и анализ обоснованности его показателей;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внешняя проверка годового отчета об исполнении местного бюджета;</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проведение аудита в сфере закупок товаров, работ и услуг в соответствии с Федеральным </w:t>
      </w:r>
      <w:hyperlink r:id="rId8" w:history="1">
        <w:r>
          <w:rPr>
            <w:rFonts w:ascii="Calibri" w:hAnsi="Calibri" w:cs="Calibri"/>
            <w:b/>
            <w:bCs/>
            <w:color w:val="0000FF"/>
          </w:rPr>
          <w:t>законом</w:t>
        </w:r>
      </w:hyperlink>
      <w:r>
        <w:rPr>
          <w:rFonts w:ascii="Calibri" w:hAnsi="Calibri" w:cs="Calibri"/>
          <w:b/>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w:t>
      </w:r>
      <w:r>
        <w:rPr>
          <w:rFonts w:ascii="Calibri" w:hAnsi="Calibri" w:cs="Calibri"/>
          <w:b/>
          <w:bCs/>
        </w:rPr>
        <w:lastRenderedPageBreak/>
        <w:t>актов, приводящих к изменению доходов местного бюджета, а также муниципальных программ (проектов муниципальных программ);</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осуществление контроля за состоянием муниципального внутреннего и внешнего долга;</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участие в пределах полномочий в мероприятиях, направленных на противодействие коррупции;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ar19" w:history="1">
        <w:r>
          <w:rPr>
            <w:rFonts w:ascii="Calibri" w:hAnsi="Calibri" w:cs="Calibri"/>
            <w:b/>
            <w:bCs/>
            <w:color w:val="0000FF"/>
          </w:rPr>
          <w:t>частью 2</w:t>
        </w:r>
      </w:hyperlink>
      <w:r>
        <w:rPr>
          <w:rFonts w:ascii="Calibri" w:hAnsi="Calibri" w:cs="Calibri"/>
          <w:b/>
          <w:bCs/>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Внешний государственный и муниципальный финансовый контроль осуществляется контрольно-счетными органами: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отношении иных лиц в случаях, предусмотренных Бюджетным </w:t>
      </w:r>
      <w:hyperlink r:id="rId9" w:history="1">
        <w:r>
          <w:rPr>
            <w:rFonts w:ascii="Calibri" w:hAnsi="Calibri" w:cs="Calibri"/>
            <w:b/>
            <w:bCs/>
            <w:color w:val="0000FF"/>
          </w:rPr>
          <w:t>кодексом</w:t>
        </w:r>
      </w:hyperlink>
      <w:r>
        <w:rPr>
          <w:rFonts w:ascii="Calibri" w:hAnsi="Calibri" w:cs="Calibri"/>
          <w:b/>
          <w:bCs/>
        </w:rPr>
        <w:t xml:space="preserve"> Российской Федерации и другими федеральными законами.</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Формы осуществления контрольно-счетными органами внешнего государственного и муниципального финансового контроля</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 проведении экспертно-аналитического мероприятия контрольно-счетным органом составляются отчет или заключение.</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 Стандарты внешнего государственного и муниципального финансового контроля</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 w:history="1">
        <w:r>
          <w:rPr>
            <w:rFonts w:ascii="Calibri" w:hAnsi="Calibri" w:cs="Calibri"/>
            <w:b/>
            <w:bCs/>
            <w:color w:val="0000FF"/>
          </w:rPr>
          <w:t>Конституцией</w:t>
        </w:r>
      </w:hyperlink>
      <w:r>
        <w:rPr>
          <w:rFonts w:ascii="Calibri" w:hAnsi="Calibri" w:cs="Calibri"/>
          <w:b/>
          <w:bCs/>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1" w:history="1">
        <w:r>
          <w:rPr>
            <w:rFonts w:ascii="Calibri" w:hAnsi="Calibri" w:cs="Calibri"/>
            <w:b/>
            <w:bCs/>
            <w:color w:val="0000FF"/>
          </w:rPr>
          <w:t>общими требованиями</w:t>
        </w:r>
      </w:hyperlink>
      <w:r>
        <w:rPr>
          <w:rFonts w:ascii="Calibri" w:hAnsi="Calibri" w:cs="Calibri"/>
          <w:b/>
          <w:bCs/>
        </w:rPr>
        <w:t>, утвержденными Счетной палатой Российской Федерации.</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2 в ред. Федерального </w:t>
      </w:r>
      <w:hyperlink r:id="rId12"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 Планирование деятельности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Контрольно-счетные органы осуществляют свою деятельность на основе планов, которые разрабатываются и утверждаются ими самостоятельно.</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3"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4"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Обязательность исполнения требований должностных лиц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w:t>
      </w:r>
      <w:r>
        <w:rPr>
          <w:rFonts w:ascii="Calibri" w:hAnsi="Calibri" w:cs="Calibri"/>
          <w:b/>
          <w:bCs/>
        </w:rPr>
        <w:lastRenderedPageBreak/>
        <w:t>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Права, обязанности и ответственность должностных лиц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Должностные лица контрольно-счетных органов при осуществлении возложенных на них должностных полномочий имеют право:</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bookmarkStart w:id="1" w:name="Par69"/>
      <w:bookmarkEnd w:id="1"/>
      <w:r>
        <w:rPr>
          <w:rFonts w:ascii="Calibri" w:hAnsi="Calibri" w:cs="Calibri"/>
          <w:b/>
          <w:bCs/>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8) знакомиться с технической документацией к электронным базам данных;</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составлять протоколы об административных правонарушениях, если такое право предусмотрено законодательством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69" w:history="1">
        <w:r>
          <w:rPr>
            <w:rFonts w:ascii="Calibri" w:hAnsi="Calibri" w:cs="Calibri"/>
            <w:b/>
            <w:bCs/>
            <w:color w:val="0000FF"/>
          </w:rPr>
          <w:t>пунктом 2 части 1</w:t>
        </w:r>
      </w:hyperlink>
      <w:r>
        <w:rPr>
          <w:rFonts w:ascii="Calibri" w:hAnsi="Calibri" w:cs="Calibri"/>
          <w:b/>
          <w:bCs/>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2.1 введена Федеральным </w:t>
      </w:r>
      <w:hyperlink r:id="rId15" w:history="1">
        <w:r>
          <w:rPr>
            <w:rFonts w:ascii="Calibri" w:hAnsi="Calibri" w:cs="Calibri"/>
            <w:b/>
            <w:bCs/>
            <w:color w:val="0000FF"/>
          </w:rPr>
          <w:t>законом</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6" w:history="1">
        <w:r>
          <w:rPr>
            <w:rFonts w:ascii="Calibri" w:hAnsi="Calibri" w:cs="Calibri"/>
            <w:b/>
            <w:bCs/>
            <w:color w:val="0000FF"/>
          </w:rPr>
          <w:t>законом</w:t>
        </w:r>
      </w:hyperlink>
      <w:r>
        <w:rPr>
          <w:rFonts w:ascii="Calibri" w:hAnsi="Calibri" w:cs="Calibri"/>
          <w:b/>
          <w:bCs/>
        </w:rPr>
        <w:t xml:space="preserve"> от 25 декабря 2008 года N 273-ФЗ "О противодействии коррупции", Федеральным </w:t>
      </w:r>
      <w:hyperlink r:id="rId17" w:history="1">
        <w:r>
          <w:rPr>
            <w:rFonts w:ascii="Calibri" w:hAnsi="Calibri" w:cs="Calibri"/>
            <w:b/>
            <w:bCs/>
            <w:color w:val="0000FF"/>
          </w:rPr>
          <w:t>законом</w:t>
        </w:r>
      </w:hyperlink>
      <w:r>
        <w:rPr>
          <w:rFonts w:ascii="Calibri" w:hAnsi="Calibri" w:cs="Calibri"/>
          <w:b/>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rFonts w:ascii="Calibri" w:hAnsi="Calibri" w:cs="Calibri"/>
            <w:b/>
            <w:bCs/>
            <w:color w:val="0000FF"/>
          </w:rPr>
          <w:t>законом</w:t>
        </w:r>
      </w:hyperlink>
      <w:r>
        <w:rPr>
          <w:rFonts w:ascii="Calibri" w:hAnsi="Calibri" w:cs="Calibri"/>
          <w:b/>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4.1 введена Федеральным </w:t>
      </w:r>
      <w:hyperlink r:id="rId19" w:history="1">
        <w:r>
          <w:rPr>
            <w:rFonts w:ascii="Calibri" w:hAnsi="Calibri" w:cs="Calibri"/>
            <w:b/>
            <w:bCs/>
            <w:color w:val="0000FF"/>
          </w:rPr>
          <w:t>законом</w:t>
        </w:r>
      </w:hyperlink>
      <w:r>
        <w:rPr>
          <w:rFonts w:ascii="Calibri" w:hAnsi="Calibri" w:cs="Calibri"/>
          <w:b/>
          <w:bCs/>
        </w:rPr>
        <w:t xml:space="preserve"> от 03.04.2017 N 64-ФЗ)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0"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 Представление информации контрольно-счетным органам</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1"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bookmarkStart w:id="2" w:name="Par92"/>
      <w:bookmarkEnd w:id="2"/>
      <w:r>
        <w:rPr>
          <w:rFonts w:ascii="Calibri" w:hAnsi="Calibri" w:cs="Calibri"/>
          <w:b/>
          <w:bCs/>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2"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Порядок направления контрольно-счетными органами запросов, указанных в </w:t>
      </w:r>
      <w:hyperlink w:anchor="Par92" w:history="1">
        <w:r>
          <w:rPr>
            <w:rFonts w:ascii="Calibri" w:hAnsi="Calibri" w:cs="Calibri"/>
            <w:b/>
            <w:bCs/>
            <w:color w:val="0000FF"/>
          </w:rPr>
          <w:t>части 1</w:t>
        </w:r>
      </w:hyperlink>
      <w:r>
        <w:rPr>
          <w:rFonts w:ascii="Calibri" w:hAnsi="Calibri" w:cs="Calibri"/>
          <w:b/>
          <w:bCs/>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Непредставление или несвоевременное представление органами и организациями, указанными в </w:t>
      </w:r>
      <w:hyperlink w:anchor="Par92" w:history="1">
        <w:r>
          <w:rPr>
            <w:rFonts w:ascii="Calibri" w:hAnsi="Calibri" w:cs="Calibri"/>
            <w:b/>
            <w:bCs/>
            <w:color w:val="0000FF"/>
          </w:rPr>
          <w:t>части 1</w:t>
        </w:r>
      </w:hyperlink>
      <w:r>
        <w:rPr>
          <w:rFonts w:ascii="Calibri" w:hAnsi="Calibri" w:cs="Calibri"/>
          <w:b/>
          <w:bCs/>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5 введена Федеральным </w:t>
      </w:r>
      <w:hyperlink r:id="rId23" w:history="1">
        <w:r>
          <w:rPr>
            <w:rFonts w:ascii="Calibri" w:hAnsi="Calibri" w:cs="Calibri"/>
            <w:b/>
            <w:bCs/>
            <w:color w:val="0000FF"/>
          </w:rPr>
          <w:t>законом</w:t>
        </w:r>
      </w:hyperlink>
      <w:r>
        <w:rPr>
          <w:rFonts w:ascii="Calibri" w:hAnsi="Calibri" w:cs="Calibri"/>
          <w:b/>
          <w:bCs/>
        </w:rPr>
        <w:t xml:space="preserve"> от 01.07.2021 N 255-ФЗ)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 Представления и предписания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w:t>
      </w:r>
      <w:r>
        <w:rPr>
          <w:rFonts w:ascii="Calibri" w:hAnsi="Calibri" w:cs="Calibri"/>
          <w:b/>
          <w:bCs/>
        </w:rPr>
        <w:lastRenderedPageBreak/>
        <w:t>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4"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5"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 Срок выполнения представления может быть продлен по решению контрольно-счетного органа, но не более одного раза.</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3.1 введена Федеральным </w:t>
      </w:r>
      <w:hyperlink r:id="rId26" w:history="1">
        <w:r>
          <w:rPr>
            <w:rFonts w:ascii="Calibri" w:hAnsi="Calibri" w:cs="Calibri"/>
            <w:b/>
            <w:bCs/>
            <w:color w:val="0000FF"/>
          </w:rPr>
          <w:t>законом</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7"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8"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7 в ред. Федерального </w:t>
      </w:r>
      <w:hyperlink r:id="rId29"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0" w:history="1">
        <w:r>
          <w:rPr>
            <w:rFonts w:ascii="Calibri" w:hAnsi="Calibri" w:cs="Calibri"/>
            <w:b/>
            <w:bCs/>
            <w:color w:val="0000FF"/>
          </w:rPr>
          <w:t>закона</w:t>
        </w:r>
      </w:hyperlink>
      <w:r>
        <w:rPr>
          <w:rFonts w:ascii="Calibri" w:hAnsi="Calibri" w:cs="Calibri"/>
          <w:b/>
          <w:bCs/>
        </w:rPr>
        <w:t xml:space="preserve"> от 27.12.2018 N 566-ФЗ)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17. Гарантии прав проверяемых органов и организаций</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18. Взаимодействие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1.1 введена Федеральным </w:t>
      </w:r>
      <w:hyperlink r:id="rId31" w:history="1">
        <w:r>
          <w:rPr>
            <w:rFonts w:ascii="Calibri" w:hAnsi="Calibri" w:cs="Calibri"/>
            <w:b/>
            <w:bCs/>
            <w:color w:val="0000FF"/>
          </w:rPr>
          <w:t>законом</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Контрольно-счетный орган субъекта Российской Федерации вправе:</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оказывать контрольно-счетным органам муниципальных образований организационную, правовую, информационную, методическую и иную помощь;</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2" w:history="1">
        <w:r>
          <w:rPr>
            <w:rFonts w:ascii="Calibri" w:hAnsi="Calibri" w:cs="Calibri"/>
            <w:b/>
            <w:bCs/>
            <w:color w:val="0000FF"/>
          </w:rPr>
          <w:t>закона</w:t>
        </w:r>
      </w:hyperlink>
      <w:r>
        <w:rPr>
          <w:rFonts w:ascii="Calibri" w:hAnsi="Calibri" w:cs="Calibri"/>
          <w:b/>
          <w:bCs/>
        </w:rPr>
        <w:t xml:space="preserve"> от 02.07.2013 N 185-ФЗ)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введен Федеральным </w:t>
      </w:r>
      <w:hyperlink r:id="rId33" w:history="1">
        <w:r>
          <w:rPr>
            <w:rFonts w:ascii="Calibri" w:hAnsi="Calibri" w:cs="Calibri"/>
            <w:b/>
            <w:bCs/>
            <w:color w:val="0000FF"/>
          </w:rPr>
          <w:t>законом</w:t>
        </w:r>
      </w:hyperlink>
      <w:r>
        <w:rPr>
          <w:rFonts w:ascii="Calibri" w:hAnsi="Calibri" w:cs="Calibri"/>
          <w:b/>
          <w:bCs/>
        </w:rPr>
        <w:t xml:space="preserve"> от 01.07.2021 N 255-ФЗ)</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E61D41" w:rsidRDefault="00E61D41" w:rsidP="00E61D41">
      <w:pPr>
        <w:autoSpaceDE w:val="0"/>
        <w:autoSpaceDN w:val="0"/>
        <w:adjustRightInd w:val="0"/>
        <w:spacing w:after="0" w:line="240" w:lineRule="auto"/>
        <w:jc w:val="both"/>
        <w:rPr>
          <w:rFonts w:ascii="Calibri" w:hAnsi="Calibri" w:cs="Calibri"/>
          <w:b/>
          <w:bCs/>
        </w:rPr>
      </w:pPr>
      <w:r>
        <w:rPr>
          <w:rFonts w:ascii="Calibri" w:hAnsi="Calibri" w:cs="Calibri"/>
          <w:b/>
          <w:bCs/>
        </w:rPr>
        <w:t xml:space="preserve">(часть 7 в ред. Федерального </w:t>
      </w:r>
      <w:hyperlink r:id="rId34" w:history="1">
        <w:r>
          <w:rPr>
            <w:rFonts w:ascii="Calibri" w:hAnsi="Calibri" w:cs="Calibri"/>
            <w:b/>
            <w:bCs/>
            <w:color w:val="0000FF"/>
          </w:rPr>
          <w:t>закона</w:t>
        </w:r>
      </w:hyperlink>
      <w:r>
        <w:rPr>
          <w:rFonts w:ascii="Calibri" w:hAnsi="Calibri" w:cs="Calibri"/>
          <w:b/>
          <w:bCs/>
        </w:rPr>
        <w:t xml:space="preserve"> от 01.07.2021 N 255-ФЗ)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19. Обеспечение доступа к информации о деятельности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20. Финансовое обеспечение деятельности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20.1. Материальное и социальное обеспечение должностных лиц контрольно-счетных органов</w:t>
      </w: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35" w:history="1">
        <w:r>
          <w:rPr>
            <w:rFonts w:ascii="Calibri" w:hAnsi="Calibri" w:cs="Calibri"/>
            <w:b/>
            <w:bCs/>
            <w:color w:val="0000FF"/>
          </w:rPr>
          <w:t>законом</w:t>
        </w:r>
      </w:hyperlink>
      <w:r>
        <w:rPr>
          <w:rFonts w:ascii="Calibri" w:hAnsi="Calibri" w:cs="Calibri"/>
          <w:b/>
          <w:bCs/>
        </w:rPr>
        <w:t xml:space="preserve"> от 01.07.2021 N 255-ФЗ)</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E61D41" w:rsidRDefault="00E61D41" w:rsidP="00E61D4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21. Вступление в силу настоящего Федерального закона</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Настоящий Федеральный закон вступает в силу с 1 октября 2011 года.</w:t>
      </w:r>
    </w:p>
    <w:p w:rsidR="00E61D41" w:rsidRDefault="00E61D41" w:rsidP="00E61D41">
      <w:pPr>
        <w:autoSpaceDE w:val="0"/>
        <w:autoSpaceDN w:val="0"/>
        <w:adjustRightInd w:val="0"/>
        <w:spacing w:after="0" w:line="240" w:lineRule="auto"/>
        <w:ind w:firstLine="540"/>
        <w:jc w:val="both"/>
        <w:rPr>
          <w:rFonts w:ascii="Calibri" w:hAnsi="Calibri" w:cs="Calibri"/>
          <w:b/>
          <w:bCs/>
        </w:rPr>
      </w:pPr>
    </w:p>
    <w:p w:rsidR="00E61D41" w:rsidRDefault="00E61D41" w:rsidP="00E61D41">
      <w:pPr>
        <w:autoSpaceDE w:val="0"/>
        <w:autoSpaceDN w:val="0"/>
        <w:adjustRightInd w:val="0"/>
        <w:spacing w:after="0" w:line="240" w:lineRule="auto"/>
        <w:jc w:val="right"/>
        <w:rPr>
          <w:rFonts w:ascii="Calibri" w:hAnsi="Calibri" w:cs="Calibri"/>
          <w:b/>
          <w:bCs/>
        </w:rPr>
      </w:pPr>
      <w:r>
        <w:rPr>
          <w:rFonts w:ascii="Calibri" w:hAnsi="Calibri" w:cs="Calibri"/>
          <w:b/>
          <w:bCs/>
        </w:rPr>
        <w:t>Президент</w:t>
      </w:r>
    </w:p>
    <w:p w:rsidR="00E61D41" w:rsidRDefault="00E61D41" w:rsidP="00E61D41">
      <w:pPr>
        <w:autoSpaceDE w:val="0"/>
        <w:autoSpaceDN w:val="0"/>
        <w:adjustRightInd w:val="0"/>
        <w:spacing w:after="0" w:line="240" w:lineRule="auto"/>
        <w:jc w:val="right"/>
        <w:rPr>
          <w:rFonts w:ascii="Calibri" w:hAnsi="Calibri" w:cs="Calibri"/>
          <w:b/>
          <w:bCs/>
        </w:rPr>
      </w:pPr>
      <w:r>
        <w:rPr>
          <w:rFonts w:ascii="Calibri" w:hAnsi="Calibri" w:cs="Calibri"/>
          <w:b/>
          <w:bCs/>
        </w:rPr>
        <w:t>Российской Федерации</w:t>
      </w:r>
    </w:p>
    <w:p w:rsidR="00E61D41" w:rsidRDefault="00E61D41" w:rsidP="00E61D41">
      <w:pPr>
        <w:autoSpaceDE w:val="0"/>
        <w:autoSpaceDN w:val="0"/>
        <w:adjustRightInd w:val="0"/>
        <w:spacing w:after="0" w:line="240" w:lineRule="auto"/>
        <w:jc w:val="right"/>
        <w:rPr>
          <w:rFonts w:ascii="Calibri" w:hAnsi="Calibri" w:cs="Calibri"/>
          <w:b/>
          <w:bCs/>
        </w:rPr>
      </w:pPr>
      <w:r>
        <w:rPr>
          <w:rFonts w:ascii="Calibri" w:hAnsi="Calibri" w:cs="Calibri"/>
          <w:b/>
          <w:bCs/>
        </w:rPr>
        <w:t>Д.МЕДВЕДЕВ</w:t>
      </w:r>
    </w:p>
    <w:p w:rsidR="00E61D41" w:rsidRDefault="00E61D41" w:rsidP="00E61D41">
      <w:pPr>
        <w:autoSpaceDE w:val="0"/>
        <w:autoSpaceDN w:val="0"/>
        <w:adjustRightInd w:val="0"/>
        <w:spacing w:after="0" w:line="240" w:lineRule="auto"/>
        <w:rPr>
          <w:rFonts w:ascii="Calibri" w:hAnsi="Calibri" w:cs="Calibri"/>
          <w:b/>
          <w:bCs/>
        </w:rPr>
      </w:pPr>
      <w:r>
        <w:rPr>
          <w:rFonts w:ascii="Calibri" w:hAnsi="Calibri" w:cs="Calibri"/>
          <w:b/>
          <w:bCs/>
        </w:rPr>
        <w:t>Москва, Кремль</w:t>
      </w:r>
    </w:p>
    <w:p w:rsidR="00E61D41" w:rsidRDefault="00E61D41" w:rsidP="00E61D41">
      <w:pPr>
        <w:autoSpaceDE w:val="0"/>
        <w:autoSpaceDN w:val="0"/>
        <w:adjustRightInd w:val="0"/>
        <w:spacing w:before="220" w:after="0" w:line="240" w:lineRule="auto"/>
        <w:rPr>
          <w:rFonts w:ascii="Calibri" w:hAnsi="Calibri" w:cs="Calibri"/>
          <w:b/>
          <w:bCs/>
        </w:rPr>
      </w:pPr>
      <w:r>
        <w:rPr>
          <w:rFonts w:ascii="Calibri" w:hAnsi="Calibri" w:cs="Calibri"/>
          <w:b/>
          <w:bCs/>
        </w:rPr>
        <w:t>7 февраля 2011 года</w:t>
      </w:r>
    </w:p>
    <w:p w:rsidR="00E61D41" w:rsidRDefault="00E61D41" w:rsidP="00E61D41">
      <w:pPr>
        <w:autoSpaceDE w:val="0"/>
        <w:autoSpaceDN w:val="0"/>
        <w:adjustRightInd w:val="0"/>
        <w:spacing w:before="220" w:after="0" w:line="240" w:lineRule="auto"/>
        <w:rPr>
          <w:rFonts w:ascii="Calibri" w:hAnsi="Calibri" w:cs="Calibri"/>
          <w:b/>
          <w:bCs/>
        </w:rPr>
      </w:pPr>
      <w:r>
        <w:rPr>
          <w:rFonts w:ascii="Calibri" w:hAnsi="Calibri" w:cs="Calibri"/>
          <w:b/>
          <w:bCs/>
        </w:rPr>
        <w:t>N 6-ФЗ</w:t>
      </w:r>
    </w:p>
    <w:p w:rsidR="00E61D41" w:rsidRDefault="00E61D41" w:rsidP="00E61D41">
      <w:pPr>
        <w:autoSpaceDE w:val="0"/>
        <w:autoSpaceDN w:val="0"/>
        <w:adjustRightInd w:val="0"/>
        <w:spacing w:after="0" w:line="240" w:lineRule="auto"/>
        <w:rPr>
          <w:rFonts w:ascii="Calibri" w:hAnsi="Calibri" w:cs="Calibri"/>
          <w:b/>
          <w:bCs/>
        </w:rPr>
      </w:pPr>
    </w:p>
    <w:p w:rsidR="00E61D41" w:rsidRDefault="00E61D41" w:rsidP="00E61D41">
      <w:pPr>
        <w:autoSpaceDE w:val="0"/>
        <w:autoSpaceDN w:val="0"/>
        <w:adjustRightInd w:val="0"/>
        <w:spacing w:after="0" w:line="240" w:lineRule="auto"/>
        <w:rPr>
          <w:rFonts w:ascii="Calibri" w:hAnsi="Calibri" w:cs="Calibri"/>
          <w:b/>
          <w:bCs/>
        </w:rPr>
      </w:pPr>
    </w:p>
    <w:p w:rsidR="00470CC5" w:rsidRDefault="00470CC5">
      <w:bookmarkStart w:id="3" w:name="_GoBack"/>
      <w:bookmarkEnd w:id="3"/>
    </w:p>
    <w:sectPr w:rsidR="00470CC5" w:rsidSect="00870C7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41"/>
    <w:rsid w:val="00470CC5"/>
    <w:rsid w:val="00C53A6F"/>
    <w:rsid w:val="00E047BE"/>
    <w:rsid w:val="00E6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0656-66F6-4A4D-8ADE-0CC2ADBA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9A654E849A4175335EDF222695C0CDBAF27CA178958A14A366327A6683F31CB6E289A1E25CA180C6F8BDB1BE6YFA" TargetMode="External"/><Relationship Id="rId13" Type="http://schemas.openxmlformats.org/officeDocument/2006/relationships/hyperlink" Target="consultantplus://offline/ref=D949A654E849A4175335EDF222695C0CDCA62FC5108958A14A366327A6683F31D96E70961D24D410047ADD8A5D39EE9913BC770749A83C4CEEY6A" TargetMode="External"/><Relationship Id="rId18" Type="http://schemas.openxmlformats.org/officeDocument/2006/relationships/hyperlink" Target="consultantplus://offline/ref=D949A654E849A4175335EDF222695C0CDCA622CD148F58A14A366327A6683F31CB6E289A1E25CA180C6F8BDB1BE6YFA" TargetMode="External"/><Relationship Id="rId26" Type="http://schemas.openxmlformats.org/officeDocument/2006/relationships/hyperlink" Target="consultantplus://offline/ref=D949A654E849A4175335EDF222695C0CDCA62FC5108958A14A366327A6683F31D96E70961D24D5180E7ADD8A5D39EE9913BC770749A83C4CEEY6A" TargetMode="External"/><Relationship Id="rId3" Type="http://schemas.openxmlformats.org/officeDocument/2006/relationships/webSettings" Target="webSettings.xml"/><Relationship Id="rId21" Type="http://schemas.openxmlformats.org/officeDocument/2006/relationships/hyperlink" Target="consultantplus://offline/ref=D949A654E849A4175335EDF222695C0CDCA62FC5108958A14A366327A6683F31D96E70961D24D4110B7ADD8A5D39EE9913BC770749A83C4CEEY6A" TargetMode="External"/><Relationship Id="rId34" Type="http://schemas.openxmlformats.org/officeDocument/2006/relationships/hyperlink" Target="consultantplus://offline/ref=D949A654E849A4175335EDF222695C0CDCA62FC5108958A14A366327A6683F31D96E70961D24D519097ADD8A5D39EE9913BC770749A83C4CEEY6A" TargetMode="External"/><Relationship Id="rId7" Type="http://schemas.openxmlformats.org/officeDocument/2006/relationships/hyperlink" Target="consultantplus://offline/ref=D949A654E849A4175335EDF222695C0CDBAE25CF1F8F58A14A366327A6683F31CB6E289A1E25CA180C6F8BDB1BE6YFA" TargetMode="External"/><Relationship Id="rId12" Type="http://schemas.openxmlformats.org/officeDocument/2006/relationships/hyperlink" Target="consultantplus://offline/ref=D949A654E849A4175335EDF222695C0CDCA62FC5108958A14A366327A6683F31D96E70961D24D4100B7ADD8A5D39EE9913BC770749A83C4CEEY6A" TargetMode="External"/><Relationship Id="rId17" Type="http://schemas.openxmlformats.org/officeDocument/2006/relationships/hyperlink" Target="consultantplus://offline/ref=D949A654E849A4175335EDF222695C0CDBAD22C41F8E58A14A366327A6683F31CB6E289A1E25CA180C6F8BDB1BE6YFA" TargetMode="External"/><Relationship Id="rId25" Type="http://schemas.openxmlformats.org/officeDocument/2006/relationships/hyperlink" Target="consultantplus://offline/ref=D949A654E849A4175335EDF222695C0CDCA62FC5108958A14A366327A6683F31D96E70961D24D5180F7ADD8A5D39EE9913BC770749A83C4CEEY6A" TargetMode="External"/><Relationship Id="rId33" Type="http://schemas.openxmlformats.org/officeDocument/2006/relationships/hyperlink" Target="consultantplus://offline/ref=D949A654E849A4175335EDF222695C0CDCA62FC5108958A14A366327A6683F31D96E70961D24D5190F7ADD8A5D39EE9913BC770749A83C4CEEY6A" TargetMode="External"/><Relationship Id="rId2" Type="http://schemas.openxmlformats.org/officeDocument/2006/relationships/settings" Target="settings.xml"/><Relationship Id="rId16" Type="http://schemas.openxmlformats.org/officeDocument/2006/relationships/hyperlink" Target="consultantplus://offline/ref=D949A654E849A4175335EDF222695C0CDBAD21C9148A58A14A366327A6683F31CB6E289A1E25CA180C6F8BDB1BE6YFA" TargetMode="External"/><Relationship Id="rId20" Type="http://schemas.openxmlformats.org/officeDocument/2006/relationships/hyperlink" Target="consultantplus://offline/ref=D949A654E849A4175335EDF222695C0CDCA62FC5108958A14A366327A6683F31D96E70961D24D411097ADD8A5D39EE9913BC770749A83C4CEEY6A" TargetMode="External"/><Relationship Id="rId29" Type="http://schemas.openxmlformats.org/officeDocument/2006/relationships/hyperlink" Target="consultantplus://offline/ref=D949A654E849A4175335EDF222695C0CDCA62FC5108958A14A366327A6683F31D96E70961D24D5180A7ADD8A5D39EE9913BC770749A83C4CEEY6A" TargetMode="External"/><Relationship Id="rId1" Type="http://schemas.openxmlformats.org/officeDocument/2006/relationships/styles" Target="styles.xml"/><Relationship Id="rId6" Type="http://schemas.openxmlformats.org/officeDocument/2006/relationships/hyperlink" Target="consultantplus://offline/ref=D949A654E849A4175335EDF222695C0CDBAF27CA178958A14A366327A6683F31CB6E289A1E25CA180C6F8BDB1BE6YFA" TargetMode="External"/><Relationship Id="rId11" Type="http://schemas.openxmlformats.org/officeDocument/2006/relationships/hyperlink" Target="consultantplus://offline/ref=D949A654E849A4175335EDF222695C0CDBAF23C8148458A14A366327A6683F31D96E70961D24D4180F7ADD8A5D39EE9913BC770749A83C4CEEY6A" TargetMode="External"/><Relationship Id="rId24" Type="http://schemas.openxmlformats.org/officeDocument/2006/relationships/hyperlink" Target="consultantplus://offline/ref=D949A654E849A4175335EDF222695C0CDCA62FC5108958A14A366327A6683F31D96E70961D24D5180C7ADD8A5D39EE9913BC770749A83C4CEEY6A" TargetMode="External"/><Relationship Id="rId32" Type="http://schemas.openxmlformats.org/officeDocument/2006/relationships/hyperlink" Target="consultantplus://offline/ref=D949A654E849A4175335EDF222695C0CDBAC26CD168E58A14A366327A6683F31D96E70961D25DD1B0B7ADD8A5D39EE9913BC770749A83C4CEEY6A" TargetMode="External"/><Relationship Id="rId37" Type="http://schemas.openxmlformats.org/officeDocument/2006/relationships/theme" Target="theme/theme1.xml"/><Relationship Id="rId5" Type="http://schemas.openxmlformats.org/officeDocument/2006/relationships/hyperlink" Target="consultantplus://offline/ref=D949A654E849A4175335EDF222695C0CDBAE25CF1F8F58A14A366327A6683F31CB6E289A1E25CA180C6F8BDB1BE6YFA" TargetMode="External"/><Relationship Id="rId15" Type="http://schemas.openxmlformats.org/officeDocument/2006/relationships/hyperlink" Target="consultantplus://offline/ref=D949A654E849A4175335EDF222695C0CDCA62FC5108958A14A366327A6683F31D96E70961D24D4110F7ADD8A5D39EE9913BC770749A83C4CEEY6A" TargetMode="External"/><Relationship Id="rId23" Type="http://schemas.openxmlformats.org/officeDocument/2006/relationships/hyperlink" Target="consultantplus://offline/ref=D949A654E849A4175335EDF222695C0CDCA62FC5108958A14A366327A6683F31D96E70961D24D411057ADD8A5D39EE9913BC770749A83C4CEEY6A" TargetMode="External"/><Relationship Id="rId28" Type="http://schemas.openxmlformats.org/officeDocument/2006/relationships/hyperlink" Target="consultantplus://offline/ref=D949A654E849A4175335EDF222695C0CDCA62FC5108958A14A366327A6683F31D96E70961D24D5180B7ADD8A5D39EE9913BC770749A83C4CEEY6A" TargetMode="External"/><Relationship Id="rId36" Type="http://schemas.openxmlformats.org/officeDocument/2006/relationships/fontTable" Target="fontTable.xml"/><Relationship Id="rId10" Type="http://schemas.openxmlformats.org/officeDocument/2006/relationships/hyperlink" Target="consultantplus://offline/ref=D949A654E849A4175335EDF222695C0CDDA620C81CDB0FA31B636D22AE386521CF277E960324D5060F718BEDY8A" TargetMode="External"/><Relationship Id="rId19" Type="http://schemas.openxmlformats.org/officeDocument/2006/relationships/hyperlink" Target="consultantplus://offline/ref=D949A654E849A4175335EDF222695C0CDDAF23CA1F8858A14A366327A6683F31D96E70961D24D5180C7ADD8A5D39EE9913BC770749A83C4CEEY6A" TargetMode="External"/><Relationship Id="rId31" Type="http://schemas.openxmlformats.org/officeDocument/2006/relationships/hyperlink" Target="consultantplus://offline/ref=D949A654E849A4175335EDF222695C0CDCA62FC5108958A14A366327A6683F31D96E70961D24D5190D7ADD8A5D39EE9913BC770749A83C4CEEY6A" TargetMode="External"/><Relationship Id="rId4" Type="http://schemas.openxmlformats.org/officeDocument/2006/relationships/hyperlink" Target="consultantplus://offline/ref=D949A654E849A4175335EDF222695C0CDCA62FC5108958A14A366327A6683F31D96E70961D24D41D0C7ADD8A5D39EE9913BC770749A83C4CEEY6A" TargetMode="External"/><Relationship Id="rId9" Type="http://schemas.openxmlformats.org/officeDocument/2006/relationships/hyperlink" Target="consultantplus://offline/ref=D949A654E849A4175335EDF222695C0CDBAE25CF1F8F58A14A366327A6683F31CB6E289A1E25CA180C6F8BDB1BE6YFA" TargetMode="External"/><Relationship Id="rId14" Type="http://schemas.openxmlformats.org/officeDocument/2006/relationships/hyperlink" Target="consultantplus://offline/ref=D949A654E849A4175335EDF222695C0CDCA62FC5108958A14A366327A6683F31D96E70961D24D4110D7ADD8A5D39EE9913BC770749A83C4CEEY6A" TargetMode="External"/><Relationship Id="rId22" Type="http://schemas.openxmlformats.org/officeDocument/2006/relationships/hyperlink" Target="consultantplus://offline/ref=D949A654E849A4175335EDF222695C0CDCA62FC5108958A14A366327A6683F31D96E70961D24D4110A7ADD8A5D39EE9913BC770749A83C4CEEY6A" TargetMode="External"/><Relationship Id="rId27" Type="http://schemas.openxmlformats.org/officeDocument/2006/relationships/hyperlink" Target="consultantplus://offline/ref=D949A654E849A4175335EDF222695C0CDCA62FC5108958A14A366327A6683F31D96E70961D24D518087ADD8A5D39EE9913BC770749A83C4CEEY6A" TargetMode="External"/><Relationship Id="rId30" Type="http://schemas.openxmlformats.org/officeDocument/2006/relationships/hyperlink" Target="consultantplus://offline/ref=D949A654E849A4175335EDF222695C0CDCAF23CA178F58A14A366327A6683F31D96E70961D24D4190C7ADD8A5D39EE9913BC770749A83C4CEEY6A" TargetMode="External"/><Relationship Id="rId35" Type="http://schemas.openxmlformats.org/officeDocument/2006/relationships/hyperlink" Target="consultantplus://offline/ref=D949A654E849A4175335EDF222695C0CDCA62FC5108958A14A366327A6683F31D96E70961D24D5190B7ADD8A5D39EE9913BC770749A83C4CEEY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5931</Words>
  <Characters>33809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Сахалинская областная Дума</Company>
  <LinksUpToDate>false</LinksUpToDate>
  <CharactersWithSpaces>39661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Гвак Евгения Михайловна</dc:creator>
  <cp:keywords/>
  <dc:description/>
  <cp:lastModifiedBy>Гвак Евгения Михайловна</cp:lastModifiedBy>
  <cp:revision>1</cp:revision>
  <dcterms:created xsi:type="dcterms:W3CDTF">2023-01-31T00:24:00Z</dcterms:created>
  <dcterms:modified xsi:type="dcterms:W3CDTF">2023-01-31T00:24:00Z</dcterms:modified>
</cp:coreProperties>
</file>